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E260E5" w:rsidRPr="00E260E5">
        <w:rPr>
          <w:rFonts w:ascii="Arial" w:hAnsi="Arial" w:cs="Arial"/>
          <w:b/>
          <w:sz w:val="24"/>
          <w:szCs w:val="24"/>
        </w:rPr>
        <w:t>ДСТУ Б.Д.1.1-1:2013 Правила визначення вартості будівництва - ДК 021:2015 – 45453000-</w:t>
      </w:r>
      <w:hyperlink r:id="rId5" w:tooltip="Дерево коду 45450000-6" w:history="1">
        <w:r w:rsidR="00E260E5" w:rsidRPr="00E260E5">
          <w:rPr>
            <w:rFonts w:ascii="Arial" w:hAnsi="Arial" w:cs="Arial"/>
            <w:b/>
            <w:sz w:val="24"/>
            <w:szCs w:val="24"/>
          </w:rPr>
          <w:t>7</w:t>
        </w:r>
      </w:hyperlink>
      <w:r w:rsidR="00E260E5" w:rsidRPr="00E260E5">
        <w:rPr>
          <w:rFonts w:ascii="Arial" w:hAnsi="Arial" w:cs="Arial"/>
          <w:b/>
          <w:sz w:val="24"/>
          <w:szCs w:val="24"/>
        </w:rPr>
        <w:t> – </w:t>
      </w:r>
      <w:hyperlink r:id="rId6" w:history="1">
        <w:r w:rsidR="00E260E5" w:rsidRPr="00E260E5">
          <w:rPr>
            <w:rFonts w:ascii="Arial" w:hAnsi="Arial" w:cs="Arial"/>
            <w:b/>
            <w:sz w:val="24"/>
            <w:szCs w:val="24"/>
          </w:rPr>
          <w:t>Капітальний</w:t>
        </w:r>
      </w:hyperlink>
      <w:r w:rsidR="00E260E5" w:rsidRPr="00E260E5">
        <w:rPr>
          <w:rFonts w:ascii="Arial" w:hAnsi="Arial" w:cs="Arial"/>
          <w:b/>
          <w:sz w:val="24"/>
          <w:szCs w:val="24"/>
        </w:rPr>
        <w:t xml:space="preserve"> ремонт і реставрація – Капітальний ремонт приміщень у будівлі районної адміністрації за </w:t>
      </w:r>
      <w:proofErr w:type="spellStart"/>
      <w:r w:rsidR="00E260E5" w:rsidRPr="00E260E5">
        <w:rPr>
          <w:rFonts w:ascii="Arial" w:hAnsi="Arial" w:cs="Arial"/>
          <w:b/>
          <w:sz w:val="24"/>
          <w:szCs w:val="24"/>
        </w:rPr>
        <w:t>адресою</w:t>
      </w:r>
      <w:proofErr w:type="spellEnd"/>
      <w:r w:rsidR="00E260E5" w:rsidRPr="00E260E5">
        <w:rPr>
          <w:rFonts w:ascii="Arial" w:hAnsi="Arial" w:cs="Arial"/>
          <w:b/>
          <w:sz w:val="24"/>
          <w:szCs w:val="24"/>
        </w:rPr>
        <w:t>: м. Львів, вул. Ференца Ліста, 1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9F027F">
        <w:rPr>
          <w:rFonts w:ascii="Arial" w:hAnsi="Arial" w:cs="Arial"/>
          <w:b/>
          <w:sz w:val="24"/>
          <w:szCs w:val="24"/>
        </w:rPr>
        <w:t>№</w:t>
      </w:r>
      <w:r w:rsidR="00E4110C" w:rsidRPr="00E4110C">
        <w:rPr>
          <w:rFonts w:ascii="Arial" w:hAnsi="Arial" w:cs="Arial"/>
          <w:b/>
          <w:sz w:val="24"/>
          <w:szCs w:val="24"/>
        </w:rPr>
        <w:t>UA-2021-07-28-006268-b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розробленої та затвердженої проектно-кошторисної документації.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B7686B">
        <w:rPr>
          <w:rFonts w:ascii="Arial" w:hAnsi="Arial" w:cs="Arial"/>
        </w:rPr>
        <w:t>торіальної громади на 2021 рік)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8F0EBD"/>
    <w:rsid w:val="00923CAB"/>
    <w:rsid w:val="009960A7"/>
    <w:rsid w:val="009E02D7"/>
    <w:rsid w:val="009F027F"/>
    <w:rsid w:val="00A11EE2"/>
    <w:rsid w:val="00A15872"/>
    <w:rsid w:val="00A40D85"/>
    <w:rsid w:val="00A558DF"/>
    <w:rsid w:val="00AB1E88"/>
    <w:rsid w:val="00AC1BB4"/>
    <w:rsid w:val="00AD2BE0"/>
    <w:rsid w:val="00AF358B"/>
    <w:rsid w:val="00B00F68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260E5"/>
    <w:rsid w:val="00E4110C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29C0E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45450000-6" TargetMode="External"/><Relationship Id="rId5" Type="http://schemas.openxmlformats.org/officeDocument/2006/relationships/hyperlink" Target="https://ezs.dkpp.rv.ua/index.php?search=4545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49</cp:revision>
  <dcterms:created xsi:type="dcterms:W3CDTF">2020-12-29T12:14:00Z</dcterms:created>
  <dcterms:modified xsi:type="dcterms:W3CDTF">2021-07-28T11:32:00Z</dcterms:modified>
</cp:coreProperties>
</file>