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="003A0997">
        <w:rPr>
          <w:rFonts w:ascii="Times New Roman" w:eastAsia="Calibri" w:hAnsi="Times New Roman" w:cs="Times New Roman"/>
          <w:b/>
          <w:bCs/>
          <w:sz w:val="20"/>
          <w:szCs w:val="20"/>
        </w:rPr>
        <w:t>ф</w:t>
      </w:r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ерма баскетбольна підвісна з кріпленням до </w:t>
      </w:r>
      <w:proofErr w:type="spellStart"/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</w:rPr>
        <w:t>стелевих</w:t>
      </w:r>
      <w:proofErr w:type="spellEnd"/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конструкцій з </w:t>
      </w:r>
      <w:proofErr w:type="spellStart"/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</w:rPr>
        <w:t>єлектоприводом</w:t>
      </w:r>
      <w:proofErr w:type="spellEnd"/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та баскетбольним щитом з корзиною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Код </w:t>
      </w:r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«ДК 021:2015:37450000-7 Спортивний інвентар для полів і кортів (37452210-6 Баскетбольні щити з кільцем)) (Ферма баскетбольна підвісна з кріпленням до </w:t>
      </w:r>
      <w:proofErr w:type="spellStart"/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>стелевих</w:t>
      </w:r>
      <w:proofErr w:type="spellEnd"/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конструкцій, </w:t>
      </w:r>
      <w:proofErr w:type="spellStart"/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>електоприводом</w:t>
      </w:r>
      <w:proofErr w:type="spellEnd"/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та баскетбольним щит</w:t>
      </w:r>
      <w:bookmarkStart w:id="0" w:name="_GoBack"/>
      <w:bookmarkEnd w:id="0"/>
      <w:r w:rsidR="003A0997" w:rsidRPr="003A0997">
        <w:rPr>
          <w:rFonts w:ascii="Times New Roman" w:eastAsia="Calibri" w:hAnsi="Times New Roman" w:cs="Times New Roman"/>
          <w:bCs/>
          <w:sz w:val="20"/>
          <w:szCs w:val="20"/>
          <w:u w:val="single"/>
        </w:rPr>
        <w:t>ом з корзиною»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3A0997" w:rsidRPr="003A099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UA-2021-07-28-003151-b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A0997">
        <w:rPr>
          <w:rFonts w:ascii="Times New Roman" w:eastAsia="Calibri" w:hAnsi="Times New Roman" w:cs="Times New Roman"/>
          <w:sz w:val="20"/>
          <w:szCs w:val="20"/>
        </w:rPr>
        <w:t>253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000,00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3A099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253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000,00 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титульним списком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з</w:t>
      </w:r>
      <w:r w:rsidRPr="005C2BC7">
        <w:rPr>
          <w:rFonts w:ascii="Times New Roman" w:eastAsia="Calibri" w:hAnsi="Times New Roman" w:cs="Times New Roman"/>
          <w:i/>
          <w:sz w:val="20"/>
          <w:szCs w:val="20"/>
        </w:rPr>
        <w:t xml:space="preserve"> дати укладання договору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по </w:t>
      </w:r>
      <w:r w:rsidR="003A0997">
        <w:rPr>
          <w:rFonts w:ascii="Times New Roman" w:eastAsia="Calibri" w:hAnsi="Times New Roman" w:cs="Times New Roman"/>
          <w:sz w:val="20"/>
          <w:szCs w:val="20"/>
        </w:rPr>
        <w:t>30.09</w:t>
      </w:r>
      <w:r w:rsidRPr="005C2BC7">
        <w:rPr>
          <w:rFonts w:ascii="Times New Roman" w:eastAsia="Calibri" w:hAnsi="Times New Roman" w:cs="Times New Roman"/>
          <w:sz w:val="20"/>
          <w:szCs w:val="20"/>
        </w:rPr>
        <w:t>.</w:t>
      </w:r>
      <w:r w:rsidRPr="002A79BB">
        <w:rPr>
          <w:rFonts w:ascii="Times New Roman" w:eastAsia="Calibri" w:hAnsi="Times New Roman" w:cs="Times New Roman"/>
          <w:sz w:val="20"/>
          <w:szCs w:val="20"/>
        </w:rPr>
        <w:t>202</w:t>
      </w:r>
      <w:r w:rsidRPr="005C2BC7">
        <w:rPr>
          <w:rFonts w:ascii="Times New Roman" w:eastAsia="Calibri" w:hAnsi="Times New Roman" w:cs="Times New Roman"/>
          <w:sz w:val="20"/>
          <w:szCs w:val="20"/>
        </w:rPr>
        <w:t>1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р.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Габаритні розміри (довжина х ширина х висота (мм)): 6000х1800х4000. 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Пристрій використовується для заняття у залах, який виготовлено із проф. металу січенням 80х40х3мм 60х60х2мм., 50х25х2мм., 100х100х3мм., 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пластина 6-8мм., 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прут металевий </w:t>
      </w:r>
      <w:proofErr w:type="spellStart"/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калібров</w:t>
      </w:r>
      <w:proofErr w:type="spellEnd"/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. Ø18мм. 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Щит б\б виготовлений з проф. металу 40х25х2 мм та литого акрилу 10мм.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Корзина амортизаційна.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Деталі та всі металеві частини обладнання мають порошкове покриття.</w:t>
      </w:r>
    </w:p>
    <w:p w:rsidR="003A0997" w:rsidRPr="003A0997" w:rsidRDefault="003A0997" w:rsidP="003A099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proofErr w:type="spellStart"/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Метизи</w:t>
      </w:r>
      <w:proofErr w:type="spellEnd"/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, що використовуються, оцинковані. </w:t>
      </w:r>
    </w:p>
    <w:p w:rsidR="00773C8B" w:rsidRPr="005C2BC7" w:rsidRDefault="003A0997" w:rsidP="003A0997">
      <w:pPr>
        <w:rPr>
          <w:sz w:val="20"/>
          <w:szCs w:val="20"/>
        </w:rPr>
      </w:pPr>
      <w:r w:rsidRPr="003A099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Металева конструкція пофарбована порошковою фарбою для зовнішніх робіт та запечена в пічці при 180*С.</w:t>
      </w:r>
    </w:p>
    <w:sectPr w:rsidR="00773C8B" w:rsidRPr="005C2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3A0997"/>
    <w:rsid w:val="005C2BC7"/>
    <w:rsid w:val="00773C8B"/>
    <w:rsid w:val="00A17142"/>
    <w:rsid w:val="00F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465D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6</cp:revision>
  <dcterms:created xsi:type="dcterms:W3CDTF">2021-06-22T12:59:00Z</dcterms:created>
  <dcterms:modified xsi:type="dcterms:W3CDTF">2021-07-28T10:16:00Z</dcterms:modified>
</cp:coreProperties>
</file>