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45B" w14:textId="77777777" w:rsidR="00206AD1" w:rsidRDefault="00206AD1" w:rsidP="00206AD1">
      <w:pPr>
        <w:jc w:val="center"/>
        <w:rPr>
          <w:rFonts w:ascii="Arial" w:eastAsiaTheme="minorHAnsi" w:hAnsi="Arial" w:cs="Arial"/>
          <w:sz w:val="24"/>
          <w:szCs w:val="24"/>
          <w:lang w:val="uk-UA" w:eastAsia="en-US"/>
        </w:rPr>
      </w:pPr>
      <w:proofErr w:type="spellStart"/>
      <w:r>
        <w:rPr>
          <w:rFonts w:ascii="Arial" w:hAnsi="Arial" w:cs="Arial"/>
          <w:sz w:val="24"/>
          <w:szCs w:val="24"/>
        </w:rPr>
        <w:t>Обгрунтування</w:t>
      </w:r>
      <w:proofErr w:type="spellEnd"/>
      <w:r>
        <w:rPr>
          <w:rFonts w:ascii="Arial" w:hAnsi="Arial" w:cs="Arial"/>
          <w:sz w:val="24"/>
          <w:szCs w:val="24"/>
        </w:rPr>
        <w:t xml:space="preserve"> </w:t>
      </w:r>
      <w:proofErr w:type="spellStart"/>
      <w:r>
        <w:rPr>
          <w:rFonts w:ascii="Arial" w:hAnsi="Arial" w:cs="Arial"/>
          <w:sz w:val="24"/>
          <w:szCs w:val="24"/>
        </w:rPr>
        <w:t>Залізничної</w:t>
      </w:r>
      <w:proofErr w:type="spellEnd"/>
      <w:r>
        <w:rPr>
          <w:rFonts w:ascii="Arial" w:hAnsi="Arial" w:cs="Arial"/>
          <w:sz w:val="24"/>
          <w:szCs w:val="24"/>
        </w:rPr>
        <w:t xml:space="preserve"> </w:t>
      </w:r>
      <w:proofErr w:type="spellStart"/>
      <w:r>
        <w:rPr>
          <w:rFonts w:ascii="Arial" w:hAnsi="Arial" w:cs="Arial"/>
          <w:sz w:val="24"/>
          <w:szCs w:val="24"/>
        </w:rPr>
        <w:t>районної</w:t>
      </w:r>
      <w:proofErr w:type="spellEnd"/>
      <w:r>
        <w:rPr>
          <w:rFonts w:ascii="Arial" w:hAnsi="Arial" w:cs="Arial"/>
          <w:sz w:val="24"/>
          <w:szCs w:val="24"/>
        </w:rPr>
        <w:t xml:space="preserve"> </w:t>
      </w:r>
      <w:proofErr w:type="spellStart"/>
      <w:r>
        <w:rPr>
          <w:rFonts w:ascii="Arial" w:hAnsi="Arial" w:cs="Arial"/>
          <w:sz w:val="24"/>
          <w:szCs w:val="24"/>
        </w:rPr>
        <w:t>адміністрації</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для </w:t>
      </w:r>
      <w:proofErr w:type="spellStart"/>
      <w:r>
        <w:rPr>
          <w:rFonts w:ascii="Arial" w:hAnsi="Arial" w:cs="Arial"/>
          <w:sz w:val="24"/>
          <w:szCs w:val="24"/>
        </w:rPr>
        <w:t>опублікування</w:t>
      </w:r>
      <w:proofErr w:type="spellEnd"/>
      <w:r>
        <w:rPr>
          <w:rFonts w:ascii="Arial" w:hAnsi="Arial" w:cs="Arial"/>
          <w:sz w:val="24"/>
          <w:szCs w:val="24"/>
        </w:rPr>
        <w:t xml:space="preserve"> на веб-</w:t>
      </w:r>
      <w:proofErr w:type="spellStart"/>
      <w:r>
        <w:rPr>
          <w:rFonts w:ascii="Arial" w:hAnsi="Arial" w:cs="Arial"/>
          <w:sz w:val="24"/>
          <w:szCs w:val="24"/>
        </w:rPr>
        <w:t>сайті</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w:t>
      </w:r>
      <w:proofErr w:type="spellStart"/>
      <w:r>
        <w:rPr>
          <w:rFonts w:ascii="Arial" w:hAnsi="Arial" w:cs="Arial"/>
          <w:sz w:val="24"/>
          <w:szCs w:val="24"/>
        </w:rPr>
        <w:t>відповідно</w:t>
      </w:r>
      <w:proofErr w:type="spellEnd"/>
      <w:r>
        <w:rPr>
          <w:rFonts w:ascii="Arial" w:hAnsi="Arial" w:cs="Arial"/>
          <w:sz w:val="24"/>
          <w:szCs w:val="24"/>
        </w:rPr>
        <w:t xml:space="preserve"> до постанови </w:t>
      </w:r>
      <w:proofErr w:type="spellStart"/>
      <w:r>
        <w:rPr>
          <w:rFonts w:ascii="Arial" w:hAnsi="Arial" w:cs="Arial"/>
          <w:sz w:val="24"/>
          <w:szCs w:val="24"/>
        </w:rPr>
        <w:t>Кабінету</w:t>
      </w:r>
      <w:proofErr w:type="spellEnd"/>
      <w:r>
        <w:rPr>
          <w:rFonts w:ascii="Arial" w:hAnsi="Arial" w:cs="Arial"/>
          <w:sz w:val="24"/>
          <w:szCs w:val="24"/>
        </w:rPr>
        <w:t xml:space="preserve"> </w:t>
      </w:r>
      <w:proofErr w:type="spellStart"/>
      <w:r>
        <w:rPr>
          <w:rFonts w:ascii="Arial" w:hAnsi="Arial" w:cs="Arial"/>
          <w:sz w:val="24"/>
          <w:szCs w:val="24"/>
        </w:rPr>
        <w:t>Міністрів</w:t>
      </w:r>
      <w:proofErr w:type="spellEnd"/>
      <w:r>
        <w:rPr>
          <w:rFonts w:ascii="Arial" w:hAnsi="Arial" w:cs="Arial"/>
          <w:sz w:val="24"/>
          <w:szCs w:val="24"/>
        </w:rPr>
        <w:t xml:space="preserve"> </w:t>
      </w:r>
      <w:proofErr w:type="spellStart"/>
      <w:r>
        <w:rPr>
          <w:rFonts w:ascii="Arial" w:hAnsi="Arial" w:cs="Arial"/>
          <w:sz w:val="24"/>
          <w:szCs w:val="24"/>
        </w:rPr>
        <w:t>України</w:t>
      </w:r>
      <w:proofErr w:type="spellEnd"/>
      <w:r>
        <w:rPr>
          <w:rFonts w:ascii="Arial" w:hAnsi="Arial" w:cs="Arial"/>
          <w:sz w:val="24"/>
          <w:szCs w:val="24"/>
        </w:rPr>
        <w:t xml:space="preserve"> </w:t>
      </w:r>
      <w:proofErr w:type="spellStart"/>
      <w:r>
        <w:rPr>
          <w:rFonts w:ascii="Arial" w:hAnsi="Arial" w:cs="Arial"/>
          <w:sz w:val="24"/>
          <w:szCs w:val="24"/>
        </w:rPr>
        <w:t>від</w:t>
      </w:r>
      <w:proofErr w:type="spellEnd"/>
      <w:r>
        <w:rPr>
          <w:rFonts w:ascii="Arial" w:hAnsi="Arial" w:cs="Arial"/>
          <w:sz w:val="24"/>
          <w:szCs w:val="24"/>
        </w:rPr>
        <w:t xml:space="preserve"> 16.12.2020 №1266.</w:t>
      </w:r>
    </w:p>
    <w:p w14:paraId="43B5C6D7" w14:textId="77777777" w:rsidR="00206AD1" w:rsidRPr="00206AD1" w:rsidRDefault="00206AD1" w:rsidP="00206AD1">
      <w:pPr>
        <w:framePr w:hSpace="180" w:wrap="around" w:vAnchor="text" w:hAnchor="text" w:xAlign="center" w:y="1"/>
        <w:spacing w:after="0" w:line="240" w:lineRule="auto"/>
        <w:jc w:val="center"/>
        <w:rPr>
          <w:rFonts w:ascii="Arial" w:hAnsi="Arial" w:cs="Arial"/>
          <w:b/>
          <w:i/>
          <w:sz w:val="24"/>
          <w:szCs w:val="24"/>
        </w:rPr>
      </w:pPr>
      <w:r>
        <w:rPr>
          <w:rFonts w:ascii="Arial" w:hAnsi="Arial" w:cs="Arial"/>
          <w:sz w:val="24"/>
          <w:szCs w:val="24"/>
        </w:rPr>
        <w:t xml:space="preserve">Предмет </w:t>
      </w:r>
      <w:proofErr w:type="spellStart"/>
      <w:proofErr w:type="gramStart"/>
      <w:r>
        <w:rPr>
          <w:rFonts w:ascii="Arial" w:hAnsi="Arial" w:cs="Arial"/>
          <w:sz w:val="24"/>
          <w:szCs w:val="24"/>
        </w:rPr>
        <w:t>закупівлі</w:t>
      </w:r>
      <w:proofErr w:type="spellEnd"/>
      <w:r>
        <w:rPr>
          <w:rFonts w:ascii="Arial" w:hAnsi="Arial" w:cs="Arial"/>
          <w:sz w:val="24"/>
          <w:szCs w:val="24"/>
        </w:rPr>
        <w:t>:</w:t>
      </w:r>
      <w:r>
        <w:rPr>
          <w:rFonts w:ascii="Arial" w:hAnsi="Arial" w:cs="Arial"/>
          <w:i/>
          <w:sz w:val="24"/>
          <w:szCs w:val="24"/>
        </w:rPr>
        <w:t xml:space="preserve"> </w:t>
      </w:r>
      <w:r>
        <w:rPr>
          <w:rFonts w:ascii="Arial" w:hAnsi="Arial" w:cs="Arial"/>
          <w:i/>
          <w:sz w:val="24"/>
          <w:szCs w:val="24"/>
          <w:lang w:val="uk-UA"/>
        </w:rPr>
        <w:t xml:space="preserve"> </w:t>
      </w:r>
      <w:bookmarkStart w:id="0" w:name="_Hlk68688832"/>
      <w:r>
        <w:rPr>
          <w:rFonts w:ascii="Arial" w:hAnsi="Arial" w:cs="Arial"/>
          <w:i/>
          <w:sz w:val="24"/>
          <w:szCs w:val="24"/>
          <w:lang w:val="uk-UA"/>
        </w:rPr>
        <w:t xml:space="preserve"> </w:t>
      </w:r>
      <w:proofErr w:type="gramEnd"/>
      <w:r w:rsidRPr="00206AD1">
        <w:rPr>
          <w:rFonts w:ascii="Arial" w:hAnsi="Arial" w:cs="Arial"/>
          <w:sz w:val="24"/>
          <w:szCs w:val="24"/>
        </w:rPr>
        <w:t xml:space="preserve">за </w:t>
      </w:r>
      <w:r w:rsidRPr="00206AD1">
        <w:rPr>
          <w:rFonts w:ascii="Arial" w:hAnsi="Arial" w:cs="Arial"/>
          <w:sz w:val="24"/>
          <w:szCs w:val="24"/>
          <w:lang w:val="en-US"/>
        </w:rPr>
        <w:t>CPV</w:t>
      </w:r>
      <w:r w:rsidRPr="00206AD1">
        <w:rPr>
          <w:rFonts w:ascii="Arial" w:hAnsi="Arial" w:cs="Arial"/>
          <w:sz w:val="24"/>
          <w:szCs w:val="24"/>
        </w:rPr>
        <w:t xml:space="preserve"> </w:t>
      </w:r>
      <w:r w:rsidRPr="00206AD1">
        <w:rPr>
          <w:rFonts w:ascii="Arial" w:hAnsi="Arial" w:cs="Arial"/>
          <w:i/>
          <w:sz w:val="24"/>
          <w:szCs w:val="24"/>
        </w:rPr>
        <w:t xml:space="preserve">за </w:t>
      </w:r>
      <w:r w:rsidRPr="00206AD1">
        <w:rPr>
          <w:rFonts w:ascii="Arial" w:hAnsi="Arial" w:cs="Arial"/>
          <w:color w:val="000000"/>
          <w:sz w:val="24"/>
          <w:szCs w:val="24"/>
        </w:rPr>
        <w:t xml:space="preserve">ДК 021:2015- 45450000-6 - </w:t>
      </w:r>
      <w:proofErr w:type="spellStart"/>
      <w:r w:rsidRPr="00206AD1">
        <w:rPr>
          <w:rFonts w:ascii="Arial" w:hAnsi="Arial" w:cs="Arial"/>
          <w:color w:val="000000"/>
          <w:sz w:val="24"/>
          <w:szCs w:val="24"/>
        </w:rPr>
        <w:t>Інші</w:t>
      </w:r>
      <w:proofErr w:type="spellEnd"/>
      <w:r w:rsidRPr="00206AD1">
        <w:rPr>
          <w:rFonts w:ascii="Arial" w:hAnsi="Arial" w:cs="Arial"/>
          <w:color w:val="000000"/>
          <w:sz w:val="24"/>
          <w:szCs w:val="24"/>
        </w:rPr>
        <w:t xml:space="preserve"> </w:t>
      </w:r>
      <w:proofErr w:type="spellStart"/>
      <w:r w:rsidRPr="00206AD1">
        <w:rPr>
          <w:rFonts w:ascii="Arial" w:hAnsi="Arial" w:cs="Arial"/>
          <w:color w:val="000000"/>
          <w:sz w:val="24"/>
          <w:szCs w:val="24"/>
        </w:rPr>
        <w:t>завершальні</w:t>
      </w:r>
      <w:proofErr w:type="spellEnd"/>
      <w:r w:rsidRPr="00206AD1">
        <w:rPr>
          <w:rFonts w:ascii="Arial" w:hAnsi="Arial" w:cs="Arial"/>
          <w:color w:val="000000"/>
          <w:sz w:val="24"/>
          <w:szCs w:val="24"/>
        </w:rPr>
        <w:t xml:space="preserve"> </w:t>
      </w:r>
      <w:proofErr w:type="spellStart"/>
      <w:r w:rsidRPr="00206AD1">
        <w:rPr>
          <w:rFonts w:ascii="Arial" w:hAnsi="Arial" w:cs="Arial"/>
          <w:color w:val="000000"/>
          <w:sz w:val="24"/>
          <w:szCs w:val="24"/>
        </w:rPr>
        <w:t>роботи</w:t>
      </w:r>
      <w:proofErr w:type="spellEnd"/>
      <w:r w:rsidRPr="00206AD1">
        <w:rPr>
          <w:rFonts w:ascii="Arial" w:hAnsi="Arial" w:cs="Arial"/>
          <w:b/>
          <w:i/>
          <w:sz w:val="24"/>
          <w:szCs w:val="24"/>
        </w:rPr>
        <w:t>;</w:t>
      </w:r>
    </w:p>
    <w:p w14:paraId="2F99FF0C" w14:textId="77777777" w:rsidR="00206AD1" w:rsidRPr="00206AD1" w:rsidRDefault="00206AD1" w:rsidP="00206AD1">
      <w:pPr>
        <w:framePr w:hSpace="180" w:wrap="around" w:vAnchor="text" w:hAnchor="text" w:xAlign="center" w:y="1"/>
        <w:spacing w:after="0" w:line="240" w:lineRule="auto"/>
        <w:jc w:val="center"/>
        <w:rPr>
          <w:rFonts w:ascii="Arial" w:hAnsi="Arial" w:cs="Arial"/>
          <w:b/>
          <w:bCs/>
          <w:i/>
          <w:sz w:val="24"/>
          <w:szCs w:val="24"/>
        </w:rPr>
      </w:pPr>
      <w:r w:rsidRPr="00206AD1">
        <w:rPr>
          <w:rFonts w:ascii="Arial" w:hAnsi="Arial" w:cs="Arial"/>
          <w:b/>
          <w:bCs/>
          <w:color w:val="000000"/>
          <w:sz w:val="24"/>
          <w:szCs w:val="24"/>
          <w:shd w:val="clear" w:color="auto" w:fill="FFFFFF"/>
        </w:rPr>
        <w:t>"</w:t>
      </w:r>
      <w:proofErr w:type="spellStart"/>
      <w:r w:rsidRPr="00206AD1">
        <w:rPr>
          <w:rFonts w:ascii="Arial" w:hAnsi="Arial" w:cs="Arial"/>
          <w:b/>
          <w:bCs/>
          <w:color w:val="000000"/>
          <w:sz w:val="24"/>
          <w:szCs w:val="24"/>
          <w:shd w:val="clear" w:color="auto" w:fill="FFFFFF"/>
        </w:rPr>
        <w:t>Капітальний</w:t>
      </w:r>
      <w:proofErr w:type="spellEnd"/>
      <w:r w:rsidRPr="00206AD1">
        <w:rPr>
          <w:rFonts w:ascii="Arial" w:hAnsi="Arial" w:cs="Arial"/>
          <w:b/>
          <w:bCs/>
          <w:color w:val="000000"/>
          <w:sz w:val="24"/>
          <w:szCs w:val="24"/>
          <w:shd w:val="clear" w:color="auto" w:fill="FFFFFF"/>
        </w:rPr>
        <w:t xml:space="preserve"> ремонт </w:t>
      </w:r>
      <w:proofErr w:type="spellStart"/>
      <w:r w:rsidRPr="00206AD1">
        <w:rPr>
          <w:rFonts w:ascii="Arial" w:hAnsi="Arial" w:cs="Arial"/>
          <w:b/>
          <w:bCs/>
          <w:color w:val="000000"/>
          <w:sz w:val="24"/>
          <w:szCs w:val="24"/>
          <w:shd w:val="clear" w:color="auto" w:fill="FFFFFF"/>
        </w:rPr>
        <w:t>дитячих</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майданчиків</w:t>
      </w:r>
      <w:proofErr w:type="spellEnd"/>
      <w:r w:rsidRPr="00206AD1">
        <w:rPr>
          <w:rFonts w:ascii="Arial" w:hAnsi="Arial" w:cs="Arial"/>
          <w:b/>
          <w:bCs/>
          <w:color w:val="000000"/>
          <w:sz w:val="24"/>
          <w:szCs w:val="24"/>
          <w:shd w:val="clear" w:color="auto" w:fill="FFFFFF"/>
        </w:rPr>
        <w:t xml:space="preserve"> (Мережа спортивного та </w:t>
      </w:r>
      <w:proofErr w:type="spellStart"/>
      <w:r w:rsidRPr="00206AD1">
        <w:rPr>
          <w:rFonts w:ascii="Arial" w:hAnsi="Arial" w:cs="Arial"/>
          <w:b/>
          <w:bCs/>
          <w:color w:val="000000"/>
          <w:sz w:val="24"/>
          <w:szCs w:val="24"/>
          <w:shd w:val="clear" w:color="auto" w:fill="FFFFFF"/>
        </w:rPr>
        <w:t>дитячого</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дозвілля</w:t>
      </w:r>
      <w:proofErr w:type="spellEnd"/>
      <w:r w:rsidRPr="00206AD1">
        <w:rPr>
          <w:rFonts w:ascii="Arial" w:hAnsi="Arial" w:cs="Arial"/>
          <w:b/>
          <w:bCs/>
          <w:color w:val="000000"/>
          <w:sz w:val="24"/>
          <w:szCs w:val="24"/>
          <w:shd w:val="clear" w:color="auto" w:fill="FFFFFF"/>
        </w:rPr>
        <w:t xml:space="preserve"> на </w:t>
      </w:r>
      <w:proofErr w:type="spellStart"/>
      <w:r w:rsidRPr="00206AD1">
        <w:rPr>
          <w:rFonts w:ascii="Arial" w:hAnsi="Arial" w:cs="Arial"/>
          <w:b/>
          <w:bCs/>
          <w:color w:val="000000"/>
          <w:sz w:val="24"/>
          <w:szCs w:val="24"/>
          <w:shd w:val="clear" w:color="auto" w:fill="FFFFFF"/>
        </w:rPr>
        <w:t>вул</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Сяйво</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Широкій</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Планерній</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Вигоди</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Левандівка</w:t>
      </w:r>
      <w:proofErr w:type="spellEnd"/>
      <w:r w:rsidRPr="00206AD1">
        <w:rPr>
          <w:rFonts w:ascii="Arial" w:hAnsi="Arial" w:cs="Arial"/>
          <w:b/>
          <w:bCs/>
          <w:color w:val="000000"/>
          <w:sz w:val="24"/>
          <w:szCs w:val="24"/>
          <w:shd w:val="clear" w:color="auto" w:fill="FFFFFF"/>
        </w:rPr>
        <w:t>)".</w:t>
      </w:r>
    </w:p>
    <w:p w14:paraId="41DA3A23" w14:textId="77777777" w:rsidR="00206AD1" w:rsidRPr="00206AD1" w:rsidRDefault="00206AD1" w:rsidP="00206AD1">
      <w:pPr>
        <w:framePr w:hSpace="180" w:wrap="around" w:vAnchor="text" w:hAnchor="text" w:xAlign="center" w:y="1"/>
        <w:spacing w:after="0" w:line="240" w:lineRule="auto"/>
        <w:jc w:val="center"/>
        <w:rPr>
          <w:rFonts w:ascii="Arial" w:hAnsi="Arial" w:cs="Arial"/>
          <w:b/>
          <w:bCs/>
          <w:i/>
          <w:iCs/>
          <w:color w:val="000000"/>
          <w:sz w:val="24"/>
          <w:szCs w:val="24"/>
        </w:rPr>
      </w:pPr>
    </w:p>
    <w:bookmarkEnd w:id="0"/>
    <w:p w14:paraId="0AC70D5F" w14:textId="418ED031" w:rsidR="00206AD1" w:rsidRPr="00206AD1" w:rsidRDefault="00206AD1" w:rsidP="00206AD1">
      <w:pPr>
        <w:framePr w:hSpace="180" w:wrap="around" w:vAnchor="text" w:hAnchor="text" w:xAlign="center" w:y="1"/>
        <w:spacing w:after="0" w:line="240" w:lineRule="auto"/>
        <w:jc w:val="center"/>
        <w:rPr>
          <w:rFonts w:ascii="Arial" w:hAnsi="Arial" w:cs="Arial"/>
          <w:sz w:val="24"/>
          <w:szCs w:val="24"/>
          <w:shd w:val="clear" w:color="auto" w:fill="F3F7FA"/>
        </w:rPr>
      </w:pPr>
      <w:r w:rsidRPr="00206AD1">
        <w:rPr>
          <w:rFonts w:ascii="Arial" w:hAnsi="Arial" w:cs="Arial"/>
          <w:bCs/>
          <w:sz w:val="24"/>
          <w:szCs w:val="24"/>
        </w:rPr>
        <w:t>(</w:t>
      </w:r>
      <w:proofErr w:type="spellStart"/>
      <w:r w:rsidRPr="00206AD1">
        <w:rPr>
          <w:rFonts w:ascii="Arial" w:hAnsi="Arial" w:cs="Arial"/>
          <w:sz w:val="24"/>
          <w:szCs w:val="24"/>
        </w:rPr>
        <w:t>оголошення</w:t>
      </w:r>
      <w:proofErr w:type="spellEnd"/>
      <w:r w:rsidRPr="00206AD1">
        <w:rPr>
          <w:rFonts w:ascii="Arial" w:hAnsi="Arial" w:cs="Arial"/>
          <w:sz w:val="24"/>
          <w:szCs w:val="24"/>
        </w:rPr>
        <w:t xml:space="preserve"> № </w:t>
      </w:r>
      <w:r w:rsidRPr="00206AD1">
        <w:rPr>
          <w:rFonts w:ascii="Arial" w:hAnsi="Arial" w:cs="Arial"/>
          <w:sz w:val="24"/>
          <w:szCs w:val="24"/>
          <w:shd w:val="clear" w:color="auto" w:fill="F3F7FA"/>
        </w:rPr>
        <w:t>UA-2021-</w:t>
      </w:r>
      <w:r w:rsidRPr="00206AD1">
        <w:rPr>
          <w:rFonts w:ascii="Arial" w:hAnsi="Arial" w:cs="Arial"/>
          <w:sz w:val="24"/>
          <w:szCs w:val="24"/>
          <w:shd w:val="clear" w:color="auto" w:fill="F3F7FA"/>
          <w:lang w:val="uk-UA"/>
        </w:rPr>
        <w:t>08-12-003548-</w:t>
      </w:r>
      <w:r w:rsidRPr="00206AD1">
        <w:rPr>
          <w:rFonts w:ascii="Arial" w:hAnsi="Arial" w:cs="Arial"/>
          <w:sz w:val="24"/>
          <w:szCs w:val="24"/>
          <w:shd w:val="clear" w:color="auto" w:fill="F3F7FA"/>
          <w:lang w:val="en-US"/>
        </w:rPr>
        <w:t>b</w:t>
      </w:r>
      <w:r w:rsidRPr="00206AD1">
        <w:rPr>
          <w:rFonts w:ascii="Arial" w:hAnsi="Arial" w:cs="Arial"/>
          <w:sz w:val="24"/>
          <w:szCs w:val="24"/>
          <w:shd w:val="clear" w:color="auto" w:fill="F3F7FA"/>
          <w:lang w:val="uk-UA"/>
        </w:rPr>
        <w:t>)</w:t>
      </w:r>
    </w:p>
    <w:p w14:paraId="1158997B" w14:textId="77777777" w:rsidR="00206AD1" w:rsidRDefault="00206AD1" w:rsidP="00206AD1">
      <w:pPr>
        <w:framePr w:hSpace="180" w:wrap="around" w:vAnchor="text" w:hAnchor="text" w:xAlign="center" w:y="1"/>
        <w:spacing w:after="0" w:line="240" w:lineRule="auto"/>
        <w:jc w:val="both"/>
        <w:rPr>
          <w:rFonts w:ascii="Arial" w:hAnsi="Arial" w:cs="Arial"/>
          <w:b/>
          <w:i/>
          <w:sz w:val="24"/>
          <w:szCs w:val="24"/>
        </w:rPr>
      </w:pPr>
    </w:p>
    <w:p w14:paraId="0F04BE5B" w14:textId="77777777" w:rsidR="00206AD1" w:rsidRDefault="00206AD1" w:rsidP="00206AD1">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6FC5EADD" w14:textId="0A051BA8" w:rsidR="00206AD1" w:rsidRDefault="00206AD1" w:rsidP="00206AD1">
      <w:pPr>
        <w:spacing w:after="0" w:line="240" w:lineRule="auto"/>
        <w:ind w:left="360"/>
        <w:jc w:val="both"/>
        <w:rPr>
          <w:rFonts w:ascii="Arial" w:hAnsi="Arial" w:cs="Arial"/>
          <w:color w:val="000000" w:themeColor="text1"/>
          <w:sz w:val="24"/>
          <w:szCs w:val="24"/>
          <w:lang w:val="uk-UA"/>
        </w:rPr>
      </w:pPr>
      <w:r>
        <w:rPr>
          <w:rFonts w:ascii="Arial" w:hAnsi="Arial" w:cs="Arial"/>
          <w:sz w:val="24"/>
          <w:szCs w:val="24"/>
          <w:lang w:val="uk-UA"/>
        </w:rPr>
        <w:t xml:space="preserve"> </w:t>
      </w:r>
    </w:p>
    <w:p w14:paraId="16D01999" w14:textId="2FB9CEBC" w:rsidR="00206AD1" w:rsidRDefault="00206AD1" w:rsidP="00206AD1">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Pr>
          <w:rFonts w:ascii="Arial" w:hAnsi="Arial" w:cs="Arial"/>
          <w:color w:val="000000" w:themeColor="text1"/>
          <w:sz w:val="24"/>
          <w:szCs w:val="24"/>
          <w:lang w:val="uk-UA"/>
        </w:rPr>
        <w:t>дитячих та спортивних майданчиків</w:t>
      </w:r>
      <w:r>
        <w:rPr>
          <w:rFonts w:ascii="Arial" w:hAnsi="Arial" w:cs="Arial"/>
          <w:color w:val="000000" w:themeColor="text1"/>
          <w:sz w:val="24"/>
          <w:szCs w:val="24"/>
          <w:lang w:val="uk-UA"/>
        </w:rPr>
        <w:t xml:space="preserve"> за рахунок коштів бюджету розвитку місцевого бюджету Львівської міської територіальної громади.</w:t>
      </w:r>
    </w:p>
    <w:p w14:paraId="4872B90E" w14:textId="11DE9D87" w:rsidR="00206AD1" w:rsidRDefault="00206AD1" w:rsidP="00206AD1">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r>
        <w:rPr>
          <w:rFonts w:ascii="Arial" w:hAnsi="Arial" w:cs="Arial"/>
          <w:color w:val="000000" w:themeColor="text1"/>
          <w:sz w:val="24"/>
          <w:szCs w:val="24"/>
          <w:lang w:val="uk-UA"/>
        </w:rPr>
        <w:t xml:space="preserve">дитячих та спортивних майданчиків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743229F2" w14:textId="77777777" w:rsidR="00206AD1" w:rsidRDefault="00206AD1" w:rsidP="00206AD1">
      <w:pPr>
        <w:pStyle w:val="a4"/>
        <w:spacing w:after="160" w:line="252" w:lineRule="auto"/>
        <w:jc w:val="both"/>
        <w:rPr>
          <w:rFonts w:ascii="Arial" w:hAnsi="Arial" w:cs="Arial"/>
        </w:rPr>
      </w:pPr>
    </w:p>
    <w:p w14:paraId="43801D47" w14:textId="77777777" w:rsidR="00206AD1" w:rsidRDefault="00206AD1" w:rsidP="00206AD1">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p>
    <w:p w14:paraId="24F00A15" w14:textId="1DF987B4" w:rsidR="00206AD1" w:rsidRDefault="00206AD1" w:rsidP="00206AD1">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покладених завдань організовує та виконує функції замовника, зокрема з капітального ремонту дитячих та спортивних майданчиків за рахунок коштів бюджету розвитку місцевого бюджету Львівської міської територіальної громади.</w:t>
      </w:r>
    </w:p>
    <w:p w14:paraId="27BF8094" w14:textId="77777777" w:rsidR="00206AD1" w:rsidRDefault="00206AD1" w:rsidP="00206AD1">
      <w:pPr>
        <w:pStyle w:val="a4"/>
        <w:spacing w:after="0" w:line="240" w:lineRule="auto"/>
        <w:jc w:val="both"/>
        <w:rPr>
          <w:rFonts w:ascii="Arial" w:hAnsi="Arial" w:cs="Arial"/>
          <w:color w:val="000000" w:themeColor="text1"/>
          <w:lang w:val="uk-UA"/>
        </w:rPr>
      </w:pPr>
    </w:p>
    <w:p w14:paraId="78B46309" w14:textId="20E89903" w:rsidR="00206AD1" w:rsidRDefault="00206AD1" w:rsidP="00206AD1">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w:t>
      </w:r>
      <w:r w:rsidR="00AB640B">
        <w:rPr>
          <w:rFonts w:ascii="Arial" w:eastAsia="Times New Roman" w:hAnsi="Arial" w:cs="Arial"/>
          <w:sz w:val="24"/>
          <w:szCs w:val="24"/>
          <w:lang w:val="uk-UA"/>
        </w:rPr>
        <w:t>42</w:t>
      </w:r>
      <w:r>
        <w:rPr>
          <w:rFonts w:ascii="Arial" w:eastAsia="Times New Roman" w:hAnsi="Arial" w:cs="Arial"/>
          <w:sz w:val="24"/>
          <w:szCs w:val="24"/>
          <w:lang w:val="uk-UA"/>
        </w:rPr>
        <w:t>1</w:t>
      </w:r>
      <w:r w:rsidR="00AB640B">
        <w:rPr>
          <w:rFonts w:ascii="Arial" w:eastAsia="Times New Roman" w:hAnsi="Arial" w:cs="Arial"/>
          <w:sz w:val="24"/>
          <w:szCs w:val="24"/>
          <w:lang w:val="uk-UA"/>
        </w:rPr>
        <w:t xml:space="preserve">7310 </w:t>
      </w:r>
      <w:r>
        <w:rPr>
          <w:rFonts w:ascii="Arial" w:eastAsia="Times New Roman" w:hAnsi="Arial" w:cs="Arial"/>
          <w:sz w:val="24"/>
          <w:szCs w:val="24"/>
          <w:lang w:val="uk-UA"/>
        </w:rPr>
        <w:t>«</w:t>
      </w:r>
      <w:r w:rsidR="00AB640B">
        <w:rPr>
          <w:rFonts w:ascii="Arial" w:eastAsia="Times New Roman" w:hAnsi="Arial" w:cs="Arial"/>
          <w:sz w:val="24"/>
          <w:szCs w:val="24"/>
          <w:lang w:val="uk-UA"/>
        </w:rPr>
        <w:t>Будівництво об’єктів житлово-комунального господарства».</w:t>
      </w:r>
    </w:p>
    <w:p w14:paraId="611B9A14" w14:textId="7C824C02" w:rsidR="00206AD1" w:rsidRDefault="00206AD1" w:rsidP="004449B2">
      <w:pPr>
        <w:pStyle w:val="a4"/>
        <w:spacing w:after="160" w:line="252" w:lineRule="auto"/>
        <w:jc w:val="both"/>
        <w:rPr>
          <w:rFonts w:ascii="Arial" w:hAnsi="Arial" w:cs="Arial"/>
          <w:lang w:val="uk-UA"/>
        </w:rPr>
      </w:pPr>
      <w:r>
        <w:rPr>
          <w:rFonts w:ascii="Arial" w:hAnsi="Arial" w:cs="Arial"/>
          <w:lang w:val="uk-UA"/>
        </w:rPr>
        <w:t>.</w:t>
      </w:r>
    </w:p>
    <w:p w14:paraId="7AF2D66A" w14:textId="77777777" w:rsidR="00206AD1" w:rsidRDefault="00206AD1" w:rsidP="00206AD1">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5118A8F4" w14:textId="77777777" w:rsidR="00206AD1" w:rsidRDefault="00206AD1" w:rsidP="00206AD1">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3A1669A4" w14:textId="77777777" w:rsidR="00206AD1" w:rsidRDefault="00206AD1" w:rsidP="00206AD1">
      <w:pPr>
        <w:pStyle w:val="a4"/>
        <w:rPr>
          <w:rFonts w:ascii="Arial" w:hAnsi="Arial" w:cs="Arial"/>
        </w:rPr>
      </w:pPr>
    </w:p>
    <w:p w14:paraId="08DF799F" w14:textId="77777777" w:rsidR="00206AD1" w:rsidRDefault="00206AD1" w:rsidP="00206AD1">
      <w:pPr>
        <w:pStyle w:val="a4"/>
        <w:spacing w:after="0" w:line="240" w:lineRule="auto"/>
        <w:jc w:val="both"/>
        <w:rPr>
          <w:rFonts w:ascii="Arial" w:hAnsi="Arial" w:cs="Arial"/>
          <w:lang w:val="uk-UA"/>
        </w:rPr>
      </w:pPr>
    </w:p>
    <w:p w14:paraId="00496F5B" w14:textId="77777777" w:rsidR="00206AD1" w:rsidRDefault="00206AD1" w:rsidP="00206AD1">
      <w:pPr>
        <w:pStyle w:val="a4"/>
        <w:spacing w:after="0" w:line="240" w:lineRule="auto"/>
        <w:jc w:val="both"/>
        <w:rPr>
          <w:rFonts w:ascii="Arial" w:hAnsi="Arial" w:cs="Arial"/>
        </w:rPr>
      </w:pPr>
    </w:p>
    <w:p w14:paraId="1C419814" w14:textId="77777777" w:rsidR="00206AD1" w:rsidRDefault="00206AD1" w:rsidP="00206AD1">
      <w:pPr>
        <w:rPr>
          <w:rFonts w:ascii="Arial" w:hAnsi="Arial" w:cs="Arial"/>
          <w:sz w:val="24"/>
          <w:szCs w:val="24"/>
        </w:rPr>
      </w:pPr>
      <w:r>
        <w:rPr>
          <w:rFonts w:ascii="Arial" w:hAnsi="Arial" w:cs="Arial"/>
          <w:b/>
          <w:sz w:val="24"/>
          <w:szCs w:val="24"/>
          <w:lang w:val="uk-UA"/>
        </w:rPr>
        <w:t xml:space="preserve"> </w:t>
      </w:r>
    </w:p>
    <w:p w14:paraId="59A5707E" w14:textId="77777777" w:rsidR="00D84274" w:rsidRDefault="00D84274"/>
    <w:sectPr w:rsidR="00D842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74"/>
    <w:rsid w:val="00206AD1"/>
    <w:rsid w:val="0033137F"/>
    <w:rsid w:val="004449B2"/>
    <w:rsid w:val="00A1085E"/>
    <w:rsid w:val="00AB640B"/>
    <w:rsid w:val="00D84274"/>
    <w:rsid w:val="00FA1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2830"/>
  <w15:chartTrackingRefBased/>
  <w15:docId w15:val="{24B282C9-5A52-4578-95A9-C4942D5B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AD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206AD1"/>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206AD1"/>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1452</Words>
  <Characters>828</Characters>
  <Application>Microsoft Office Word</Application>
  <DocSecurity>0</DocSecurity>
  <Lines>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2021-08-19T11:40:00Z</dcterms:created>
  <dcterms:modified xsi:type="dcterms:W3CDTF">2021-08-19T11:40:00Z</dcterms:modified>
</cp:coreProperties>
</file>