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5D23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</w:t>
      </w:r>
      <w:r w:rsidR="003819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ьких формувань, його категорія:</w:t>
      </w:r>
      <w:r w:rsidR="003819B5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Департамент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5D23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79008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3819B5">
        <w:rPr>
          <w:rFonts w:ascii="Times New Roman" w:eastAsia="Times New Roman" w:hAnsi="Times New Roman" w:cs="Times New Roman"/>
          <w:sz w:val="24"/>
          <w:szCs w:val="24"/>
          <w:lang w:eastAsia="ru-RU"/>
        </w:rPr>
        <w:t>23948575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BB1A75" w:rsidRPr="00BB1A75" w:rsidRDefault="00BB1A75" w:rsidP="00BB1A75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lang w:val="ru-RU"/>
        </w:rPr>
      </w:pPr>
      <w:r w:rsidRPr="00BB1A75">
        <w:rPr>
          <w:bCs/>
          <w:lang w:val="ru-RU"/>
        </w:rPr>
        <w:t>інформаційно-телекомунікаційні послуги (обробка вхідних викликів операторами) ДК 021:2015: 79510000-2 Послуги з приймання телефонних дзвінків</w:t>
      </w:r>
    </w:p>
    <w:p w:rsidR="00BB1A75" w:rsidRDefault="00BB1A75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5D23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UA-2021-12-08-000777-а</w:t>
      </w:r>
    </w:p>
    <w:p w:rsidR="000E3298" w:rsidRPr="003074F7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 4.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5D1BF7" w:rsidRPr="000274FA" w:rsidRDefault="005D1BF7" w:rsidP="005D1BF7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74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Гаряча лінія міста (далі – ГЛМ) — міська багатоканальна телефонна служба, де кожен мешканець Львова може отримати потрібну консультацію. Така служба не тільки надає консультації, а й контролює, як вирішуються конкретні проблеми. Працівники ГЛМ здійснюють обробку вхідних дзвінків шляхом їх реєстрації у відповідному програмному забезпеченні, забезпечують контроль їх виконання завдяки зворотному контакту з мешканцем. </w:t>
      </w:r>
    </w:p>
    <w:p w:rsidR="005D1BF7" w:rsidRPr="000274FA" w:rsidRDefault="005D1BF7" w:rsidP="005D1BF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274FA">
        <w:rPr>
          <w:rFonts w:ascii="Times New Roman" w:eastAsia="Times New Roman" w:hAnsi="Times New Roman" w:cs="Times New Roman"/>
          <w:color w:val="000000"/>
          <w:sz w:val="24"/>
          <w:szCs w:val="24"/>
        </w:rPr>
        <w:t>Метою проекту є підвищення якості обслуговування мешканців м. Львова Контактним центром Львівської міської ради «Гаряча лінія міста Львова 1580» завдяки використанню послуги приймання вхідних телефонних дзвінків та опрацювання звернень мешканців до служб міста</w:t>
      </w:r>
    </w:p>
    <w:p w:rsidR="005D1BF7" w:rsidRPr="000274FA" w:rsidRDefault="005D1BF7" w:rsidP="005D1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4FA">
        <w:rPr>
          <w:rFonts w:ascii="Times New Roman" w:eastAsia="Times New Roman" w:hAnsi="Times New Roman" w:cs="Times New Roman"/>
          <w:color w:val="000000"/>
          <w:sz w:val="24"/>
          <w:szCs w:val="24"/>
        </w:rPr>
        <w:t>Надання Послуг направлено на сприяння активної участі в управлінні містом кожного громадянина, шляхом надання необхідної інформації, реєстрації звернень до служб міста та забезпечується безпосередньо за рахунок наступних обов'язків Виконавця:</w:t>
      </w:r>
    </w:p>
    <w:p w:rsidR="005D1BF7" w:rsidRPr="000274FA" w:rsidRDefault="005D1BF7" w:rsidP="005D1BF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4FA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Прийом переадресованих вхідних дзвінків;</w:t>
      </w:r>
    </w:p>
    <w:p w:rsidR="005D1BF7" w:rsidRPr="000274FA" w:rsidRDefault="005D1BF7" w:rsidP="005D1BF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4FA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Управління чергою вхідних дзвінків. Можливість перемикання між лініями підтримки;</w:t>
      </w:r>
    </w:p>
    <w:p w:rsidR="005D1BF7" w:rsidRPr="000274FA" w:rsidRDefault="005D1BF7" w:rsidP="005D1BF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4FA">
        <w:rPr>
          <w:rFonts w:ascii="Times New Roman" w:eastAsia="Times New Roman" w:hAnsi="Times New Roman" w:cs="Times New Roman"/>
          <w:color w:val="000000"/>
          <w:sz w:val="24"/>
          <w:szCs w:val="24"/>
        </w:rPr>
        <w:t>Надання довідкових та консультативних послуг;</w:t>
      </w:r>
    </w:p>
    <w:p w:rsidR="005D1BF7" w:rsidRPr="000274FA" w:rsidRDefault="005D1BF7" w:rsidP="005D1BF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Використання в роботі </w:t>
      </w:r>
      <w:proofErr w:type="spellStart"/>
      <w:r w:rsidRPr="000274FA"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Алгоритма</w:t>
      </w:r>
      <w:proofErr w:type="spellEnd"/>
      <w:r w:rsidRPr="00027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0274FA">
        <w:rPr>
          <w:rFonts w:ascii="Times New Roman" w:eastAsia="Times New Roman" w:hAnsi="Times New Roman" w:cs="Times New Roman"/>
          <w:color w:val="000000"/>
          <w:sz w:val="24"/>
          <w:szCs w:val="24"/>
        </w:rPr>
        <w:t>скрипта</w:t>
      </w:r>
      <w:proofErr w:type="spellEnd"/>
      <w:r w:rsidRPr="00027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розмови такого, що надано Замовником, для здійснення  спілкування;</w:t>
      </w:r>
    </w:p>
    <w:p w:rsidR="005D1BF7" w:rsidRPr="000274FA" w:rsidRDefault="005D1BF7" w:rsidP="005D1BF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Оперативне ведення звернень мешканців в інформаційну систему Замовника під час розмови;</w:t>
      </w:r>
    </w:p>
    <w:p w:rsidR="005D1BF7" w:rsidRPr="000274FA" w:rsidRDefault="005D1BF7" w:rsidP="005D1BF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4FA">
        <w:rPr>
          <w:rFonts w:ascii="Times New Roman" w:eastAsia="Times New Roman" w:hAnsi="Times New Roman" w:cs="Times New Roman"/>
          <w:color w:val="000000"/>
          <w:sz w:val="24"/>
          <w:szCs w:val="24"/>
        </w:rPr>
        <w:t>Можливість запису і прослуховування телефонних розмов;</w:t>
      </w:r>
    </w:p>
    <w:p w:rsidR="005D1BF7" w:rsidRPr="000274FA" w:rsidRDefault="005D1BF7" w:rsidP="005D1BF7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0274FA">
        <w:rPr>
          <w:rFonts w:ascii="Times New Roman" w:eastAsia="Times New Roman" w:hAnsi="Times New Roman" w:cs="Times New Roman"/>
          <w:color w:val="000000"/>
          <w:sz w:val="24"/>
          <w:szCs w:val="24"/>
        </w:rPr>
        <w:t>Облік витраченого часу співробітниками на телефонні розмови</w:t>
      </w:r>
    </w:p>
    <w:p w:rsidR="005D1BF7" w:rsidRPr="000274FA" w:rsidRDefault="005D1BF7" w:rsidP="005D1BF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274FA"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Послуги надаються за замовленням. Пікове навантаження на операторів Виконавця за замовленням може становити 1 500 викликів на добу з середньою тривалістю розмови 120 секунд.</w:t>
      </w:r>
    </w:p>
    <w:p w:rsidR="005D1BF7" w:rsidRPr="000274FA" w:rsidRDefault="005D1BF7" w:rsidP="005D1BF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0274FA">
        <w:rPr>
          <w:rFonts w:ascii="Times New Roman" w:eastAsia="Times New Roman" w:hAnsi="Times New Roman" w:cs="Times New Roman"/>
          <w:color w:val="000000"/>
          <w:sz w:val="24"/>
          <w:szCs w:val="24"/>
        </w:rPr>
        <w:t>Взаємодія мережі Замовника з мережею Виконавця має здійснюється через шифровані канали зв'язку, для забезпечення конфіденційності передачі даних.</w:t>
      </w:r>
    </w:p>
    <w:p w:rsidR="005D1BF7" w:rsidRPr="000274FA" w:rsidRDefault="005D1BF7" w:rsidP="005D1BF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4F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рамках роботи контакт-центру Замовника має проводитись 100% запис вхідних та переадресованих дзвінків в прив'язці до логіну оператора з обов'язковим збереженням телефонного номера абонента. Для забезпечення повного контролю за якістю наданих послуг Замовник повинен мати можливість доступу до записів розмов в режимі реального часу. Записи надаються в аудіо форматі, доступному для відтворення за допомогою стандартних засобів ОС Windows або через WEB-оглядач.</w:t>
      </w:r>
    </w:p>
    <w:p w:rsidR="005D1BF7" w:rsidRPr="000274FA" w:rsidRDefault="005D1BF7" w:rsidP="000274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7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0274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Об’єм вхідних дзвінків, що може поступати на ГЛМ становить від 500 до 3 000 на добу. Режим обслуговування мешканців на ГЛМ - цілодобовий.</w:t>
      </w:r>
    </w:p>
    <w:p w:rsidR="005D1BF7" w:rsidRPr="000274FA" w:rsidRDefault="005D1BF7" w:rsidP="005D1B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74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Об’єм вхідних дзвінків, що може переадресовуватися на обробку до Контакт Центу Учасника від 50 до 1 500 на добу.</w:t>
      </w:r>
    </w:p>
    <w:p w:rsidR="005D1BF7" w:rsidRPr="000274FA" w:rsidRDefault="005D1BF7" w:rsidP="005D1B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74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Пікові навантаження дзвінків  - об’єм одночасних вхідних дзвінків, що може переадресовуватися на обробку до Контакт Центу Учасника - 150-200</w:t>
      </w:r>
    </w:p>
    <w:p w:rsidR="001D0F17" w:rsidRPr="000274FA" w:rsidRDefault="001D0F17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0274FA" w:rsidRDefault="001D0F17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274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44EFB" w:rsidRPr="000274F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="00344EFB" w:rsidRPr="000274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0274F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3074F7" w:rsidRPr="000274FA" w:rsidRDefault="005D1BF7" w:rsidP="005D1BF7">
      <w:pPr>
        <w:rPr>
          <w:rFonts w:ascii="Times New Roman" w:hAnsi="Times New Roman" w:cs="Times New Roman"/>
          <w:sz w:val="24"/>
          <w:szCs w:val="24"/>
        </w:rPr>
      </w:pPr>
      <w:r w:rsidRPr="000274FA">
        <w:rPr>
          <w:rFonts w:ascii="Times New Roman" w:hAnsi="Times New Roman" w:cs="Times New Roman"/>
          <w:sz w:val="24"/>
          <w:szCs w:val="24"/>
        </w:rPr>
        <w:t xml:space="preserve">      Розмір бюджетного призначення та очікувану вартість предмета закупівлі визначено згідно з наказом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(зі змінами», а саме: на підставі закупівельних цін попередніх закупівель. При визначенні очікуваної вартості замовник враховував об’єми прийнятих та перескерованих дзвінків за попередні роки, визначених тарифів та необхідної орієнтовної кількості хвилин.</w:t>
      </w:r>
      <w:r w:rsidR="003074F7" w:rsidRPr="000274FA">
        <w:rPr>
          <w:rFonts w:ascii="Times New Roman" w:hAnsi="Times New Roman" w:cs="Times New Roman"/>
          <w:sz w:val="24"/>
          <w:szCs w:val="24"/>
        </w:rPr>
        <w:t xml:space="preserve"> Розмір бюджетного призначення визначено відповідно до за</w:t>
      </w:r>
      <w:r w:rsidR="00CC2DC6" w:rsidRPr="000274FA">
        <w:rPr>
          <w:rFonts w:ascii="Times New Roman" w:hAnsi="Times New Roman" w:cs="Times New Roman"/>
          <w:sz w:val="24"/>
          <w:szCs w:val="24"/>
        </w:rPr>
        <w:t>твердженого кошторису департаменту</w:t>
      </w:r>
      <w:r w:rsidR="005D231A" w:rsidRPr="000274FA">
        <w:rPr>
          <w:rFonts w:ascii="Times New Roman" w:hAnsi="Times New Roman" w:cs="Times New Roman"/>
          <w:sz w:val="24"/>
          <w:szCs w:val="24"/>
        </w:rPr>
        <w:t xml:space="preserve"> на 2022</w:t>
      </w:r>
      <w:r w:rsidR="003074F7" w:rsidRPr="000274FA">
        <w:rPr>
          <w:rFonts w:ascii="Times New Roman" w:hAnsi="Times New Roman" w:cs="Times New Roman"/>
          <w:sz w:val="24"/>
          <w:szCs w:val="24"/>
        </w:rPr>
        <w:t xml:space="preserve"> рік.</w:t>
      </w:r>
    </w:p>
    <w:p w:rsidR="00344EFB" w:rsidRPr="000274FA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0274FA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274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0274F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0274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5D231A" w:rsidRPr="000274F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607 0</w:t>
      </w:r>
      <w:r w:rsidR="000E3298" w:rsidRPr="000274F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00,00 </w:t>
      </w:r>
      <w:r w:rsidR="00DE4C88" w:rsidRPr="000274F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</w:t>
      </w:r>
      <w:r w:rsidRPr="000274F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4730B0" w:rsidRPr="000274F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 ПДВ.</w:t>
      </w:r>
    </w:p>
    <w:sectPr w:rsidR="00344EFB" w:rsidRPr="00027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377B2"/>
    <w:multiLevelType w:val="hybridMultilevel"/>
    <w:tmpl w:val="D1622BB6"/>
    <w:lvl w:ilvl="0" w:tplc="0F0A3904">
      <w:start w:val="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786F197B"/>
    <w:multiLevelType w:val="multilevel"/>
    <w:tmpl w:val="7A16226E"/>
    <w:lvl w:ilvl="0">
      <w:start w:val="9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•"/>
      <w:lvlJc w:val="left"/>
      <w:pPr>
        <w:ind w:left="1582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274FA"/>
    <w:rsid w:val="0006334B"/>
    <w:rsid w:val="000E3298"/>
    <w:rsid w:val="0015337B"/>
    <w:rsid w:val="00190E23"/>
    <w:rsid w:val="001D0F17"/>
    <w:rsid w:val="0021125A"/>
    <w:rsid w:val="00267DA6"/>
    <w:rsid w:val="0029589F"/>
    <w:rsid w:val="002A7496"/>
    <w:rsid w:val="003074F7"/>
    <w:rsid w:val="00337E22"/>
    <w:rsid w:val="00344EFB"/>
    <w:rsid w:val="003819B5"/>
    <w:rsid w:val="00427C7A"/>
    <w:rsid w:val="004730B0"/>
    <w:rsid w:val="005D1BF7"/>
    <w:rsid w:val="005D231A"/>
    <w:rsid w:val="00600B56"/>
    <w:rsid w:val="006B4B9F"/>
    <w:rsid w:val="006F3963"/>
    <w:rsid w:val="0071702E"/>
    <w:rsid w:val="007247E4"/>
    <w:rsid w:val="0085213F"/>
    <w:rsid w:val="0097667C"/>
    <w:rsid w:val="00B2570D"/>
    <w:rsid w:val="00B47994"/>
    <w:rsid w:val="00BB1A75"/>
    <w:rsid w:val="00C653AE"/>
    <w:rsid w:val="00CC2DC6"/>
    <w:rsid w:val="00D54A76"/>
    <w:rsid w:val="00DD018B"/>
    <w:rsid w:val="00DE4C88"/>
    <w:rsid w:val="00E33567"/>
    <w:rsid w:val="00E412F4"/>
    <w:rsid w:val="00EC42BD"/>
    <w:rsid w:val="00ED4636"/>
    <w:rsid w:val="00F01CD9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BB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2A7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49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D1BF7"/>
    <w:pPr>
      <w:spacing w:line="256" w:lineRule="auto"/>
      <w:ind w:left="720"/>
      <w:contextualSpacing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2936</Words>
  <Characters>1675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Білоніжко Ігор</cp:lastModifiedBy>
  <cp:revision>7</cp:revision>
  <cp:lastPrinted>2022-02-03T12:12:00Z</cp:lastPrinted>
  <dcterms:created xsi:type="dcterms:W3CDTF">2021-12-29T08:47:00Z</dcterms:created>
  <dcterms:modified xsi:type="dcterms:W3CDTF">2022-02-03T13:51:00Z</dcterms:modified>
</cp:coreProperties>
</file>