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7" w:rsidRPr="00B16C66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37047A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44F7F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644F7F">
        <w:rPr>
          <w:rFonts w:ascii="Times New Roman" w:hAnsi="Times New Roman" w:cs="Times New Roman"/>
        </w:rPr>
        <w:t>1 027 200,00 грн.</w:t>
      </w:r>
      <w:bookmarkStart w:id="0" w:name="_GoBack"/>
      <w:bookmarkEnd w:id="0"/>
      <w:r w:rsidR="006A2D19" w:rsidRPr="006A2D19">
        <w:rPr>
          <w:rFonts w:ascii="Times New Roman" w:hAnsi="Times New Roman" w:cs="Times New Roman"/>
        </w:rPr>
        <w:t xml:space="preserve">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комітету Львівської міської ради № 972 від 01.11.2021 «</w:t>
      </w:r>
      <w:r w:rsidRPr="00DB7215">
        <w:rPr>
          <w:rFonts w:ascii="Times New Roman" w:hAnsi="Times New Roman" w:cs="Times New Roman"/>
        </w:rPr>
        <w:t xml:space="preserve">Про встановлення ЛМКП </w:t>
      </w:r>
      <w:r>
        <w:rPr>
          <w:rFonts w:ascii="Times New Roman" w:hAnsi="Times New Roman" w:cs="Times New Roman"/>
        </w:rPr>
        <w:t>«</w:t>
      </w:r>
      <w:proofErr w:type="spellStart"/>
      <w:r w:rsidRPr="00DB7215">
        <w:rPr>
          <w:rFonts w:ascii="Times New Roman" w:hAnsi="Times New Roman" w:cs="Times New Roman"/>
        </w:rPr>
        <w:t>Львівтеплоенерго</w:t>
      </w:r>
      <w:proofErr w:type="spellEnd"/>
      <w:r>
        <w:rPr>
          <w:rFonts w:ascii="Times New Roman" w:hAnsi="Times New Roman" w:cs="Times New Roman"/>
        </w:rPr>
        <w:t>»</w:t>
      </w:r>
      <w:r w:rsidRPr="00DB7215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 з постачання теплової енергії та гарячої води</w:t>
      </w:r>
      <w:r>
        <w:rPr>
          <w:rFonts w:ascii="Times New Roman" w:hAnsi="Times New Roman" w:cs="Times New Roman"/>
        </w:rPr>
        <w:t>» (</w:t>
      </w:r>
      <w:hyperlink r:id="rId8" w:history="1">
        <w:r w:rsidRPr="00565307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AA7700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 о. г</w:t>
      </w:r>
      <w:r w:rsidR="004E489E"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4E489E"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тендерного комітету 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М. Костецький</w:t>
      </w:r>
    </w:p>
    <w:p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644F7F"/>
    <w:rsid w:val="00683DDC"/>
    <w:rsid w:val="006A2D19"/>
    <w:rsid w:val="006B1DA6"/>
    <w:rsid w:val="006D6C9E"/>
    <w:rsid w:val="00731BA0"/>
    <w:rsid w:val="007732E7"/>
    <w:rsid w:val="00825693"/>
    <w:rsid w:val="00864949"/>
    <w:rsid w:val="00900D57"/>
    <w:rsid w:val="00946CE0"/>
    <w:rsid w:val="009F4FD2"/>
    <w:rsid w:val="00A47FAC"/>
    <w:rsid w:val="00A81052"/>
    <w:rsid w:val="00AA7700"/>
    <w:rsid w:val="00AB0DFA"/>
    <w:rsid w:val="00B16C66"/>
    <w:rsid w:val="00B33343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Оксана Стадник</cp:lastModifiedBy>
  <cp:revision>10</cp:revision>
  <cp:lastPrinted>2021-12-28T08:35:00Z</cp:lastPrinted>
  <dcterms:created xsi:type="dcterms:W3CDTF">2021-12-14T14:31:00Z</dcterms:created>
  <dcterms:modified xsi:type="dcterms:W3CDTF">2021-12-28T08:35:00Z</dcterms:modified>
</cp:coreProperties>
</file>