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84" w:rsidRDefault="00FA7A84" w:rsidP="00FA7A84">
      <w:pPr>
        <w:jc w:val="center"/>
        <w:rPr>
          <w:rStyle w:val="a3"/>
          <w:rFonts w:ascii="Arial" w:hAnsi="Arial" w:cs="Arial"/>
          <w:b/>
          <w:bCs/>
          <w:i w:val="0"/>
          <w:iCs w:val="0"/>
          <w:color w:val="242424"/>
          <w:sz w:val="24"/>
          <w:szCs w:val="24"/>
        </w:rPr>
      </w:pPr>
      <w:r w:rsidRPr="00D076A8">
        <w:rPr>
          <w:rStyle w:val="a3"/>
          <w:rFonts w:ascii="Arial" w:hAnsi="Arial" w:cs="Arial"/>
          <w:b/>
          <w:bCs/>
          <w:i w:val="0"/>
          <w:iCs w:val="0"/>
          <w:color w:val="242424"/>
          <w:sz w:val="24"/>
          <w:szCs w:val="24"/>
        </w:rPr>
        <w:t xml:space="preserve">Обґрунтування </w:t>
      </w:r>
    </w:p>
    <w:p w:rsidR="00FA7A84" w:rsidRPr="00D076A8" w:rsidRDefault="00FA7A84" w:rsidP="00FA7A84">
      <w:pPr>
        <w:jc w:val="center"/>
        <w:rPr>
          <w:rStyle w:val="a3"/>
          <w:rFonts w:ascii="Arial" w:hAnsi="Arial" w:cs="Arial"/>
          <w:i w:val="0"/>
          <w:iCs w:val="0"/>
          <w:color w:val="242424"/>
          <w:sz w:val="24"/>
          <w:szCs w:val="24"/>
        </w:rPr>
      </w:pPr>
      <w:r w:rsidRPr="00D076A8">
        <w:rPr>
          <w:rStyle w:val="a3"/>
          <w:rFonts w:ascii="Arial" w:hAnsi="Arial" w:cs="Arial"/>
          <w:b/>
          <w:bCs/>
          <w:i w:val="0"/>
          <w:iCs w:val="0"/>
          <w:color w:val="242424"/>
          <w:sz w:val="24"/>
          <w:szCs w:val="24"/>
        </w:rPr>
        <w:t>технічних та якісних характеристик предмета закупівлі, розміру бюджетного призначення, очікуваної вартості предмета закупівлі</w:t>
      </w:r>
      <w:r w:rsidRPr="00D076A8">
        <w:rPr>
          <w:rFonts w:ascii="Arial" w:hAnsi="Arial" w:cs="Arial"/>
          <w:color w:val="242424"/>
          <w:sz w:val="24"/>
          <w:szCs w:val="24"/>
        </w:rPr>
        <w:br/>
      </w:r>
      <w:r w:rsidRPr="00D076A8">
        <w:rPr>
          <w:rStyle w:val="a3"/>
          <w:rFonts w:ascii="Arial" w:hAnsi="Arial" w:cs="Arial"/>
          <w:i w:val="0"/>
          <w:iCs w:val="0"/>
          <w:color w:val="242424"/>
          <w:sz w:val="24"/>
          <w:szCs w:val="24"/>
        </w:rPr>
        <w:t>(відповідно до пункту 4</w:t>
      </w:r>
      <w:r w:rsidRPr="00D076A8">
        <w:rPr>
          <w:rStyle w:val="a3"/>
          <w:rFonts w:ascii="Arial" w:hAnsi="Arial" w:cs="Arial"/>
          <w:i w:val="0"/>
          <w:iCs w:val="0"/>
          <w:color w:val="242424"/>
          <w:sz w:val="24"/>
          <w:szCs w:val="24"/>
          <w:vertAlign w:val="superscript"/>
        </w:rPr>
        <w:t>1 </w:t>
      </w:r>
      <w:r w:rsidRPr="00D076A8">
        <w:rPr>
          <w:rStyle w:val="a3"/>
          <w:rFonts w:ascii="Arial" w:hAnsi="Arial" w:cs="Arial"/>
          <w:i w:val="0"/>
          <w:iCs w:val="0"/>
          <w:color w:val="242424"/>
          <w:sz w:val="24"/>
          <w:szCs w:val="24"/>
        </w:rPr>
        <w:t>постанови КМУ від 11.10.2016 № 710 «Про ефективне використання державних коштів» (зі змінами))</w:t>
      </w:r>
      <w:r w:rsidRPr="00D076A8">
        <w:rPr>
          <w:rFonts w:ascii="Arial" w:hAnsi="Arial" w:cs="Arial"/>
          <w:color w:val="242424"/>
          <w:sz w:val="24"/>
          <w:szCs w:val="24"/>
        </w:rPr>
        <w:br/>
      </w:r>
    </w:p>
    <w:p w:rsidR="00FA7A84" w:rsidRPr="00D076A8" w:rsidRDefault="00FA7A84" w:rsidP="00FA7A84">
      <w:pPr>
        <w:rPr>
          <w:rStyle w:val="a3"/>
          <w:rFonts w:ascii="Arial" w:hAnsi="Arial" w:cs="Arial"/>
          <w:b/>
          <w:bCs/>
          <w:i w:val="0"/>
          <w:iCs w:val="0"/>
          <w:color w:val="242424"/>
          <w:sz w:val="24"/>
          <w:szCs w:val="24"/>
        </w:rPr>
      </w:pPr>
      <w:r w:rsidRPr="00D076A8">
        <w:rPr>
          <w:rFonts w:ascii="Arial" w:hAnsi="Arial" w:cs="Arial"/>
          <w:color w:val="242424"/>
          <w:sz w:val="24"/>
          <w:szCs w:val="24"/>
        </w:rPr>
        <w:br/>
      </w:r>
      <w:r w:rsidRPr="00D076A8">
        <w:rPr>
          <w:rStyle w:val="a3"/>
          <w:rFonts w:ascii="Arial" w:hAnsi="Arial" w:cs="Arial"/>
          <w:b/>
          <w:bCs/>
          <w:i w:val="0"/>
          <w:iCs w:val="0"/>
          <w:color w:val="242424"/>
          <w:sz w:val="24"/>
          <w:szCs w:val="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Pr>
          <w:rStyle w:val="a3"/>
          <w:rFonts w:ascii="Arial" w:hAnsi="Arial" w:cs="Arial"/>
          <w:i w:val="0"/>
          <w:iCs w:val="0"/>
          <w:color w:val="242424"/>
          <w:sz w:val="24"/>
          <w:szCs w:val="24"/>
        </w:rPr>
        <w:t>Департамент міської агломерації Львівської міської ради</w:t>
      </w:r>
      <w:r w:rsidRPr="00D076A8">
        <w:rPr>
          <w:rStyle w:val="a3"/>
          <w:rFonts w:ascii="Arial" w:hAnsi="Arial" w:cs="Arial"/>
          <w:i w:val="0"/>
          <w:iCs w:val="0"/>
          <w:color w:val="242424"/>
          <w:sz w:val="24"/>
          <w:szCs w:val="24"/>
        </w:rPr>
        <w:t xml:space="preserve">; </w:t>
      </w:r>
      <w:proofErr w:type="spellStart"/>
      <w:r>
        <w:rPr>
          <w:rStyle w:val="a3"/>
          <w:rFonts w:ascii="Arial" w:hAnsi="Arial" w:cs="Arial"/>
          <w:i w:val="0"/>
          <w:iCs w:val="0"/>
          <w:color w:val="242424"/>
          <w:sz w:val="24"/>
          <w:szCs w:val="24"/>
        </w:rPr>
        <w:t>пл</w:t>
      </w:r>
      <w:proofErr w:type="spellEnd"/>
      <w:r>
        <w:rPr>
          <w:rStyle w:val="a3"/>
          <w:rFonts w:ascii="Arial" w:hAnsi="Arial" w:cs="Arial"/>
          <w:i w:val="0"/>
          <w:iCs w:val="0"/>
          <w:color w:val="242424"/>
          <w:sz w:val="24"/>
          <w:szCs w:val="24"/>
        </w:rPr>
        <w:t>. Ринок, 1, м. Львів</w:t>
      </w:r>
      <w:r w:rsidRPr="00D076A8">
        <w:rPr>
          <w:rStyle w:val="a3"/>
          <w:rFonts w:ascii="Arial" w:hAnsi="Arial" w:cs="Arial"/>
          <w:i w:val="0"/>
          <w:iCs w:val="0"/>
          <w:color w:val="242424"/>
          <w:sz w:val="24"/>
          <w:szCs w:val="24"/>
        </w:rPr>
        <w:t xml:space="preserve">, </w:t>
      </w:r>
      <w:r>
        <w:rPr>
          <w:rStyle w:val="a3"/>
          <w:rFonts w:ascii="Arial" w:hAnsi="Arial" w:cs="Arial"/>
          <w:i w:val="0"/>
          <w:iCs w:val="0"/>
          <w:color w:val="242424"/>
          <w:sz w:val="24"/>
          <w:szCs w:val="24"/>
        </w:rPr>
        <w:t>79006</w:t>
      </w:r>
      <w:r w:rsidRPr="00D076A8">
        <w:rPr>
          <w:rStyle w:val="a3"/>
          <w:rFonts w:ascii="Arial" w:hAnsi="Arial" w:cs="Arial"/>
          <w:i w:val="0"/>
          <w:iCs w:val="0"/>
          <w:color w:val="242424"/>
          <w:sz w:val="24"/>
          <w:szCs w:val="24"/>
        </w:rPr>
        <w:t>; код за ЄДРПОУ —43582049</w:t>
      </w:r>
      <w:r>
        <w:rPr>
          <w:rStyle w:val="a3"/>
          <w:rFonts w:ascii="Arial" w:hAnsi="Arial" w:cs="Arial"/>
          <w:i w:val="0"/>
          <w:iCs w:val="0"/>
          <w:color w:val="242424"/>
          <w:sz w:val="24"/>
          <w:szCs w:val="24"/>
        </w:rPr>
        <w:t xml:space="preserve"> </w:t>
      </w:r>
      <w:r w:rsidRPr="00D076A8">
        <w:rPr>
          <w:rStyle w:val="a3"/>
          <w:rFonts w:ascii="Arial" w:hAnsi="Arial" w:cs="Arial"/>
          <w:i w:val="0"/>
          <w:iCs w:val="0"/>
          <w:color w:val="242424"/>
          <w:sz w:val="24"/>
          <w:szCs w:val="24"/>
        </w:rPr>
        <w:t>. </w:t>
      </w:r>
      <w:r w:rsidRPr="00D076A8">
        <w:rPr>
          <w:rFonts w:ascii="Arial" w:hAnsi="Arial" w:cs="Arial"/>
          <w:color w:val="242424"/>
          <w:sz w:val="24"/>
          <w:szCs w:val="24"/>
        </w:rPr>
        <w:br/>
      </w:r>
    </w:p>
    <w:p w:rsidR="006E3AE1" w:rsidRPr="006E3AE1" w:rsidRDefault="00FA7A84" w:rsidP="006E3AE1">
      <w:pPr>
        <w:jc w:val="both"/>
        <w:rPr>
          <w:bCs/>
          <w:color w:val="000000"/>
        </w:rPr>
      </w:pPr>
      <w:r w:rsidRPr="00D076A8">
        <w:rPr>
          <w:rStyle w:val="a3"/>
          <w:rFonts w:ascii="Arial" w:hAnsi="Arial" w:cs="Arial"/>
          <w:b/>
          <w:bCs/>
          <w:i w:val="0"/>
          <w:iCs w:val="0"/>
          <w:color w:val="242424"/>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076A8">
        <w:rPr>
          <w:rStyle w:val="a3"/>
          <w:rFonts w:ascii="Arial" w:hAnsi="Arial" w:cs="Arial"/>
          <w:bCs/>
          <w:i w:val="0"/>
          <w:iCs w:val="0"/>
          <w:color w:val="242424"/>
          <w:sz w:val="24"/>
          <w:szCs w:val="24"/>
        </w:rPr>
        <w:t>):  </w:t>
      </w:r>
      <w:r w:rsidR="006E3AE1" w:rsidRPr="006E3AE1">
        <w:rPr>
          <w:rFonts w:ascii="Arial" w:hAnsi="Arial" w:cs="Arial"/>
          <w:bCs/>
          <w:color w:val="000000"/>
        </w:rPr>
        <w:t xml:space="preserve">Надання послуг охорони об’єкту: "Народного дому в селі Великі </w:t>
      </w:r>
      <w:proofErr w:type="spellStart"/>
      <w:r w:rsidR="006E3AE1" w:rsidRPr="006E3AE1">
        <w:rPr>
          <w:rFonts w:ascii="Arial" w:hAnsi="Arial" w:cs="Arial"/>
          <w:bCs/>
          <w:color w:val="000000"/>
        </w:rPr>
        <w:t>Грибовичі</w:t>
      </w:r>
      <w:proofErr w:type="spellEnd"/>
      <w:r w:rsidR="006E3AE1" w:rsidRPr="006E3AE1">
        <w:rPr>
          <w:rFonts w:ascii="Arial" w:hAnsi="Arial" w:cs="Arial"/>
          <w:bCs/>
          <w:color w:val="000000"/>
        </w:rPr>
        <w:t xml:space="preserve"> </w:t>
      </w:r>
      <w:proofErr w:type="spellStart"/>
      <w:r w:rsidR="006E3AE1" w:rsidRPr="006E3AE1">
        <w:rPr>
          <w:rFonts w:ascii="Arial" w:hAnsi="Arial" w:cs="Arial"/>
          <w:bCs/>
          <w:color w:val="000000"/>
        </w:rPr>
        <w:t>Жовківського</w:t>
      </w:r>
      <w:proofErr w:type="spellEnd"/>
      <w:r w:rsidR="006E3AE1" w:rsidRPr="006E3AE1">
        <w:rPr>
          <w:rFonts w:ascii="Arial" w:hAnsi="Arial" w:cs="Arial"/>
          <w:bCs/>
          <w:color w:val="000000"/>
        </w:rPr>
        <w:t xml:space="preserve"> району Львівської області" ДК 021:2015: 75240000-0 Послуги із забезпечення громадської безпеки, охорони правопорядку та громадського порядку.</w:t>
      </w:r>
    </w:p>
    <w:p w:rsidR="00B601DE" w:rsidRPr="00B601DE" w:rsidRDefault="00FA7A84" w:rsidP="006E3AE1">
      <w:pPr>
        <w:rPr>
          <w:rStyle w:val="a3"/>
          <w:rFonts w:ascii="Arial" w:hAnsi="Arial" w:cs="Arial"/>
          <w:b/>
          <w:bCs/>
          <w:i w:val="0"/>
          <w:iCs w:val="0"/>
          <w:color w:val="242424"/>
          <w:sz w:val="24"/>
          <w:szCs w:val="24"/>
        </w:rPr>
      </w:pPr>
      <w:r w:rsidRPr="00D076A8">
        <w:rPr>
          <w:rStyle w:val="a3"/>
          <w:rFonts w:ascii="Arial" w:hAnsi="Arial" w:cs="Arial"/>
          <w:bCs/>
          <w:i w:val="0"/>
          <w:iCs w:val="0"/>
          <w:sz w:val="24"/>
          <w:szCs w:val="24"/>
        </w:rPr>
        <w:br/>
      </w:r>
      <w:r w:rsidRPr="00D076A8">
        <w:rPr>
          <w:rStyle w:val="a3"/>
          <w:rFonts w:ascii="Arial" w:hAnsi="Arial" w:cs="Arial"/>
          <w:b/>
          <w:bCs/>
          <w:i w:val="0"/>
          <w:iCs w:val="0"/>
          <w:color w:val="242424"/>
          <w:sz w:val="24"/>
          <w:szCs w:val="24"/>
        </w:rPr>
        <w:t xml:space="preserve"> 3.     Вид та ідентифікатор процедури  закупівлі: </w:t>
      </w:r>
      <w:r w:rsidRPr="00D076A8">
        <w:rPr>
          <w:rStyle w:val="a3"/>
          <w:rFonts w:ascii="Arial" w:hAnsi="Arial" w:cs="Arial"/>
          <w:bCs/>
          <w:i w:val="0"/>
          <w:iCs w:val="0"/>
          <w:color w:val="242424"/>
          <w:sz w:val="24"/>
          <w:szCs w:val="24"/>
        </w:rPr>
        <w:t>відкриті торги</w:t>
      </w:r>
      <w:r w:rsidRPr="00D076A8">
        <w:rPr>
          <w:rStyle w:val="a3"/>
          <w:rFonts w:ascii="Arial" w:hAnsi="Arial" w:cs="Arial"/>
          <w:b/>
          <w:bCs/>
          <w:i w:val="0"/>
          <w:iCs w:val="0"/>
          <w:color w:val="242424"/>
          <w:sz w:val="24"/>
          <w:szCs w:val="24"/>
        </w:rPr>
        <w:t xml:space="preserve">  </w:t>
      </w:r>
      <w:r w:rsidR="00B601DE" w:rsidRPr="00B601DE">
        <w:rPr>
          <w:rStyle w:val="a3"/>
          <w:rFonts w:ascii="Arial" w:hAnsi="Arial" w:cs="Arial"/>
          <w:b/>
          <w:bCs/>
          <w:i w:val="0"/>
          <w:iCs w:val="0"/>
          <w:color w:val="242424"/>
          <w:sz w:val="24"/>
          <w:szCs w:val="24"/>
        </w:rPr>
        <w:t>UA-2021-12-17-008156-b</w:t>
      </w:r>
    </w:p>
    <w:p w:rsidR="006E3AE1" w:rsidRPr="006E3AE1" w:rsidRDefault="00FA7A84" w:rsidP="006E3AE1">
      <w:pPr>
        <w:ind w:firstLine="708"/>
        <w:jc w:val="both"/>
        <w:rPr>
          <w:rFonts w:ascii="Arial" w:hAnsi="Arial" w:cs="Arial"/>
          <w:color w:val="000000"/>
          <w:sz w:val="24"/>
          <w:szCs w:val="24"/>
        </w:rPr>
      </w:pPr>
      <w:r w:rsidRPr="00D076A8">
        <w:rPr>
          <w:rStyle w:val="a3"/>
          <w:b/>
          <w:bCs/>
          <w:i w:val="0"/>
          <w:iCs w:val="0"/>
        </w:rPr>
        <w:br/>
      </w:r>
      <w:r w:rsidRPr="00D076A8">
        <w:rPr>
          <w:rStyle w:val="a3"/>
          <w:rFonts w:ascii="Arial" w:hAnsi="Arial" w:cs="Arial"/>
          <w:b/>
          <w:bCs/>
          <w:i w:val="0"/>
          <w:iCs w:val="0"/>
          <w:color w:val="242424"/>
          <w:sz w:val="24"/>
          <w:szCs w:val="24"/>
        </w:rPr>
        <w:t>4.       Обґрунтування технічних та якісних характеристик предмета закупівлі:</w:t>
      </w:r>
      <w:r w:rsidRPr="00D076A8">
        <w:rPr>
          <w:rStyle w:val="a3"/>
          <w:rFonts w:ascii="Arial" w:hAnsi="Arial" w:cs="Arial"/>
          <w:i w:val="0"/>
          <w:iCs w:val="0"/>
          <w:color w:val="242424"/>
          <w:sz w:val="24"/>
          <w:szCs w:val="24"/>
        </w:rPr>
        <w:t xml:space="preserve"> Технічні та якісні характеристики предмета закупівлі складені  відповідно до потреб </w:t>
      </w:r>
      <w:r>
        <w:rPr>
          <w:rStyle w:val="a3"/>
          <w:rFonts w:ascii="Arial" w:hAnsi="Arial" w:cs="Arial"/>
          <w:i w:val="0"/>
          <w:iCs w:val="0"/>
          <w:color w:val="242424"/>
          <w:sz w:val="24"/>
          <w:szCs w:val="24"/>
        </w:rPr>
        <w:t>департаменту міської агломерації Львівської міської ради</w:t>
      </w:r>
      <w:r w:rsidRPr="00D076A8">
        <w:rPr>
          <w:rStyle w:val="a3"/>
          <w:rFonts w:ascii="Arial" w:hAnsi="Arial" w:cs="Arial"/>
          <w:i w:val="0"/>
          <w:iCs w:val="0"/>
          <w:color w:val="242424"/>
          <w:sz w:val="24"/>
          <w:szCs w:val="24"/>
        </w:rPr>
        <w:t xml:space="preserve"> та норм чинного законодавства і зазначені в тендерній документації</w:t>
      </w:r>
      <w:r w:rsidR="006E3AE1" w:rsidRPr="006E3AE1">
        <w:rPr>
          <w:rFonts w:ascii="Arial" w:hAnsi="Arial" w:cs="Arial"/>
          <w:color w:val="000000"/>
          <w:sz w:val="24"/>
          <w:szCs w:val="24"/>
        </w:rPr>
        <w:t xml:space="preserve"> Послуги з охорони приміщення, майна та прилеглої території </w:t>
      </w:r>
      <w:r w:rsidR="006E3AE1" w:rsidRPr="006E3AE1">
        <w:rPr>
          <w:rFonts w:ascii="Arial" w:hAnsi="Arial" w:cs="Arial"/>
          <w:sz w:val="24"/>
          <w:szCs w:val="24"/>
        </w:rPr>
        <w:t xml:space="preserve">приміщення (об’єкт </w:t>
      </w:r>
      <w:r w:rsidR="006E3AE1" w:rsidRPr="006E3AE1">
        <w:rPr>
          <w:rFonts w:ascii="Arial" w:hAnsi="Arial" w:cs="Arial"/>
          <w:color w:val="000000"/>
          <w:sz w:val="24"/>
          <w:szCs w:val="24"/>
        </w:rPr>
        <w:t>будівництва</w:t>
      </w:r>
      <w:r w:rsidR="006E3AE1" w:rsidRPr="006E3AE1">
        <w:rPr>
          <w:rFonts w:ascii="Arial" w:hAnsi="Arial" w:cs="Arial"/>
          <w:sz w:val="24"/>
          <w:szCs w:val="24"/>
        </w:rPr>
        <w:t xml:space="preserve">) </w:t>
      </w:r>
      <w:r w:rsidR="006E3AE1" w:rsidRPr="006E3AE1">
        <w:rPr>
          <w:rFonts w:ascii="Arial" w:hAnsi="Arial" w:cs="Arial"/>
          <w:bCs/>
          <w:sz w:val="24"/>
          <w:szCs w:val="24"/>
        </w:rPr>
        <w:t xml:space="preserve">Народного дому в селі Великі </w:t>
      </w:r>
      <w:proofErr w:type="spellStart"/>
      <w:r w:rsidR="006E3AE1" w:rsidRPr="006E3AE1">
        <w:rPr>
          <w:rFonts w:ascii="Arial" w:hAnsi="Arial" w:cs="Arial"/>
          <w:bCs/>
          <w:sz w:val="24"/>
          <w:szCs w:val="24"/>
        </w:rPr>
        <w:t>Грибовичі</w:t>
      </w:r>
      <w:proofErr w:type="spellEnd"/>
      <w:r w:rsidR="006E3AE1" w:rsidRPr="006E3AE1">
        <w:rPr>
          <w:rFonts w:ascii="Arial" w:hAnsi="Arial" w:cs="Arial"/>
          <w:bCs/>
          <w:sz w:val="24"/>
          <w:szCs w:val="24"/>
        </w:rPr>
        <w:t xml:space="preserve">, </w:t>
      </w:r>
      <w:proofErr w:type="spellStart"/>
      <w:r w:rsidR="006E3AE1" w:rsidRPr="006E3AE1">
        <w:rPr>
          <w:rFonts w:ascii="Arial" w:hAnsi="Arial" w:cs="Arial"/>
          <w:bCs/>
          <w:sz w:val="24"/>
          <w:szCs w:val="24"/>
        </w:rPr>
        <w:t>Жовківського</w:t>
      </w:r>
      <w:proofErr w:type="spellEnd"/>
      <w:r w:rsidR="006E3AE1" w:rsidRPr="006E3AE1">
        <w:rPr>
          <w:rFonts w:ascii="Arial" w:hAnsi="Arial" w:cs="Arial"/>
          <w:bCs/>
          <w:sz w:val="24"/>
          <w:szCs w:val="24"/>
        </w:rPr>
        <w:t xml:space="preserve"> району, Львівської області</w:t>
      </w:r>
      <w:r w:rsidR="006E3AE1" w:rsidRPr="006E3AE1">
        <w:rPr>
          <w:rFonts w:ascii="Arial" w:hAnsi="Arial" w:cs="Arial"/>
          <w:sz w:val="24"/>
          <w:szCs w:val="24"/>
        </w:rPr>
        <w:t xml:space="preserve"> за </w:t>
      </w:r>
      <w:proofErr w:type="spellStart"/>
      <w:r w:rsidR="006E3AE1" w:rsidRPr="006E3AE1">
        <w:rPr>
          <w:rFonts w:ascii="Arial" w:hAnsi="Arial" w:cs="Arial"/>
          <w:sz w:val="24"/>
          <w:szCs w:val="24"/>
        </w:rPr>
        <w:t>адресою</w:t>
      </w:r>
      <w:proofErr w:type="spellEnd"/>
      <w:r w:rsidR="006E3AE1" w:rsidRPr="006E3AE1">
        <w:rPr>
          <w:rFonts w:ascii="Arial" w:hAnsi="Arial" w:cs="Arial"/>
          <w:sz w:val="24"/>
          <w:szCs w:val="24"/>
        </w:rPr>
        <w:t xml:space="preserve">: Львівська область, </w:t>
      </w:r>
      <w:proofErr w:type="spellStart"/>
      <w:r w:rsidR="006E3AE1" w:rsidRPr="006E3AE1">
        <w:rPr>
          <w:rFonts w:ascii="Arial" w:hAnsi="Arial" w:cs="Arial"/>
          <w:sz w:val="24"/>
          <w:szCs w:val="24"/>
        </w:rPr>
        <w:t>Жовківський</w:t>
      </w:r>
      <w:proofErr w:type="spellEnd"/>
      <w:r w:rsidR="006E3AE1" w:rsidRPr="006E3AE1">
        <w:rPr>
          <w:rFonts w:ascii="Arial" w:hAnsi="Arial" w:cs="Arial"/>
          <w:sz w:val="24"/>
          <w:szCs w:val="24"/>
        </w:rPr>
        <w:t xml:space="preserve"> район </w:t>
      </w:r>
      <w:proofErr w:type="spellStart"/>
      <w:r w:rsidR="006E3AE1" w:rsidRPr="006E3AE1">
        <w:rPr>
          <w:rFonts w:ascii="Arial" w:hAnsi="Arial" w:cs="Arial"/>
          <w:sz w:val="24"/>
          <w:szCs w:val="24"/>
        </w:rPr>
        <w:t>с.Великі</w:t>
      </w:r>
      <w:proofErr w:type="spellEnd"/>
      <w:r w:rsidR="006E3AE1" w:rsidRPr="006E3AE1">
        <w:rPr>
          <w:rFonts w:ascii="Arial" w:hAnsi="Arial" w:cs="Arial"/>
          <w:sz w:val="24"/>
          <w:szCs w:val="24"/>
        </w:rPr>
        <w:t xml:space="preserve"> </w:t>
      </w:r>
      <w:proofErr w:type="spellStart"/>
      <w:r w:rsidR="006E3AE1" w:rsidRPr="006E3AE1">
        <w:rPr>
          <w:rFonts w:ascii="Arial" w:hAnsi="Arial" w:cs="Arial"/>
          <w:sz w:val="24"/>
          <w:szCs w:val="24"/>
        </w:rPr>
        <w:t>Грибовичі</w:t>
      </w:r>
      <w:proofErr w:type="spellEnd"/>
      <w:r w:rsidR="006E3AE1" w:rsidRPr="006E3AE1">
        <w:rPr>
          <w:rFonts w:ascii="Arial" w:hAnsi="Arial" w:cs="Arial"/>
          <w:sz w:val="24"/>
          <w:szCs w:val="24"/>
        </w:rPr>
        <w:t xml:space="preserve">, </w:t>
      </w:r>
      <w:proofErr w:type="spellStart"/>
      <w:r w:rsidR="006E3AE1" w:rsidRPr="006E3AE1">
        <w:rPr>
          <w:rFonts w:ascii="Arial" w:hAnsi="Arial" w:cs="Arial"/>
          <w:sz w:val="24"/>
          <w:szCs w:val="24"/>
        </w:rPr>
        <w:t>вул.Дублянська</w:t>
      </w:r>
      <w:proofErr w:type="spellEnd"/>
      <w:r w:rsidR="006E3AE1" w:rsidRPr="006E3AE1">
        <w:rPr>
          <w:rFonts w:ascii="Arial" w:hAnsi="Arial" w:cs="Arial"/>
          <w:sz w:val="24"/>
          <w:szCs w:val="24"/>
        </w:rPr>
        <w:t>,</w:t>
      </w:r>
      <w:r w:rsidR="006E3AE1" w:rsidRPr="006E3AE1">
        <w:rPr>
          <w:rFonts w:ascii="Arial" w:hAnsi="Arial" w:cs="Arial"/>
          <w:color w:val="000000"/>
          <w:sz w:val="24"/>
          <w:szCs w:val="24"/>
        </w:rPr>
        <w:t xml:space="preserve"> (1 пост </w:t>
      </w:r>
      <w:r w:rsidR="006E3AE1" w:rsidRPr="006E3AE1">
        <w:rPr>
          <w:rFonts w:ascii="Arial" w:hAnsi="Arial" w:cs="Arial"/>
          <w:b/>
          <w:bCs/>
          <w:i/>
          <w:color w:val="000000"/>
          <w:sz w:val="24"/>
          <w:szCs w:val="24"/>
        </w:rPr>
        <w:t xml:space="preserve">– </w:t>
      </w:r>
      <w:r w:rsidR="006E3AE1" w:rsidRPr="006E3AE1">
        <w:rPr>
          <w:rFonts w:ascii="Arial" w:hAnsi="Arial" w:cs="Arial"/>
          <w:iCs/>
          <w:color w:val="000000"/>
          <w:sz w:val="24"/>
          <w:szCs w:val="24"/>
        </w:rPr>
        <w:t>робочі дні - 12 годин (з 19.00 год. по 07.00 год.) святкові і вихідні - 24 год. (цілодобово),</w:t>
      </w:r>
      <w:r w:rsidR="006E3AE1" w:rsidRPr="006E3AE1">
        <w:rPr>
          <w:rFonts w:ascii="Arial" w:hAnsi="Arial" w:cs="Arial"/>
          <w:color w:val="000000"/>
          <w:sz w:val="24"/>
          <w:szCs w:val="24"/>
        </w:rPr>
        <w:t xml:space="preserve"> тобто розрахунок має проводитись з урахуванням всіх днів у період з 01 січня 2022 по 31 грудня 2022 року,    включаючи     святкові      та    вихідні     дні,   за     </w:t>
      </w:r>
      <w:proofErr w:type="spellStart"/>
      <w:r w:rsidR="006E3AE1" w:rsidRPr="006E3AE1">
        <w:rPr>
          <w:rFonts w:ascii="Arial" w:hAnsi="Arial" w:cs="Arial"/>
          <w:color w:val="000000"/>
          <w:sz w:val="24"/>
          <w:szCs w:val="24"/>
        </w:rPr>
        <w:t>адресою</w:t>
      </w:r>
      <w:proofErr w:type="spellEnd"/>
      <w:r w:rsidR="006E3AE1" w:rsidRPr="006E3AE1">
        <w:rPr>
          <w:rFonts w:ascii="Arial" w:hAnsi="Arial" w:cs="Arial"/>
          <w:color w:val="000000"/>
          <w:sz w:val="24"/>
          <w:szCs w:val="24"/>
        </w:rPr>
        <w:t xml:space="preserve">:     </w:t>
      </w:r>
      <w:r w:rsidR="006E3AE1" w:rsidRPr="006E3AE1">
        <w:rPr>
          <w:rFonts w:ascii="Arial" w:hAnsi="Arial" w:cs="Arial"/>
          <w:sz w:val="24"/>
          <w:szCs w:val="24"/>
        </w:rPr>
        <w:t xml:space="preserve">Львівська область, </w:t>
      </w:r>
      <w:proofErr w:type="spellStart"/>
      <w:r w:rsidR="006E3AE1" w:rsidRPr="006E3AE1">
        <w:rPr>
          <w:rFonts w:ascii="Arial" w:hAnsi="Arial" w:cs="Arial"/>
          <w:sz w:val="24"/>
          <w:szCs w:val="24"/>
        </w:rPr>
        <w:t>Жовківський</w:t>
      </w:r>
      <w:proofErr w:type="spellEnd"/>
      <w:r w:rsidR="006E3AE1" w:rsidRPr="006E3AE1">
        <w:rPr>
          <w:rFonts w:ascii="Arial" w:hAnsi="Arial" w:cs="Arial"/>
          <w:sz w:val="24"/>
          <w:szCs w:val="24"/>
        </w:rPr>
        <w:t xml:space="preserve"> район, </w:t>
      </w:r>
      <w:proofErr w:type="spellStart"/>
      <w:r w:rsidR="006E3AE1" w:rsidRPr="006E3AE1">
        <w:rPr>
          <w:rFonts w:ascii="Arial" w:hAnsi="Arial" w:cs="Arial"/>
          <w:sz w:val="24"/>
          <w:szCs w:val="24"/>
        </w:rPr>
        <w:t>с.Великі</w:t>
      </w:r>
      <w:proofErr w:type="spellEnd"/>
      <w:r w:rsidR="006E3AE1" w:rsidRPr="006E3AE1">
        <w:rPr>
          <w:rFonts w:ascii="Arial" w:hAnsi="Arial" w:cs="Arial"/>
          <w:sz w:val="24"/>
          <w:szCs w:val="24"/>
        </w:rPr>
        <w:t xml:space="preserve"> </w:t>
      </w:r>
      <w:proofErr w:type="spellStart"/>
      <w:r w:rsidR="006E3AE1" w:rsidRPr="006E3AE1">
        <w:rPr>
          <w:rFonts w:ascii="Arial" w:hAnsi="Arial" w:cs="Arial"/>
          <w:sz w:val="24"/>
          <w:szCs w:val="24"/>
        </w:rPr>
        <w:t>Грибовичі</w:t>
      </w:r>
      <w:proofErr w:type="spellEnd"/>
      <w:r w:rsidR="006E3AE1" w:rsidRPr="006E3AE1">
        <w:rPr>
          <w:rFonts w:ascii="Arial" w:hAnsi="Arial" w:cs="Arial"/>
          <w:sz w:val="24"/>
          <w:szCs w:val="24"/>
        </w:rPr>
        <w:t xml:space="preserve">, </w:t>
      </w:r>
      <w:proofErr w:type="spellStart"/>
      <w:r w:rsidR="006E3AE1" w:rsidRPr="006E3AE1">
        <w:rPr>
          <w:rFonts w:ascii="Arial" w:hAnsi="Arial" w:cs="Arial"/>
          <w:sz w:val="24"/>
          <w:szCs w:val="24"/>
        </w:rPr>
        <w:t>вул</w:t>
      </w:r>
      <w:proofErr w:type="spellEnd"/>
      <w:r w:rsidR="006E3AE1" w:rsidRPr="006E3AE1">
        <w:rPr>
          <w:rFonts w:ascii="Arial" w:hAnsi="Arial" w:cs="Arial"/>
          <w:sz w:val="24"/>
          <w:szCs w:val="24"/>
        </w:rPr>
        <w:t xml:space="preserve"> .</w:t>
      </w:r>
      <w:proofErr w:type="spellStart"/>
      <w:r w:rsidR="006E3AE1" w:rsidRPr="006E3AE1">
        <w:rPr>
          <w:rFonts w:ascii="Arial" w:hAnsi="Arial" w:cs="Arial"/>
          <w:sz w:val="24"/>
          <w:szCs w:val="24"/>
        </w:rPr>
        <w:t>Дублянська</w:t>
      </w:r>
      <w:proofErr w:type="spellEnd"/>
      <w:r w:rsidR="006E3AE1" w:rsidRPr="006E3AE1">
        <w:rPr>
          <w:rFonts w:ascii="Arial" w:hAnsi="Arial" w:cs="Arial"/>
          <w:sz w:val="24"/>
          <w:szCs w:val="24"/>
        </w:rPr>
        <w:t>.</w:t>
      </w:r>
      <w:r w:rsidR="006E3AE1" w:rsidRPr="006E3AE1">
        <w:rPr>
          <w:rFonts w:ascii="Arial" w:hAnsi="Arial" w:cs="Arial"/>
          <w:color w:val="000000"/>
          <w:sz w:val="24"/>
          <w:szCs w:val="24"/>
        </w:rPr>
        <w:t xml:space="preserve"> </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t xml:space="preserve">- ведення цілодобового спостереження за </w:t>
      </w:r>
      <w:r w:rsidR="00A30F86">
        <w:rPr>
          <w:rFonts w:ascii="Arial" w:hAnsi="Arial" w:cs="Arial"/>
          <w:sz w:val="24"/>
          <w:szCs w:val="24"/>
        </w:rPr>
        <w:t>о</w:t>
      </w:r>
      <w:r w:rsidRPr="006E3AE1">
        <w:rPr>
          <w:rFonts w:ascii="Arial" w:hAnsi="Arial" w:cs="Arial"/>
          <w:sz w:val="24"/>
          <w:szCs w:val="24"/>
        </w:rPr>
        <w:t xml:space="preserve">б'єктом, прилеглої до нього території особисто та за допомогою системи відеоспостереження; </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t xml:space="preserve">- забезпечення встановленого на </w:t>
      </w:r>
      <w:r w:rsidR="00A30F86">
        <w:rPr>
          <w:rFonts w:ascii="Arial" w:hAnsi="Arial" w:cs="Arial"/>
          <w:sz w:val="24"/>
          <w:szCs w:val="24"/>
        </w:rPr>
        <w:t>о</w:t>
      </w:r>
      <w:r w:rsidRPr="006E3AE1">
        <w:rPr>
          <w:rFonts w:ascii="Arial" w:hAnsi="Arial" w:cs="Arial"/>
          <w:sz w:val="24"/>
          <w:szCs w:val="24"/>
        </w:rPr>
        <w:t>б'єкті контрольно-</w:t>
      </w:r>
      <w:proofErr w:type="spellStart"/>
      <w:r w:rsidRPr="006E3AE1">
        <w:rPr>
          <w:rFonts w:ascii="Arial" w:hAnsi="Arial" w:cs="Arial"/>
          <w:sz w:val="24"/>
          <w:szCs w:val="24"/>
        </w:rPr>
        <w:t>перепусткового</w:t>
      </w:r>
      <w:proofErr w:type="spellEnd"/>
      <w:r w:rsidRPr="006E3AE1">
        <w:rPr>
          <w:rFonts w:ascii="Arial" w:hAnsi="Arial" w:cs="Arial"/>
          <w:sz w:val="24"/>
          <w:szCs w:val="24"/>
        </w:rPr>
        <w:t xml:space="preserve"> режиму та припинення, в межах наданих законодавством України повноважень, порушень громадського порядку на </w:t>
      </w:r>
      <w:r w:rsidR="00A30F86">
        <w:rPr>
          <w:rFonts w:ascii="Arial" w:hAnsi="Arial" w:cs="Arial"/>
          <w:sz w:val="24"/>
          <w:szCs w:val="24"/>
        </w:rPr>
        <w:t>о</w:t>
      </w:r>
      <w:r w:rsidRPr="006E3AE1">
        <w:rPr>
          <w:rFonts w:ascii="Arial" w:hAnsi="Arial" w:cs="Arial"/>
          <w:sz w:val="24"/>
          <w:szCs w:val="24"/>
        </w:rPr>
        <w:t>б'єкті;</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t xml:space="preserve"> - недопущення несанкціонованого проникнення сторонніх осіб на територію об'єкта;</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t xml:space="preserve"> - контроль за переміщенням товарно-матеріальних цінностей на/з території </w:t>
      </w:r>
      <w:r w:rsidR="00A30F86">
        <w:rPr>
          <w:rFonts w:ascii="Arial" w:hAnsi="Arial" w:cs="Arial"/>
          <w:sz w:val="24"/>
          <w:szCs w:val="24"/>
        </w:rPr>
        <w:t>о</w:t>
      </w:r>
      <w:r w:rsidRPr="006E3AE1">
        <w:rPr>
          <w:rFonts w:ascii="Arial" w:hAnsi="Arial" w:cs="Arial"/>
          <w:sz w:val="24"/>
          <w:szCs w:val="24"/>
        </w:rPr>
        <w:t>б'єкта охорони;</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t xml:space="preserve"> - здійснення адекватного реагування при виникненні позаштатних ситуацій;</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t xml:space="preserve"> - підтримання громадського порядку на території поста охорони; </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t xml:space="preserve">- контроль за дотриманням заходів пожежної безпеки на </w:t>
      </w:r>
      <w:r w:rsidR="00A30F86">
        <w:rPr>
          <w:rFonts w:ascii="Arial" w:hAnsi="Arial" w:cs="Arial"/>
          <w:sz w:val="24"/>
          <w:szCs w:val="24"/>
        </w:rPr>
        <w:t>о</w:t>
      </w:r>
      <w:r w:rsidRPr="006E3AE1">
        <w:rPr>
          <w:rFonts w:ascii="Arial" w:hAnsi="Arial" w:cs="Arial"/>
          <w:sz w:val="24"/>
          <w:szCs w:val="24"/>
        </w:rPr>
        <w:t xml:space="preserve">б'єкті; </w:t>
      </w:r>
    </w:p>
    <w:p w:rsidR="006E3AE1" w:rsidRPr="006E3AE1" w:rsidRDefault="006E3AE1" w:rsidP="00FA7A84">
      <w:pPr>
        <w:widowControl w:val="0"/>
        <w:tabs>
          <w:tab w:val="left" w:pos="426"/>
        </w:tabs>
        <w:spacing w:before="120" w:after="120" w:line="240" w:lineRule="auto"/>
        <w:ind w:right="113"/>
        <w:jc w:val="both"/>
        <w:rPr>
          <w:rFonts w:ascii="Arial" w:hAnsi="Arial" w:cs="Arial"/>
          <w:sz w:val="24"/>
          <w:szCs w:val="24"/>
        </w:rPr>
      </w:pPr>
      <w:r w:rsidRPr="006E3AE1">
        <w:rPr>
          <w:rFonts w:ascii="Arial" w:hAnsi="Arial" w:cs="Arial"/>
          <w:sz w:val="24"/>
          <w:szCs w:val="24"/>
        </w:rPr>
        <w:lastRenderedPageBreak/>
        <w:t xml:space="preserve">- ведення службової документації; - виконання обов’язків у відповідності до Інструкції з охорони </w:t>
      </w:r>
      <w:r w:rsidR="00A30F86">
        <w:rPr>
          <w:rFonts w:ascii="Arial" w:hAnsi="Arial" w:cs="Arial"/>
          <w:sz w:val="24"/>
          <w:szCs w:val="24"/>
        </w:rPr>
        <w:t>о</w:t>
      </w:r>
      <w:r w:rsidRPr="006E3AE1">
        <w:rPr>
          <w:rFonts w:ascii="Arial" w:hAnsi="Arial" w:cs="Arial"/>
          <w:sz w:val="24"/>
          <w:szCs w:val="24"/>
        </w:rPr>
        <w:t xml:space="preserve">б’єкту; </w:t>
      </w:r>
    </w:p>
    <w:p w:rsidR="006E3AE1" w:rsidRPr="006E3AE1" w:rsidRDefault="006E3AE1" w:rsidP="00FA7A84">
      <w:pPr>
        <w:widowControl w:val="0"/>
        <w:tabs>
          <w:tab w:val="left" w:pos="426"/>
        </w:tabs>
        <w:spacing w:before="120" w:after="120" w:line="240" w:lineRule="auto"/>
        <w:ind w:right="113"/>
        <w:jc w:val="both"/>
        <w:rPr>
          <w:rStyle w:val="a3"/>
          <w:rFonts w:ascii="Arial" w:hAnsi="Arial" w:cs="Arial"/>
          <w:i w:val="0"/>
          <w:iCs w:val="0"/>
          <w:color w:val="242424"/>
          <w:sz w:val="24"/>
          <w:szCs w:val="24"/>
        </w:rPr>
      </w:pPr>
      <w:r w:rsidRPr="006E3AE1">
        <w:rPr>
          <w:rFonts w:ascii="Arial" w:hAnsi="Arial" w:cs="Arial"/>
          <w:sz w:val="24"/>
          <w:szCs w:val="24"/>
        </w:rPr>
        <w:t xml:space="preserve">- здійснення технічно грамотної експлуатації (застосування) приладів охоронної та протипожежної сигналізації, </w:t>
      </w:r>
      <w:proofErr w:type="spellStart"/>
      <w:r w:rsidRPr="006E3AE1">
        <w:rPr>
          <w:rFonts w:ascii="Arial" w:hAnsi="Arial" w:cs="Arial"/>
          <w:sz w:val="24"/>
          <w:szCs w:val="24"/>
        </w:rPr>
        <w:t>мовного</w:t>
      </w:r>
      <w:proofErr w:type="spellEnd"/>
      <w:r w:rsidRPr="006E3AE1">
        <w:rPr>
          <w:rFonts w:ascii="Arial" w:hAnsi="Arial" w:cs="Arial"/>
          <w:sz w:val="24"/>
          <w:szCs w:val="24"/>
        </w:rPr>
        <w:t xml:space="preserve"> оповіщення, переговорних пристроїв з ліфтами, засобів керування освітленням, турнікетів, воріт, засобів гасіння пожежі, іншого обладнання, дотримання </w:t>
      </w:r>
      <w:proofErr w:type="spellStart"/>
      <w:r w:rsidRPr="006E3AE1">
        <w:rPr>
          <w:rFonts w:ascii="Arial" w:hAnsi="Arial" w:cs="Arial"/>
          <w:sz w:val="24"/>
          <w:szCs w:val="24"/>
        </w:rPr>
        <w:t>встановленних</w:t>
      </w:r>
      <w:proofErr w:type="spellEnd"/>
      <w:r w:rsidRPr="006E3AE1">
        <w:rPr>
          <w:rFonts w:ascii="Arial" w:hAnsi="Arial" w:cs="Arial"/>
          <w:sz w:val="24"/>
          <w:szCs w:val="24"/>
        </w:rPr>
        <w:t xml:space="preserve"> правил пожежної безпеки та вимог санітарно-гігієнічних норм на постах охорони.</w:t>
      </w:r>
    </w:p>
    <w:p w:rsidR="006E3AE1" w:rsidRPr="008457AC" w:rsidRDefault="00FA7A84" w:rsidP="006E3AE1">
      <w:pPr>
        <w:jc w:val="both"/>
        <w:rPr>
          <w:rFonts w:ascii="Arial" w:hAnsi="Arial" w:cs="Arial"/>
          <w:color w:val="000000"/>
          <w:sz w:val="24"/>
          <w:szCs w:val="24"/>
        </w:rPr>
      </w:pPr>
      <w:r w:rsidRPr="008457AC">
        <w:rPr>
          <w:rStyle w:val="a3"/>
          <w:rFonts w:ascii="Arial" w:hAnsi="Arial" w:cs="Arial"/>
          <w:i w:val="0"/>
          <w:iCs w:val="0"/>
          <w:color w:val="242424"/>
          <w:sz w:val="24"/>
          <w:szCs w:val="24"/>
        </w:rPr>
        <w:t> </w:t>
      </w:r>
      <w:r w:rsidR="006E3AE1" w:rsidRPr="008457AC">
        <w:rPr>
          <w:rFonts w:ascii="Arial" w:hAnsi="Arial" w:cs="Arial"/>
          <w:b/>
          <w:color w:val="000000"/>
          <w:sz w:val="24"/>
          <w:szCs w:val="24"/>
        </w:rPr>
        <w:t>Вимоги до надання послуг з охорони об’єкту:</w:t>
      </w:r>
    </w:p>
    <w:p w:rsidR="006E3AE1" w:rsidRPr="008457AC" w:rsidRDefault="006E3AE1" w:rsidP="006E3AE1">
      <w:pPr>
        <w:pStyle w:val="a4"/>
        <w:numPr>
          <w:ilvl w:val="0"/>
          <w:numId w:val="2"/>
        </w:numPr>
        <w:ind w:left="0" w:firstLine="708"/>
        <w:contextualSpacing/>
        <w:jc w:val="both"/>
        <w:rPr>
          <w:rFonts w:ascii="Arial" w:hAnsi="Arial" w:cs="Arial"/>
          <w:color w:val="000000"/>
          <w:lang w:val="uk-UA"/>
        </w:rPr>
      </w:pPr>
      <w:r w:rsidRPr="008457AC">
        <w:rPr>
          <w:rFonts w:ascii="Arial" w:hAnsi="Arial" w:cs="Arial"/>
          <w:color w:val="000000"/>
          <w:lang w:val="uk-UA"/>
        </w:rPr>
        <w:t xml:space="preserve">Повна матеріальна відповідальність учасника та відшкодування збитків, нанесених з його вини. </w:t>
      </w:r>
    </w:p>
    <w:p w:rsidR="006E3AE1" w:rsidRPr="008457AC" w:rsidRDefault="006E3AE1" w:rsidP="006E3AE1">
      <w:pPr>
        <w:pStyle w:val="a4"/>
        <w:numPr>
          <w:ilvl w:val="0"/>
          <w:numId w:val="2"/>
        </w:numPr>
        <w:ind w:left="0" w:firstLine="708"/>
        <w:contextualSpacing/>
        <w:jc w:val="both"/>
        <w:rPr>
          <w:rFonts w:ascii="Arial" w:hAnsi="Arial" w:cs="Arial"/>
          <w:color w:val="000000"/>
          <w:lang w:val="uk-UA"/>
        </w:rPr>
      </w:pPr>
      <w:r w:rsidRPr="008457AC">
        <w:rPr>
          <w:rFonts w:ascii="Arial" w:hAnsi="Arial" w:cs="Arial"/>
          <w:color w:val="000000"/>
          <w:lang w:val="uk-UA"/>
        </w:rPr>
        <w:t>Виконавець надає послуги із охорони об’єкта кваліфікованими працівниками, які мають досвід виконання аналогічних послуг. Можливість негайного реагування групами при виникненні ситуацій протиправної поведінки та дій, що набрали великих розмірів, саботажу, озброєного нападу, пожежі та інших надзвичайних обставин.</w:t>
      </w:r>
    </w:p>
    <w:p w:rsidR="006E3AE1" w:rsidRPr="008457AC" w:rsidRDefault="006E3AE1" w:rsidP="006E3AE1">
      <w:pPr>
        <w:pStyle w:val="a4"/>
        <w:widowControl/>
        <w:numPr>
          <w:ilvl w:val="0"/>
          <w:numId w:val="2"/>
        </w:numPr>
        <w:autoSpaceDE/>
        <w:ind w:left="0" w:firstLine="708"/>
        <w:contextualSpacing/>
        <w:jc w:val="both"/>
        <w:rPr>
          <w:rFonts w:ascii="Arial" w:hAnsi="Arial" w:cs="Arial"/>
          <w:color w:val="000000"/>
          <w:lang w:val="uk-UA" w:eastAsia="uk-UA"/>
        </w:rPr>
      </w:pPr>
      <w:r w:rsidRPr="008457AC">
        <w:rPr>
          <w:rFonts w:ascii="Arial" w:hAnsi="Arial" w:cs="Arial"/>
          <w:color w:val="000000"/>
          <w:lang w:val="uk-UA"/>
        </w:rPr>
        <w:t xml:space="preserve">Виконавець забезпечує наявність оперативного реагування відповідних груп для підсилення фізичної охорони, автомобілями, які дислоковані в м. </w:t>
      </w:r>
      <w:proofErr w:type="spellStart"/>
      <w:r w:rsidRPr="008457AC">
        <w:rPr>
          <w:rFonts w:ascii="Arial" w:hAnsi="Arial" w:cs="Arial"/>
          <w:color w:val="000000"/>
          <w:lang w:val="uk-UA"/>
        </w:rPr>
        <w:t>Жовква</w:t>
      </w:r>
      <w:proofErr w:type="spellEnd"/>
      <w:r w:rsidRPr="008457AC">
        <w:rPr>
          <w:rFonts w:ascii="Arial" w:hAnsi="Arial" w:cs="Arial"/>
          <w:color w:val="000000"/>
          <w:lang w:val="uk-UA"/>
        </w:rPr>
        <w:t>/</w:t>
      </w:r>
      <w:proofErr w:type="spellStart"/>
      <w:r w:rsidRPr="008457AC">
        <w:rPr>
          <w:rFonts w:ascii="Arial" w:hAnsi="Arial" w:cs="Arial"/>
          <w:color w:val="000000"/>
          <w:lang w:val="uk-UA"/>
        </w:rPr>
        <w:t>м.Львів</w:t>
      </w:r>
      <w:proofErr w:type="spellEnd"/>
      <w:r w:rsidRPr="008457AC">
        <w:rPr>
          <w:rFonts w:ascii="Arial" w:hAnsi="Arial" w:cs="Arial"/>
          <w:color w:val="000000"/>
          <w:lang w:val="uk-UA"/>
        </w:rPr>
        <w:t xml:space="preserve"> та підтримання належного громадського порядку на всій території об’єкту.</w:t>
      </w:r>
    </w:p>
    <w:p w:rsidR="006E3AE1" w:rsidRPr="008457AC" w:rsidRDefault="006E3AE1" w:rsidP="006E3AE1">
      <w:pPr>
        <w:ind w:firstLine="2552"/>
        <w:jc w:val="both"/>
        <w:rPr>
          <w:rFonts w:ascii="Arial" w:eastAsia="Calibri" w:hAnsi="Arial" w:cs="Arial"/>
          <w:b/>
          <w:bCs/>
          <w:sz w:val="24"/>
          <w:szCs w:val="24"/>
        </w:rPr>
      </w:pPr>
    </w:p>
    <w:p w:rsidR="006E3AE1" w:rsidRPr="008457AC" w:rsidRDefault="006E3AE1" w:rsidP="006E3AE1">
      <w:pPr>
        <w:jc w:val="both"/>
        <w:rPr>
          <w:rFonts w:ascii="Arial" w:eastAsia="Calibri" w:hAnsi="Arial" w:cs="Arial"/>
          <w:sz w:val="24"/>
          <w:szCs w:val="24"/>
        </w:rPr>
      </w:pPr>
      <w:r w:rsidRPr="008457AC">
        <w:rPr>
          <w:rFonts w:ascii="Arial" w:eastAsia="Calibri" w:hAnsi="Arial" w:cs="Arial"/>
          <w:b/>
          <w:bCs/>
          <w:sz w:val="24"/>
          <w:szCs w:val="24"/>
        </w:rPr>
        <w:t>Виконавець зобов’язаний забезпечити:</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Наявність у своїх працівників (далі – охоронців) спеціальних засобів індивідуального захисту та </w:t>
      </w:r>
      <w:proofErr w:type="spellStart"/>
      <w:r w:rsidRPr="008457AC">
        <w:rPr>
          <w:rFonts w:ascii="Arial" w:eastAsia="Calibri" w:hAnsi="Arial" w:cs="Arial"/>
          <w:sz w:val="24"/>
          <w:szCs w:val="24"/>
        </w:rPr>
        <w:t>форменного</w:t>
      </w:r>
      <w:proofErr w:type="spellEnd"/>
      <w:r w:rsidRPr="008457AC">
        <w:rPr>
          <w:rFonts w:ascii="Arial" w:eastAsia="Calibri" w:hAnsi="Arial" w:cs="Arial"/>
          <w:sz w:val="24"/>
          <w:szCs w:val="24"/>
        </w:rPr>
        <w:t xml:space="preserve"> одягу.</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Здійснення охоронцями контролю за внесенням та винесенням товарно-матеріальних цінностей, а також не допускати </w:t>
      </w:r>
      <w:proofErr w:type="spellStart"/>
      <w:r w:rsidRPr="008457AC">
        <w:rPr>
          <w:rFonts w:ascii="Arial" w:eastAsia="Calibri" w:hAnsi="Arial" w:cs="Arial"/>
          <w:sz w:val="24"/>
          <w:szCs w:val="24"/>
        </w:rPr>
        <w:t>несакціонованого</w:t>
      </w:r>
      <w:proofErr w:type="spellEnd"/>
      <w:r w:rsidRPr="008457AC">
        <w:rPr>
          <w:rFonts w:ascii="Arial" w:eastAsia="Calibri" w:hAnsi="Arial" w:cs="Arial"/>
          <w:sz w:val="24"/>
          <w:szCs w:val="24"/>
        </w:rPr>
        <w:t xml:space="preserve"> проникнення сторонніх осіб на Об’єкт.</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Дотримання пропускного режиму.</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Дотримання </w:t>
      </w:r>
      <w:proofErr w:type="spellStart"/>
      <w:r w:rsidRPr="008457AC">
        <w:rPr>
          <w:rFonts w:ascii="Arial" w:eastAsia="Calibri" w:hAnsi="Arial" w:cs="Arial"/>
          <w:sz w:val="24"/>
          <w:szCs w:val="24"/>
        </w:rPr>
        <w:t>встановленних</w:t>
      </w:r>
      <w:proofErr w:type="spellEnd"/>
      <w:r w:rsidRPr="008457AC">
        <w:rPr>
          <w:rFonts w:ascii="Arial" w:eastAsia="Calibri" w:hAnsi="Arial" w:cs="Arial"/>
          <w:sz w:val="24"/>
          <w:szCs w:val="24"/>
        </w:rPr>
        <w:t xml:space="preserve"> правил пожежної безпеки.</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Негайне оповіщення пожежної частини та відповідальних працівників Замовника у випадку виявлення на Об’єкті пожежі або спрацювання охоронно-пожежної сигналізації, сприяння ліквідації пожежі.</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Організовувати та забезпечувати підтримку правопорядку на Об’єкті, проводити заходи, направлені на виявлення і попередження порушення громадського порядку третіми особами на </w:t>
      </w:r>
      <w:r w:rsidR="00A30F86">
        <w:rPr>
          <w:rFonts w:ascii="Arial" w:eastAsia="Calibri" w:hAnsi="Arial" w:cs="Arial"/>
          <w:sz w:val="24"/>
          <w:szCs w:val="24"/>
        </w:rPr>
        <w:t>о</w:t>
      </w:r>
      <w:r w:rsidRPr="008457AC">
        <w:rPr>
          <w:rFonts w:ascii="Arial" w:eastAsia="Calibri" w:hAnsi="Arial" w:cs="Arial"/>
          <w:sz w:val="24"/>
          <w:szCs w:val="24"/>
        </w:rPr>
        <w:t>б’єкті.</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Негайне оповіщення чергової частини Національної поліції України та відповідальних працівників Замовника у випадку виявлення порушення цілісності </w:t>
      </w:r>
      <w:r w:rsidR="00A30F86">
        <w:rPr>
          <w:rFonts w:ascii="Arial" w:eastAsia="Calibri" w:hAnsi="Arial" w:cs="Arial"/>
          <w:sz w:val="24"/>
          <w:szCs w:val="24"/>
        </w:rPr>
        <w:t>о</w:t>
      </w:r>
      <w:r w:rsidRPr="008457AC">
        <w:rPr>
          <w:rFonts w:ascii="Arial" w:eastAsia="Calibri" w:hAnsi="Arial" w:cs="Arial"/>
          <w:sz w:val="24"/>
          <w:szCs w:val="24"/>
        </w:rPr>
        <w:t>б’єкту, крадіжки, грабежу, розбою, підпалу, тощо; до прибуття представників вищезазначених органів Виконавець забезпечує недоторканість місця події.</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Використання охоронцями наданих телефонних мереж виключно у службових цілях та експлуатацію приладів охоронної та протипожежної сигналізації відповідно до технічної </w:t>
      </w:r>
      <w:proofErr w:type="spellStart"/>
      <w:r w:rsidRPr="008457AC">
        <w:rPr>
          <w:rFonts w:ascii="Arial" w:eastAsia="Calibri" w:hAnsi="Arial" w:cs="Arial"/>
          <w:sz w:val="24"/>
          <w:szCs w:val="24"/>
        </w:rPr>
        <w:t>документаціїї</w:t>
      </w:r>
      <w:proofErr w:type="spellEnd"/>
      <w:r w:rsidRPr="008457AC">
        <w:rPr>
          <w:rFonts w:ascii="Arial" w:eastAsia="Calibri" w:hAnsi="Arial" w:cs="Arial"/>
          <w:sz w:val="24"/>
          <w:szCs w:val="24"/>
        </w:rPr>
        <w:t>.</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w:t>
      </w:r>
      <w:proofErr w:type="spellStart"/>
      <w:r w:rsidRPr="008457AC">
        <w:rPr>
          <w:rFonts w:ascii="Arial" w:eastAsia="Calibri" w:hAnsi="Arial" w:cs="Arial"/>
          <w:sz w:val="24"/>
          <w:szCs w:val="24"/>
        </w:rPr>
        <w:t>Проводення</w:t>
      </w:r>
      <w:proofErr w:type="spellEnd"/>
      <w:r w:rsidRPr="008457AC">
        <w:rPr>
          <w:rFonts w:ascii="Arial" w:eastAsia="Calibri" w:hAnsi="Arial" w:cs="Arial"/>
          <w:sz w:val="24"/>
          <w:szCs w:val="24"/>
        </w:rPr>
        <w:t xml:space="preserve"> контролю за виконанням обов’язків щодо охорони </w:t>
      </w:r>
      <w:r w:rsidR="00A30F86">
        <w:rPr>
          <w:rFonts w:ascii="Arial" w:eastAsia="Calibri" w:hAnsi="Arial" w:cs="Arial"/>
          <w:sz w:val="24"/>
          <w:szCs w:val="24"/>
        </w:rPr>
        <w:t>о</w:t>
      </w:r>
      <w:r w:rsidRPr="008457AC">
        <w:rPr>
          <w:rFonts w:ascii="Arial" w:eastAsia="Calibri" w:hAnsi="Arial" w:cs="Arial"/>
          <w:sz w:val="24"/>
          <w:szCs w:val="24"/>
        </w:rPr>
        <w:t>б’єкту охоронцем.</w:t>
      </w:r>
    </w:p>
    <w:p w:rsidR="00A30F86" w:rsidRDefault="00A30F86" w:rsidP="006E3AE1">
      <w:pPr>
        <w:ind w:firstLine="709"/>
        <w:jc w:val="both"/>
        <w:rPr>
          <w:rFonts w:ascii="Arial" w:eastAsia="Calibri" w:hAnsi="Arial" w:cs="Arial"/>
          <w:b/>
          <w:bCs/>
          <w:sz w:val="24"/>
          <w:szCs w:val="24"/>
        </w:rPr>
      </w:pPr>
    </w:p>
    <w:p w:rsidR="006E3AE1" w:rsidRPr="008457AC" w:rsidRDefault="006E3AE1" w:rsidP="006E3AE1">
      <w:pPr>
        <w:ind w:firstLine="709"/>
        <w:jc w:val="both"/>
        <w:rPr>
          <w:rFonts w:ascii="Arial" w:hAnsi="Arial" w:cs="Arial"/>
          <w:sz w:val="24"/>
          <w:szCs w:val="24"/>
        </w:rPr>
      </w:pPr>
      <w:r w:rsidRPr="008457AC">
        <w:rPr>
          <w:rFonts w:ascii="Arial" w:eastAsia="Calibri" w:hAnsi="Arial" w:cs="Arial"/>
          <w:b/>
          <w:bCs/>
          <w:sz w:val="24"/>
          <w:szCs w:val="24"/>
        </w:rPr>
        <w:lastRenderedPageBreak/>
        <w:t>Вимоги до охоронців:</w:t>
      </w:r>
    </w:p>
    <w:p w:rsidR="006E3AE1" w:rsidRPr="008457AC" w:rsidRDefault="006E3AE1" w:rsidP="006E3AE1">
      <w:pPr>
        <w:numPr>
          <w:ilvl w:val="0"/>
          <w:numId w:val="1"/>
        </w:numPr>
        <w:tabs>
          <w:tab w:val="left" w:pos="900"/>
        </w:tabs>
        <w:spacing w:after="0" w:line="240" w:lineRule="auto"/>
        <w:ind w:left="0" w:firstLine="709"/>
        <w:jc w:val="both"/>
        <w:rPr>
          <w:rFonts w:ascii="Arial" w:hAnsi="Arial" w:cs="Arial"/>
          <w:sz w:val="24"/>
          <w:szCs w:val="24"/>
        </w:rPr>
      </w:pPr>
      <w:r w:rsidRPr="008457AC">
        <w:rPr>
          <w:rFonts w:ascii="Arial" w:hAnsi="Arial" w:cs="Arial"/>
          <w:sz w:val="24"/>
          <w:szCs w:val="24"/>
        </w:rPr>
        <w:t>Виконавець надає послуги з охорони кваліфікованими працівниками (не менше 2 осіб).</w:t>
      </w:r>
    </w:p>
    <w:p w:rsidR="006E3AE1" w:rsidRPr="008457AC" w:rsidRDefault="006E3AE1" w:rsidP="006E3AE1">
      <w:pPr>
        <w:ind w:firstLine="709"/>
        <w:jc w:val="both"/>
        <w:rPr>
          <w:rFonts w:ascii="Arial" w:eastAsia="Calibri" w:hAnsi="Arial" w:cs="Arial"/>
          <w:sz w:val="24"/>
          <w:szCs w:val="24"/>
        </w:rPr>
      </w:pPr>
      <w:r w:rsidRPr="008457AC">
        <w:rPr>
          <w:rFonts w:ascii="Arial" w:hAnsi="Arial" w:cs="Arial"/>
          <w:sz w:val="24"/>
          <w:szCs w:val="24"/>
        </w:rPr>
        <w:t xml:space="preserve">- </w:t>
      </w:r>
      <w:r w:rsidRPr="008457AC">
        <w:rPr>
          <w:rFonts w:ascii="Arial" w:eastAsia="Calibri" w:hAnsi="Arial" w:cs="Arial"/>
          <w:sz w:val="24"/>
          <w:szCs w:val="24"/>
        </w:rPr>
        <w:t>мати представницький зовнішній вигляд. Перевага віддається особам, що пройшли службу у лавах Збройних Сил та інших законних військових формуваннях.</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 </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xml:space="preserve">- Спостережливість, наполегливість,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 </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Наявність знань та навичок роботи з приладами охоронної та протипожежної сигналізації, засобами для гасіння пожежі.</w:t>
      </w:r>
    </w:p>
    <w:p w:rsidR="006E3AE1" w:rsidRPr="008457AC" w:rsidRDefault="006E3AE1" w:rsidP="006E3AE1">
      <w:pPr>
        <w:ind w:firstLine="709"/>
        <w:jc w:val="both"/>
        <w:rPr>
          <w:rFonts w:ascii="Arial" w:eastAsia="Calibri" w:hAnsi="Arial" w:cs="Arial"/>
          <w:sz w:val="24"/>
          <w:szCs w:val="24"/>
        </w:rPr>
      </w:pPr>
    </w:p>
    <w:p w:rsidR="006E3AE1" w:rsidRPr="008457AC" w:rsidRDefault="006E3AE1" w:rsidP="006E3AE1">
      <w:pPr>
        <w:ind w:firstLine="709"/>
        <w:jc w:val="both"/>
        <w:rPr>
          <w:rFonts w:ascii="Arial" w:eastAsia="Calibri" w:hAnsi="Arial" w:cs="Arial"/>
          <w:sz w:val="24"/>
          <w:szCs w:val="24"/>
        </w:rPr>
      </w:pPr>
      <w:bookmarkStart w:id="0" w:name="1362"/>
      <w:bookmarkEnd w:id="0"/>
      <w:r w:rsidRPr="008457AC">
        <w:rPr>
          <w:rFonts w:ascii="Arial" w:eastAsia="Calibri" w:hAnsi="Arial" w:cs="Arial"/>
          <w:b/>
          <w:bCs/>
          <w:sz w:val="24"/>
          <w:szCs w:val="24"/>
        </w:rPr>
        <w:t>Обов’язки чергового охоронця:</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Перебувати на Об’єкті охайно вдягнутим, у формений одяг з емблемою Учасника, мати при собі всі необхідні засоби активної оборони для охорони майна та Об’єктів Замовника.</w:t>
      </w:r>
    </w:p>
    <w:p w:rsidR="006E3AE1" w:rsidRPr="008457AC" w:rsidRDefault="006E3AE1" w:rsidP="006E3AE1">
      <w:pPr>
        <w:ind w:firstLine="709"/>
        <w:jc w:val="both"/>
        <w:rPr>
          <w:rFonts w:ascii="Arial" w:eastAsia="Calibri" w:hAnsi="Arial" w:cs="Arial"/>
          <w:sz w:val="24"/>
          <w:szCs w:val="24"/>
        </w:rPr>
      </w:pPr>
      <w:bookmarkStart w:id="1" w:name="1364"/>
      <w:bookmarkEnd w:id="1"/>
      <w:r w:rsidRPr="008457AC">
        <w:rPr>
          <w:rFonts w:ascii="Arial" w:eastAsia="Calibri" w:hAnsi="Arial" w:cs="Arial"/>
          <w:sz w:val="24"/>
          <w:szCs w:val="24"/>
        </w:rPr>
        <w:t>- Перевіряти документи сторонніх осіб, які посвідчують особу, що прибула до Замовника.</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Пропускати працівників Замовника, за електронними перепустками</w:t>
      </w:r>
      <w:bookmarkStart w:id="2" w:name="1365"/>
      <w:bookmarkEnd w:id="2"/>
      <w:r w:rsidRPr="008457AC">
        <w:rPr>
          <w:rFonts w:ascii="Arial" w:eastAsia="Calibri" w:hAnsi="Arial" w:cs="Arial"/>
          <w:sz w:val="24"/>
          <w:szCs w:val="24"/>
        </w:rPr>
        <w:t>.</w:t>
      </w:r>
    </w:p>
    <w:p w:rsidR="006E3AE1" w:rsidRPr="008457AC" w:rsidRDefault="006E3AE1" w:rsidP="006E3AE1">
      <w:pPr>
        <w:ind w:firstLine="709"/>
        <w:jc w:val="both"/>
        <w:rPr>
          <w:rFonts w:ascii="Arial" w:eastAsia="Calibri" w:hAnsi="Arial" w:cs="Arial"/>
          <w:sz w:val="24"/>
          <w:szCs w:val="24"/>
        </w:rPr>
      </w:pPr>
      <w:bookmarkStart w:id="3" w:name="1378"/>
      <w:bookmarkEnd w:id="3"/>
      <w:r w:rsidRPr="008457AC">
        <w:rPr>
          <w:rFonts w:ascii="Arial" w:eastAsia="Calibri" w:hAnsi="Arial" w:cs="Arial"/>
          <w:sz w:val="24"/>
          <w:szCs w:val="24"/>
        </w:rPr>
        <w:t>- Перевіряти за матеріальною перепусткою (дорожнім листком, накладною) винесення (внесення) чи вивезення (ввезення) будь-якого майна, що саме і в якій кількості (кількість місць) дозволено винести (</w:t>
      </w:r>
      <w:proofErr w:type="spellStart"/>
      <w:r w:rsidRPr="008457AC">
        <w:rPr>
          <w:rFonts w:ascii="Arial" w:eastAsia="Calibri" w:hAnsi="Arial" w:cs="Arial"/>
          <w:sz w:val="24"/>
          <w:szCs w:val="24"/>
        </w:rPr>
        <w:t>внести</w:t>
      </w:r>
      <w:proofErr w:type="spellEnd"/>
      <w:r w:rsidRPr="008457AC">
        <w:rPr>
          <w:rFonts w:ascii="Arial" w:eastAsia="Calibri" w:hAnsi="Arial" w:cs="Arial"/>
          <w:sz w:val="24"/>
          <w:szCs w:val="24"/>
        </w:rPr>
        <w:t>) чи вивезти (ввезти)</w:t>
      </w:r>
      <w:bookmarkStart w:id="4" w:name="1379"/>
      <w:bookmarkEnd w:id="4"/>
      <w:r w:rsidRPr="008457AC">
        <w:rPr>
          <w:rFonts w:ascii="Arial" w:eastAsia="Calibri" w:hAnsi="Arial" w:cs="Arial"/>
          <w:sz w:val="24"/>
          <w:szCs w:val="24"/>
        </w:rPr>
        <w:t>.</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Не дозволяти виносити (вносити) чи вивозити (ввозити) будь-яке майно з території (на територію) Замовника без дозволу.</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Утримувати формений одяг, засоби захисту та спеціальне обладнання в охайному та справному стані.</w:t>
      </w:r>
    </w:p>
    <w:p w:rsidR="006E3AE1" w:rsidRPr="008457AC" w:rsidRDefault="006E3AE1" w:rsidP="006E3AE1">
      <w:pPr>
        <w:ind w:firstLine="709"/>
        <w:jc w:val="both"/>
        <w:rPr>
          <w:rFonts w:ascii="Arial" w:eastAsia="Calibri" w:hAnsi="Arial" w:cs="Arial"/>
          <w:sz w:val="24"/>
          <w:szCs w:val="24"/>
        </w:rPr>
      </w:pPr>
      <w:bookmarkStart w:id="5" w:name="1366"/>
      <w:bookmarkEnd w:id="5"/>
      <w:r w:rsidRPr="008457AC">
        <w:rPr>
          <w:rFonts w:ascii="Arial" w:eastAsia="Calibri" w:hAnsi="Arial" w:cs="Arial"/>
          <w:sz w:val="24"/>
          <w:szCs w:val="24"/>
        </w:rPr>
        <w:t>- Доповідати начальнику управління або його заступникам про осіб, у правильності оформлення документів яких у нього виникли сумніви.</w:t>
      </w:r>
    </w:p>
    <w:p w:rsidR="006E3AE1" w:rsidRPr="008457AC" w:rsidRDefault="006E3AE1" w:rsidP="006E3AE1">
      <w:pPr>
        <w:ind w:firstLine="709"/>
        <w:jc w:val="both"/>
        <w:rPr>
          <w:rFonts w:ascii="Arial" w:eastAsia="Calibri" w:hAnsi="Arial" w:cs="Arial"/>
          <w:sz w:val="24"/>
          <w:szCs w:val="24"/>
        </w:rPr>
      </w:pPr>
      <w:bookmarkStart w:id="6" w:name="1367"/>
      <w:bookmarkStart w:id="7" w:name="1368"/>
      <w:bookmarkEnd w:id="6"/>
      <w:bookmarkEnd w:id="7"/>
      <w:r w:rsidRPr="008457AC">
        <w:rPr>
          <w:rFonts w:ascii="Arial" w:eastAsia="Calibri" w:hAnsi="Arial" w:cs="Arial"/>
          <w:sz w:val="24"/>
          <w:szCs w:val="24"/>
        </w:rPr>
        <w:t>- Постійно перебувати на контрольно-пропускному пункті.</w:t>
      </w:r>
    </w:p>
    <w:p w:rsidR="006E3AE1" w:rsidRPr="008457AC" w:rsidRDefault="006E3AE1" w:rsidP="006E3AE1">
      <w:pPr>
        <w:ind w:firstLine="709"/>
        <w:jc w:val="both"/>
        <w:rPr>
          <w:rFonts w:ascii="Arial" w:eastAsia="Calibri" w:hAnsi="Arial" w:cs="Arial"/>
          <w:color w:val="000000"/>
          <w:sz w:val="24"/>
          <w:szCs w:val="24"/>
        </w:rPr>
      </w:pPr>
      <w:bookmarkStart w:id="8" w:name="1369"/>
      <w:bookmarkStart w:id="9" w:name="1370"/>
      <w:bookmarkEnd w:id="8"/>
      <w:bookmarkEnd w:id="9"/>
      <w:r w:rsidRPr="008457AC">
        <w:rPr>
          <w:rFonts w:ascii="Arial" w:eastAsia="Calibri" w:hAnsi="Arial" w:cs="Arial"/>
          <w:sz w:val="24"/>
          <w:szCs w:val="24"/>
        </w:rPr>
        <w:t>-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color w:val="000000"/>
          <w:sz w:val="24"/>
          <w:szCs w:val="24"/>
        </w:rPr>
        <w:t>-</w:t>
      </w:r>
      <w:r w:rsidRPr="008457AC">
        <w:rPr>
          <w:rFonts w:ascii="Arial" w:eastAsia="Calibri" w:hAnsi="Arial" w:cs="Arial"/>
          <w:color w:val="00FF00"/>
          <w:sz w:val="24"/>
          <w:szCs w:val="24"/>
        </w:rPr>
        <w:t xml:space="preserve"> </w:t>
      </w:r>
      <w:r w:rsidRPr="008457AC">
        <w:rPr>
          <w:rFonts w:ascii="Arial" w:eastAsia="Calibri" w:hAnsi="Arial" w:cs="Arial"/>
          <w:color w:val="000000"/>
          <w:sz w:val="24"/>
          <w:szCs w:val="24"/>
        </w:rPr>
        <w:t xml:space="preserve">З 20.00 до 07.00, через кожну годину, з метою перевірки зачинення дверей приміщень, контролю протипожежного стану здійснювати обхід </w:t>
      </w:r>
      <w:r w:rsidR="00A30F86">
        <w:rPr>
          <w:rFonts w:ascii="Arial" w:eastAsia="Calibri" w:hAnsi="Arial" w:cs="Arial"/>
          <w:color w:val="000000"/>
          <w:sz w:val="24"/>
          <w:szCs w:val="24"/>
        </w:rPr>
        <w:t>о</w:t>
      </w:r>
      <w:r w:rsidRPr="008457AC">
        <w:rPr>
          <w:rFonts w:ascii="Arial" w:eastAsia="Calibri" w:hAnsi="Arial" w:cs="Arial"/>
          <w:color w:val="000000"/>
          <w:sz w:val="24"/>
          <w:szCs w:val="24"/>
        </w:rPr>
        <w:t>б’єкту.</w:t>
      </w:r>
    </w:p>
    <w:p w:rsidR="006E3AE1" w:rsidRPr="008457AC" w:rsidRDefault="006E3AE1" w:rsidP="006E3AE1">
      <w:pPr>
        <w:ind w:firstLine="709"/>
        <w:jc w:val="both"/>
        <w:rPr>
          <w:rFonts w:ascii="Arial" w:eastAsia="Calibri" w:hAnsi="Arial" w:cs="Arial"/>
          <w:sz w:val="24"/>
          <w:szCs w:val="24"/>
        </w:rPr>
      </w:pPr>
      <w:r w:rsidRPr="008457AC">
        <w:rPr>
          <w:rFonts w:ascii="Arial" w:eastAsia="Calibri" w:hAnsi="Arial" w:cs="Arial"/>
          <w:sz w:val="24"/>
          <w:szCs w:val="24"/>
        </w:rPr>
        <w:t>- Не допускати на Об’єкти осіб, які знаходяться під впливом алкоголю чи наркотичних засобів.</w:t>
      </w:r>
    </w:p>
    <w:p w:rsidR="00FA7A84" w:rsidRDefault="00FA7A84" w:rsidP="00FA7A84">
      <w:pPr>
        <w:widowControl w:val="0"/>
        <w:spacing w:before="120" w:after="120" w:line="240" w:lineRule="auto"/>
        <w:ind w:right="113"/>
        <w:jc w:val="both"/>
        <w:rPr>
          <w:rStyle w:val="a3"/>
          <w:rFonts w:ascii="Arial" w:hAnsi="Arial" w:cs="Arial"/>
          <w:b/>
          <w:bCs/>
          <w:i w:val="0"/>
          <w:iCs w:val="0"/>
          <w:color w:val="242424"/>
          <w:sz w:val="24"/>
          <w:szCs w:val="24"/>
        </w:rPr>
      </w:pPr>
      <w:r w:rsidRPr="006E3AE1">
        <w:rPr>
          <w:rFonts w:ascii="Arial" w:hAnsi="Arial" w:cs="Arial"/>
          <w:color w:val="242424"/>
          <w:sz w:val="24"/>
          <w:szCs w:val="24"/>
        </w:rPr>
        <w:br/>
      </w:r>
      <w:r w:rsidRPr="00D076A8">
        <w:rPr>
          <w:rStyle w:val="a3"/>
          <w:rFonts w:ascii="Arial" w:hAnsi="Arial" w:cs="Arial"/>
          <w:b/>
          <w:bCs/>
          <w:i w:val="0"/>
          <w:iCs w:val="0"/>
          <w:color w:val="242424"/>
          <w:sz w:val="24"/>
          <w:szCs w:val="24"/>
        </w:rPr>
        <w:t>5.    </w:t>
      </w:r>
      <w:r w:rsidRPr="00147C0A">
        <w:rPr>
          <w:rStyle w:val="a3"/>
          <w:rFonts w:ascii="Arial" w:hAnsi="Arial" w:cs="Arial"/>
          <w:b/>
          <w:bCs/>
          <w:i w:val="0"/>
          <w:iCs w:val="0"/>
          <w:color w:val="242424"/>
          <w:sz w:val="24"/>
          <w:szCs w:val="24"/>
        </w:rPr>
        <w:t>Очікувані кількісні показники  послуг</w:t>
      </w:r>
      <w:r w:rsidR="006E3AE1">
        <w:rPr>
          <w:rStyle w:val="a3"/>
          <w:rFonts w:ascii="Arial" w:hAnsi="Arial" w:cs="Arial"/>
          <w:b/>
          <w:bCs/>
          <w:i w:val="0"/>
          <w:iCs w:val="0"/>
          <w:color w:val="242424"/>
          <w:sz w:val="24"/>
          <w:szCs w:val="24"/>
        </w:rPr>
        <w:t xml:space="preserve"> охорони </w:t>
      </w:r>
      <w:r>
        <w:rPr>
          <w:rStyle w:val="a3"/>
          <w:rFonts w:ascii="Arial" w:hAnsi="Arial" w:cs="Arial"/>
          <w:b/>
          <w:bCs/>
          <w:i w:val="0"/>
          <w:iCs w:val="0"/>
          <w:color w:val="242424"/>
          <w:sz w:val="24"/>
          <w:szCs w:val="24"/>
        </w:rPr>
        <w:t>:</w:t>
      </w:r>
      <w:r w:rsidRPr="00D076A8">
        <w:rPr>
          <w:rStyle w:val="a3"/>
          <w:rFonts w:ascii="Arial" w:hAnsi="Arial" w:cs="Arial"/>
          <w:b/>
          <w:bCs/>
          <w:i w:val="0"/>
          <w:iCs w:val="0"/>
          <w:color w:val="242424"/>
          <w:sz w:val="24"/>
          <w:szCs w:val="24"/>
        </w:rPr>
        <w:t xml:space="preserve">   </w:t>
      </w:r>
    </w:p>
    <w:p w:rsidR="006E3AE1" w:rsidRDefault="006E3AE1" w:rsidP="00FA7A84">
      <w:pPr>
        <w:widowControl w:val="0"/>
        <w:spacing w:before="120" w:after="120" w:line="240" w:lineRule="auto"/>
        <w:ind w:right="113"/>
        <w:jc w:val="both"/>
        <w:rPr>
          <w:rStyle w:val="a3"/>
          <w:rFonts w:ascii="Arial" w:hAnsi="Arial" w:cs="Arial"/>
          <w:b/>
          <w:bCs/>
          <w:i w:val="0"/>
          <w:iCs w:val="0"/>
          <w:color w:val="242424"/>
          <w:sz w:val="24"/>
          <w:szCs w:val="24"/>
        </w:rPr>
      </w:pPr>
    </w:p>
    <w:p w:rsidR="006E3AE1" w:rsidRPr="006E3AE1" w:rsidRDefault="006E3AE1" w:rsidP="006E3AE1">
      <w:pPr>
        <w:jc w:val="both"/>
        <w:rPr>
          <w:rFonts w:ascii="Arial" w:hAnsi="Arial" w:cs="Arial"/>
          <w:b/>
          <w:i/>
          <w:color w:val="000000"/>
          <w:sz w:val="24"/>
          <w:szCs w:val="24"/>
        </w:rPr>
      </w:pPr>
      <w:r w:rsidRPr="006E3AE1">
        <w:rPr>
          <w:noProof/>
          <w:lang w:eastAsia="uk-UA"/>
        </w:rPr>
        <w:lastRenderedPageBreak/>
        <w:drawing>
          <wp:inline distT="0" distB="0" distL="0" distR="0">
            <wp:extent cx="5941060" cy="1914352"/>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6633" cy="1954815"/>
                    </a:xfrm>
                    <a:prstGeom prst="rect">
                      <a:avLst/>
                    </a:prstGeom>
                    <a:noFill/>
                    <a:ln>
                      <a:noFill/>
                    </a:ln>
                  </pic:spPr>
                </pic:pic>
              </a:graphicData>
            </a:graphic>
          </wp:inline>
        </w:drawing>
      </w:r>
    </w:p>
    <w:p w:rsidR="00CC234D" w:rsidRDefault="00FA7A84">
      <w:r w:rsidRPr="00D076A8">
        <w:rPr>
          <w:rStyle w:val="a3"/>
          <w:rFonts w:ascii="Arial" w:hAnsi="Arial" w:cs="Arial"/>
          <w:b/>
          <w:bCs/>
          <w:i w:val="0"/>
          <w:iCs w:val="0"/>
          <w:color w:val="242424"/>
          <w:sz w:val="24"/>
          <w:szCs w:val="24"/>
        </w:rPr>
        <w:t>6.       Очікувана вартість предмета закупівлі: </w:t>
      </w:r>
      <w:r w:rsidR="006E3AE1" w:rsidRPr="008457AC">
        <w:rPr>
          <w:rFonts w:ascii="Arial" w:hAnsi="Arial" w:cs="Arial"/>
          <w:sz w:val="24"/>
          <w:szCs w:val="24"/>
        </w:rPr>
        <w:t xml:space="preserve">Розрахунок очікуваної вартості визначено відповідно до середньої ціни вартості послуг охорони по місту </w:t>
      </w:r>
      <w:r w:rsidR="008457AC" w:rsidRPr="008457AC">
        <w:rPr>
          <w:rFonts w:ascii="Arial" w:hAnsi="Arial" w:cs="Arial"/>
          <w:sz w:val="24"/>
          <w:szCs w:val="24"/>
        </w:rPr>
        <w:t>Львову</w:t>
      </w:r>
      <w:r w:rsidR="006E3AE1" w:rsidRPr="008457AC">
        <w:rPr>
          <w:rFonts w:ascii="Arial" w:hAnsi="Arial" w:cs="Arial"/>
          <w:sz w:val="24"/>
          <w:szCs w:val="24"/>
        </w:rPr>
        <w:t xml:space="preserve"> та періоду надання послуг</w:t>
      </w:r>
      <w:r w:rsidR="008457AC" w:rsidRPr="008457AC">
        <w:rPr>
          <w:rFonts w:ascii="Arial" w:hAnsi="Arial" w:cs="Arial"/>
          <w:sz w:val="24"/>
          <w:szCs w:val="24"/>
        </w:rPr>
        <w:t xml:space="preserve"> з 01.0</w:t>
      </w:r>
      <w:r w:rsidR="00E24C01">
        <w:rPr>
          <w:rFonts w:ascii="Arial" w:hAnsi="Arial" w:cs="Arial"/>
          <w:sz w:val="24"/>
          <w:szCs w:val="24"/>
        </w:rPr>
        <w:t>2</w:t>
      </w:r>
      <w:bookmarkStart w:id="10" w:name="_GoBack"/>
      <w:bookmarkEnd w:id="10"/>
      <w:r w:rsidR="008457AC" w:rsidRPr="008457AC">
        <w:rPr>
          <w:rFonts w:ascii="Arial" w:hAnsi="Arial" w:cs="Arial"/>
          <w:sz w:val="24"/>
          <w:szCs w:val="24"/>
        </w:rPr>
        <w:t xml:space="preserve">.2022 по 31.12.2022 у сумі : </w:t>
      </w:r>
      <w:r>
        <w:rPr>
          <w:rStyle w:val="a3"/>
          <w:rFonts w:ascii="Arial" w:hAnsi="Arial" w:cs="Arial"/>
          <w:i w:val="0"/>
          <w:iCs w:val="0"/>
          <w:color w:val="242424"/>
          <w:sz w:val="24"/>
          <w:szCs w:val="24"/>
        </w:rPr>
        <w:t>3</w:t>
      </w:r>
      <w:r w:rsidR="00A30F86">
        <w:rPr>
          <w:rStyle w:val="a3"/>
          <w:rFonts w:ascii="Arial" w:hAnsi="Arial" w:cs="Arial"/>
          <w:i w:val="0"/>
          <w:iCs w:val="0"/>
          <w:color w:val="242424"/>
          <w:sz w:val="24"/>
          <w:szCs w:val="24"/>
        </w:rPr>
        <w:t>24 000</w:t>
      </w:r>
      <w:r w:rsidRPr="00D076A8">
        <w:rPr>
          <w:rStyle w:val="a3"/>
          <w:rFonts w:ascii="Arial" w:hAnsi="Arial" w:cs="Arial"/>
          <w:i w:val="0"/>
          <w:iCs w:val="0"/>
          <w:color w:val="242424"/>
          <w:sz w:val="24"/>
          <w:szCs w:val="24"/>
        </w:rPr>
        <w:t xml:space="preserve"> грн з ПДВ </w:t>
      </w:r>
    </w:p>
    <w:sectPr w:rsidR="00CC23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3"/>
      <w:numFmt w:val="bullet"/>
      <w:lvlText w:val="-"/>
      <w:lvlJc w:val="left"/>
      <w:pPr>
        <w:tabs>
          <w:tab w:val="num" w:pos="720"/>
        </w:tabs>
        <w:ind w:left="720" w:hanging="360"/>
      </w:pPr>
      <w:rPr>
        <w:rFonts w:ascii="Times New Roman" w:hAnsi="Times New Roman"/>
      </w:rPr>
    </w:lvl>
  </w:abstractNum>
  <w:abstractNum w:abstractNumId="1" w15:restartNumberingAfterBreak="0">
    <w:nsid w:val="00000013"/>
    <w:multiLevelType w:val="multilevel"/>
    <w:tmpl w:val="00000013"/>
    <w:name w:val="WW8Num19"/>
    <w:lvl w:ilvl="0">
      <w:start w:val="1"/>
      <w:numFmt w:val="decimal"/>
      <w:lvlText w:val="%1)"/>
      <w:lvlJc w:val="left"/>
      <w:pPr>
        <w:tabs>
          <w:tab w:val="num" w:pos="0"/>
        </w:tabs>
        <w:ind w:left="1683" w:hanging="975"/>
      </w:pPr>
      <w:rPr>
        <w:rFonts w:ascii="Times New Roman" w:eastAsia="Calibri" w:hAnsi="Times New Roman" w:cs="Times New Roman"/>
        <w:b/>
        <w:i/>
        <w:color w:val="000000"/>
        <w:sz w:val="24"/>
        <w:szCs w:val="24"/>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1A"/>
    <w:rsid w:val="006E3AE1"/>
    <w:rsid w:val="008457AC"/>
    <w:rsid w:val="00A30F86"/>
    <w:rsid w:val="00B601DE"/>
    <w:rsid w:val="00CC234D"/>
    <w:rsid w:val="00D938CA"/>
    <w:rsid w:val="00E24C01"/>
    <w:rsid w:val="00E7651A"/>
    <w:rsid w:val="00FA7A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E13A"/>
  <w15:chartTrackingRefBased/>
  <w15:docId w15:val="{07B5CE02-2E18-496C-85F4-4040CAAC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A7A84"/>
    <w:rPr>
      <w:i/>
      <w:iCs/>
    </w:rPr>
  </w:style>
  <w:style w:type="paragraph" w:customStyle="1" w:styleId="a4">
    <w:name w:val="Абзац списка"/>
    <w:basedOn w:val="a"/>
    <w:rsid w:val="006E3AE1"/>
    <w:pPr>
      <w:widowControl w:val="0"/>
      <w:autoSpaceDE w:val="0"/>
      <w:spacing w:after="0" w:line="240" w:lineRule="auto"/>
      <w:ind w:left="708"/>
    </w:pPr>
    <w:rPr>
      <w:rFonts w:ascii="Times New Roman CYR" w:eastAsia="Times New Roman" w:hAnsi="Times New Roman CYR" w:cs="Times New Roman CYR"/>
      <w:kern w:val="1"/>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4948</Words>
  <Characters>2821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Kit.Yaroslav</dc:creator>
  <cp:keywords/>
  <dc:description/>
  <cp:lastModifiedBy>Круглова Ірина</cp:lastModifiedBy>
  <cp:revision>5</cp:revision>
  <dcterms:created xsi:type="dcterms:W3CDTF">2021-12-30T12:36:00Z</dcterms:created>
  <dcterms:modified xsi:type="dcterms:W3CDTF">2021-12-30T13:20:00Z</dcterms:modified>
</cp:coreProperties>
</file>