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6" w:lineRule="auto"/>
        <w:ind w:left="0" w:right="0" w:firstLine="0"/>
        <w:contextualSpacing w:val="0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153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545"/>
        <w:gridCol w:w="10785"/>
        <w:tblGridChange w:id="0">
          <w:tblGrid>
            <w:gridCol w:w="4545"/>
            <w:gridCol w:w="10785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Категорія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76" w:lineRule="auto"/>
              <w:ind w:left="60" w:right="0" w:firstLine="14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Інформація (короткий текст)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Повна назва ЛКП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76" w:lineRule="auto"/>
              <w:ind w:left="60" w:right="0" w:firstLine="14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 Львівське комунальне підприємство «Граніт»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Код ЄДРПОУ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ead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76" w:lineRule="auto"/>
              <w:ind w:left="60" w:right="0" w:firstLine="14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 20826386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Суб’єкт управління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ead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76" w:lineRule="auto"/>
              <w:ind w:left="60" w:right="0" w:firstLine="14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 Залізнична районна адміністрація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Графік роботи, контактна інформація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ead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76" w:lineRule="auto"/>
              <w:ind w:left="60" w:right="0" w:firstLine="140"/>
              <w:contextualSpacing w:val="0"/>
              <w:jc w:val="left"/>
              <w:rPr/>
            </w:pPr>
            <w:hyperlink r:id="rId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http://city-adm.lviv.ua/lmr/utilities/zaliznychnyi-raion/lkp-hranit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76" w:lineRule="auto"/>
              <w:ind w:left="60" w:right="0" w:firstLine="14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Зміни графіку роботи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76" w:lineRule="auto"/>
              <w:ind w:left="60" w:right="0" w:firstLine="14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понеділок - четвер 8:00-17:15; п'ятниця 8:00-16:00</w:t>
              <w:br w:type="textWrapping"/>
              <w:t xml:space="preserve">прийомні дні громадян:</w:t>
              <w:tab/>
              <w:t xml:space="preserve">понеділок -16:00-19:00; середа - 8:00-11:00; четвер - 16:00-19:00; 1 і 3 субота місяця - 10:00-12:00</w:t>
              <w:br w:type="textWrapping"/>
              <w:t xml:space="preserve">прийомні дні директора </w:t>
              <w:tab/>
              <w:t xml:space="preserve">1 і 3 субота місяця</w:t>
              <w:br w:type="textWrapping"/>
              <w:t xml:space="preserve">прийомні дні головного інженера</w:t>
              <w:tab/>
              <w:t xml:space="preserve">2 і 4 субота місяця</w:t>
            </w:r>
          </w:p>
        </w:tc>
      </w:tr>
      <w:t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76" w:lineRule="auto"/>
              <w:ind w:left="60" w:right="0" w:firstLine="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1. Загальна інформація по кожному підприємству: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1.1. Цілі діяльності комунального підприємства.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ead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40" w:lineRule="auto"/>
              <w:ind w:left="28.000000000000114" w:right="61.99999999999818" w:firstLine="570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Львівське комунальне підприємство створене для здійснення господарської та управлінської діяльності, спрямованої на задоволення потреб територіальної громади міста Львова, а також наймачів, орендарів та власників житлових та нежитлових приміщень будинків, в частині забезпечення сталого та енергоефективного функціонування житлового фонду, надання житлово-комунальних послуг, обслуговування  фізичних та юридичних осіб незалежно від форм власності з питань їх інформаційно-аналітичного та консультаційного забезпечення, здійснення іншої господарської діяльності з метою отримання прибутку.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76" w:lineRule="auto"/>
              <w:ind w:left="60" w:right="0" w:firstLine="14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1.2. Основна діяльність (перелік всіх послуг, робіт, товарів).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ead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40" w:lineRule="auto"/>
              <w:ind w:left="28.000000000000114" w:right="61.99999999999818" w:firstLine="555"/>
              <w:contextualSpacing w:val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Основною метою діяльності Львівського комунального підприємства є надання житлово-комунальних послуг, зокрема з: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/>
              <w:tabs>
                <w:tab w:val="left" w:pos="278"/>
                <w:tab w:val="left" w:pos="529"/>
              </w:tabs>
              <w:spacing w:after="0" w:before="0" w:line="240" w:lineRule="auto"/>
              <w:ind w:left="28.000000000000114" w:right="61.99999999999818" w:firstLine="555"/>
              <w:contextualSpacing w:val="1"/>
              <w:jc w:val="both"/>
              <w:rPr>
                <w:b w:val="0"/>
                <w:i w:val="0"/>
                <w:smallCaps w:val="0"/>
                <w:strike w:val="0"/>
                <w:color w:val="000000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Управління будинком, спорудою, іншим нерухомим майном;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/>
              <w:tabs>
                <w:tab w:val="left" w:pos="278"/>
                <w:tab w:val="left" w:pos="529"/>
              </w:tabs>
              <w:spacing w:after="0" w:before="0" w:line="240" w:lineRule="auto"/>
              <w:ind w:left="28.000000000000114" w:right="61.99999999999818" w:firstLine="555"/>
              <w:contextualSpacing w:val="1"/>
              <w:jc w:val="both"/>
              <w:rPr>
                <w:b w:val="0"/>
                <w:i w:val="0"/>
                <w:smallCaps w:val="0"/>
                <w:strike w:val="0"/>
                <w:color w:val="000000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Утримання та обслуговування будинків та споруд і прибудинкової території;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/>
              <w:tabs>
                <w:tab w:val="left" w:pos="278"/>
                <w:tab w:val="left" w:pos="529"/>
              </w:tabs>
              <w:spacing w:after="0" w:before="0" w:line="240" w:lineRule="auto"/>
              <w:ind w:left="28.000000000000114" w:right="61.99999999999818" w:firstLine="555"/>
              <w:contextualSpacing w:val="1"/>
              <w:jc w:val="both"/>
              <w:rPr>
                <w:b w:val="0"/>
                <w:i w:val="0"/>
                <w:smallCaps w:val="0"/>
                <w:strike w:val="0"/>
                <w:color w:val="000000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Ремонту приміщень, споруд, будинків;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/>
              <w:tabs>
                <w:tab w:val="left" w:pos="278"/>
                <w:tab w:val="left" w:pos="529"/>
              </w:tabs>
              <w:spacing w:after="0" w:before="0" w:line="240" w:lineRule="auto"/>
              <w:ind w:left="28.000000000000114" w:right="61.99999999999818" w:firstLine="555"/>
              <w:contextualSpacing w:val="1"/>
              <w:jc w:val="both"/>
              <w:rPr>
                <w:b w:val="0"/>
                <w:i w:val="0"/>
                <w:smallCaps w:val="0"/>
                <w:strike w:val="0"/>
                <w:color w:val="000000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Послуги з прибирань вулиць, прибудинкових територій, будинків та внутрішніх приміщень.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tabs>
                <w:tab w:val="left" w:pos="709"/>
              </w:tabs>
              <w:spacing w:after="0" w:before="0" w:line="240" w:lineRule="auto"/>
              <w:ind w:left="28.000000000000114" w:right="61.99999999999818" w:firstLine="0"/>
              <w:contextualSpacing w:val="0"/>
              <w:jc w:val="both"/>
              <w:rPr>
                <w:b w:val="1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Додаткові види діяльності Львівського комунального підприємства: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/>
              <w:tabs>
                <w:tab w:val="left" w:pos="412"/>
              </w:tabs>
              <w:spacing w:after="0" w:before="0" w:line="240" w:lineRule="auto"/>
              <w:ind w:left="28.000000000000114" w:right="61.99999999999818" w:firstLine="555"/>
              <w:contextualSpacing w:val="1"/>
              <w:jc w:val="both"/>
              <w:rPr>
                <w:b w:val="0"/>
                <w:i w:val="0"/>
                <w:smallCaps w:val="0"/>
                <w:strike w:val="0"/>
                <w:color w:val="000000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Послуги з дезінфекції, дератизації та дезінсекції;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/>
              <w:tabs>
                <w:tab w:val="left" w:pos="412"/>
              </w:tabs>
              <w:spacing w:after="0" w:before="0" w:line="240" w:lineRule="auto"/>
              <w:ind w:left="28.000000000000114" w:right="61.99999999999818" w:firstLine="555"/>
              <w:contextualSpacing w:val="1"/>
              <w:jc w:val="both"/>
              <w:rPr>
                <w:b w:val="0"/>
                <w:i w:val="0"/>
                <w:smallCaps w:val="0"/>
                <w:strike w:val="0"/>
                <w:color w:val="000000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Облаштування та утримання кабельних та електричних мереж, монтаж та встановлення домофонних систем та систем відеоспостереження;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/>
              <w:tabs>
                <w:tab w:val="left" w:pos="412"/>
              </w:tabs>
              <w:spacing w:after="0" w:before="0" w:line="240" w:lineRule="auto"/>
              <w:ind w:left="28.000000000000114" w:right="61.99999999999818" w:firstLine="555"/>
              <w:contextualSpacing w:val="1"/>
              <w:jc w:val="both"/>
              <w:rPr>
                <w:b w:val="0"/>
                <w:i w:val="0"/>
                <w:smallCaps w:val="0"/>
                <w:strike w:val="0"/>
                <w:color w:val="000000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 Санітарне прибирання вулиць, скверів, тротуарів та інших інженерних споруд;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/>
              <w:tabs>
                <w:tab w:val="left" w:pos="412"/>
              </w:tabs>
              <w:spacing w:after="0" w:before="0" w:line="240" w:lineRule="auto"/>
              <w:ind w:left="28.000000000000114" w:right="61.99999999999818" w:firstLine="555"/>
              <w:contextualSpacing w:val="1"/>
              <w:jc w:val="both"/>
              <w:rPr>
                <w:b w:val="0"/>
                <w:i w:val="0"/>
                <w:smallCaps w:val="0"/>
                <w:strike w:val="0"/>
                <w:color w:val="000000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Надання рекламних послуг;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/>
              <w:tabs>
                <w:tab w:val="left" w:pos="412"/>
              </w:tabs>
              <w:spacing w:after="0" w:before="0" w:line="240" w:lineRule="auto"/>
              <w:ind w:left="28.000000000000114" w:right="61.99999999999818" w:firstLine="555"/>
              <w:contextualSpacing w:val="1"/>
              <w:jc w:val="both"/>
              <w:rPr>
                <w:b w:val="0"/>
                <w:i w:val="0"/>
                <w:smallCaps w:val="0"/>
                <w:strike w:val="0"/>
                <w:color w:val="000000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Перевірка стану димових та вентиляційних каналів;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/>
              <w:tabs>
                <w:tab w:val="left" w:pos="412"/>
              </w:tabs>
              <w:spacing w:after="0" w:before="0" w:line="240" w:lineRule="auto"/>
              <w:ind w:left="28.000000000000114" w:right="61.99999999999818" w:firstLine="555"/>
              <w:contextualSpacing w:val="1"/>
              <w:jc w:val="both"/>
              <w:rPr>
                <w:b w:val="0"/>
                <w:i w:val="0"/>
                <w:smallCaps w:val="0"/>
                <w:strike w:val="0"/>
                <w:color w:val="000000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Здійснення контролю за технічним станом житлового фонду. Проведення чергових та позачергових оглядів, поточного та капітального ремонту житлового фонду;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/>
              <w:tabs>
                <w:tab w:val="left" w:pos="412"/>
              </w:tabs>
              <w:spacing w:after="0" w:before="0" w:line="240" w:lineRule="auto"/>
              <w:ind w:left="28.000000000000114" w:right="61.99999999999818" w:firstLine="555"/>
              <w:contextualSpacing w:val="1"/>
              <w:jc w:val="both"/>
              <w:rPr>
                <w:b w:val="0"/>
                <w:i w:val="0"/>
                <w:smallCaps w:val="0"/>
                <w:strike w:val="0"/>
                <w:color w:val="000000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Підготовка житлового фонду до експлуатації в весняно-літній та осінньо-зимовий періоди;виявлення та вживання заходів щодо самочинного будівництва.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76" w:lineRule="auto"/>
              <w:ind w:left="60" w:right="0" w:firstLine="14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1.3. Структура підприємства з назвою структурних підрозділів та контактними даними керівників і довідковою інформацією про місцезнаходження підприємства (прізвище, ім’я та по батькові, фото, телефон, електронна пошта).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ead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1"/>
              <w:pBdr/>
              <w:spacing w:line="276" w:lineRule="auto"/>
              <w:ind w:left="60" w:firstLine="14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На Порталі відкритих даних </w:t>
            </w:r>
          </w:p>
          <w:p w:rsidR="00000000" w:rsidDel="00000000" w:rsidP="00000000" w:rsidRDefault="00000000" w:rsidRPr="00000000">
            <w:pPr>
              <w:widowControl w:val="1"/>
              <w:pBdr/>
              <w:spacing w:line="276" w:lineRule="auto"/>
              <w:ind w:left="60" w:firstLine="14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http://opendata.city-adm.lviv.ua/organization/lvivske-komunalne-pidpryyemstvo-hranit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76" w:lineRule="auto"/>
              <w:ind w:left="60" w:right="0" w:firstLine="14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1.4. Статут комунального підприємства у чинній редакції, а також у редакціях, що діяли раніше.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1"/>
              <w:pBdr/>
              <w:spacing w:line="276" w:lineRule="auto"/>
              <w:ind w:left="60" w:firstLine="14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На сайт ЛМР прикріпити файли. Джерело: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76" w:lineRule="auto"/>
              <w:ind w:left="60" w:right="0" w:firstLine="14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https://drive.google.com/drive/u/0/folders/0Bxpmn78Y1ZpTR3d4bGt5S2wtS2M</w:t>
            </w: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 </w:t>
            </w:r>
          </w:p>
        </w:tc>
      </w:tr>
      <w:t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76" w:lineRule="auto"/>
              <w:ind w:left="60" w:right="0" w:firstLine="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2. Інформація про фінансовий стан по кожному підприємству: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2.1. Квартальна, річна фінансова звітність комунального підприємства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за останні три роки</w:t>
            </w: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, включаючи (за наявності) видатки на виконання некомерційних цілей державної політики та джерела їх фінансування.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ead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1"/>
              <w:pBdr/>
              <w:spacing w:line="276" w:lineRule="auto"/>
              <w:ind w:left="60" w:firstLine="14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На Порталі відкритих даних </w:t>
            </w:r>
          </w:p>
          <w:p w:rsidR="00000000" w:rsidDel="00000000" w:rsidP="00000000" w:rsidRDefault="00000000" w:rsidRPr="00000000">
            <w:pPr>
              <w:widowControl w:val="1"/>
              <w:pBdr/>
              <w:spacing w:line="276" w:lineRule="auto"/>
              <w:ind w:left="60" w:firstLine="140"/>
              <w:contextualSpacing w:val="0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http://opendata.city-adm.lviv.ua/organization/lvivske-komunalne-pidpryyemstvo-hranit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1"/>
              <w:pBdr/>
              <w:spacing w:line="276" w:lineRule="auto"/>
              <w:ind w:left="60" w:firstLine="14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1"/>
              <w:pBdr/>
              <w:spacing w:line="276" w:lineRule="auto"/>
              <w:ind w:left="60" w:firstLine="14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На сайт ЛМР прикріпити файли. Джерело:</w:t>
            </w:r>
          </w:p>
          <w:p w:rsidR="00000000" w:rsidDel="00000000" w:rsidP="00000000" w:rsidRDefault="00000000" w:rsidRPr="00000000">
            <w:pPr>
              <w:widowControl w:val="1"/>
              <w:pBdr/>
              <w:spacing w:line="276" w:lineRule="auto"/>
              <w:ind w:left="60" w:firstLine="14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https://drive.google.com/drive/u/0/folders/0Bxpmn78Y1ZpTU2I5LTlEOWwzUjA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2.2. Аудиторські висновки щодо річної фінансової звітності комунального підприємства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за останні три роки</w:t>
            </w: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, якщо аудит проводився відповідно до вимог законодавства України або за рішенням наглядової ради комунального підприємства (у разі її утворення), або суб’єкта управління об’єктами комунальної власності, який здійснює функції з управління підприємством.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ead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76" w:lineRule="auto"/>
              <w:ind w:left="60" w:right="0" w:firstLine="14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Не проводили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2.3. Річний план закупівель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(на 2017 рік)</w:t>
            </w: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, включно зі змінами та додатками (у разі наявності).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ead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76" w:lineRule="auto"/>
              <w:ind w:left="60" w:right="0" w:firstLine="14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Не передбачено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2.4. Інформація про операції та зобов’язання підприємства з державним та/або місцевим бюджетом, державними та/або місцевими установами, підприємствами та організаціями, включаючи договірні зобов’язання комунального підприємства (фінансові та нефінансові), які виникають у результаті державно-приватного партнерства.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ead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76" w:lineRule="auto"/>
              <w:ind w:left="60" w:right="0" w:firstLine="14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hyperlink r:id="rId7">
              <w:r w:rsidDel="00000000" w:rsidR="00000000" w:rsidRPr="00000000">
                <w:rPr>
                  <w:b w:val="0"/>
                  <w:i w:val="0"/>
                  <w:smallCaps w:val="0"/>
                  <w:strike w:val="0"/>
                  <w:color w:val="1155cc"/>
                  <w:u w:val="single"/>
                  <w:vertAlign w:val="baseline"/>
                  <w:rtl w:val="0"/>
                </w:rPr>
                <w:t xml:space="preserve">http://spending.gov.ua/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76" w:lineRule="auto"/>
              <w:ind w:left="60" w:right="0" w:firstLine="14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2.6. Перелік об’єктів комунального майна, які знаходяться у розпорядженні комунального підприємства.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ead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76" w:lineRule="auto"/>
              <w:ind w:left="60" w:right="0" w:firstLine="140"/>
              <w:contextualSpacing w:val="0"/>
              <w:jc w:val="left"/>
              <w:rPr/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На Порталі відкритих даних </w:t>
            </w:r>
          </w:p>
          <w:p w:rsidR="00000000" w:rsidDel="00000000" w:rsidP="00000000" w:rsidRDefault="00000000" w:rsidRPr="00000000">
            <w:pPr>
              <w:widowControl w:val="1"/>
              <w:pBdr/>
              <w:spacing w:line="276" w:lineRule="auto"/>
              <w:ind w:left="60" w:firstLine="140"/>
              <w:contextualSpacing w:val="0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http://opendata.city-adm.lviv.ua/organization/lvivske-komunalne-pidpryyemstvo-hranit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76" w:lineRule="auto"/>
              <w:ind w:left="60" w:right="0" w:firstLine="14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76" w:lineRule="auto"/>
              <w:ind w:left="60" w:right="0" w:firstLine="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3. Інформація про керівництво кожного комунального підприємства: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3.1. Керівник підприємства (прізвище, ім’я та по батькові, фото, телефон, електронна пошта), його біографічна довідка (включаючи професійну характеристику), заповнена декларація про майно, доходи, витрати та зобов'язання фінансового характеру за минулий рік.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76" w:lineRule="auto"/>
              <w:ind w:left="60" w:right="0" w:firstLine="14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76" w:lineRule="auto"/>
              <w:ind w:left="60" w:right="0" w:firstLine="14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76" w:lineRule="auto"/>
              <w:ind w:left="60" w:right="0" w:firstLine="14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Фото: https://drive.google.com/drive/u/0/folders/0Bxpmn78Y1ZpTUWpZSnFEUjNZc0k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3.2. Біографічні довідки (включаючи професійні характеристики) членів наглядової ради (у разі її утворення) підприємства принципи їх добору, їхнє членство у наглядових радах інших суб’єктів господарювання, а також зазначається, хто з членів наглядової ради комунального підприємства є незалежним.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ead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76" w:lineRule="auto"/>
              <w:ind w:left="60" w:right="0" w:firstLine="14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 Немає наглядової ради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3.3. Річні звіти керівника та наглядової ради (у разі її утворення) підприємства за 2016 рік.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ead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76" w:lineRule="auto"/>
              <w:ind w:left="60" w:right="0" w:firstLine="14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 Звітування не проводили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3.4. Структура, принципи формування і розмір винагороди керівника та членів наглядової ради підприємства (у разі її утворення), включаючи компенсаційні пакети і додаткові блага, які вони отримують (або на отримання яких мають право) під час виконання посадових обов’язків, а також у зв’язку зі звільненням.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ead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За виконання обов'язків, передбачених контрактом, Керівникові нараховується заробітна плата за рахунок частки доходу, одержаного Підприємством в результаті його господарської діяльності, виходячи з установлених Керівнику: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/>
              <w:spacing w:after="0" w:before="0" w:line="240" w:lineRule="auto"/>
              <w:ind w:left="720" w:right="0" w:hanging="360"/>
              <w:contextualSpacing w:val="1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посадового окладу в згідно зі штатним розписом і фактично  відпрацьованого часу;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/>
              <w:spacing w:after="0" w:before="0" w:line="240" w:lineRule="auto"/>
              <w:ind w:left="720" w:right="0" w:hanging="360"/>
              <w:contextualSpacing w:val="1"/>
              <w:jc w:val="both"/>
              <w:rPr>
                <w:u w:val="no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премії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нарахованої  від посадового окладу та фактично відпрацьованого часу за умови наявності прибутку до оподаткування, відсутності у звітному періоді аварій, випадків травматизму зі смертельними наслідками з вини підприємства та заборгованості з виплати заробітної плати, але не більше 200 % посадового окладу керівника.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У разі невиконання керівником обов’язків, визначених контрактом, зокрема, невиконання фінансового плану підприємства, премія йому зменшується або не виплачується за рішенням Уповноваженого органу.</w:t>
            </w:r>
          </w:p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Крім того, Керівникові можуть виплачуватися винагорода за підсумками роботи за рік відповідно до діючого на підприємстві положення.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3.5. Рішення суб’єкта управління об’єктами комунальної власності щодо комунального підприємства.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ead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40" w:lineRule="auto"/>
              <w:ind w:left="60" w:firstLine="14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Створене Львівською міською радою, ухвалою №1357 від 06.12.2001 року (http://www8.city-adm.lviv.ua/inteam/uhvaly.nsf/(SearchForWeb)/61C4C1E2FA4F11A2C2256E9F0051A437?OpenDocument)</w:t>
              <w:br w:type="textWrapping"/>
            </w:r>
            <w:r w:rsidDel="00000000" w:rsidR="00000000" w:rsidRPr="00000000">
              <w:rPr>
                <w:rtl w:val="0"/>
              </w:rPr>
              <w:t xml:space="preserve">Підпорядковане Залізничній районній адміністрації Львівської міської ради, відповідно до діючої структури Львівської міської ради, що затверджено ухвалою сесії міської ради №1467 від 09.02.2017 «Про затвердження переліку львівських комунальних підприємств у розрізі уповноважених органів та галузевих управлінь»</w:t>
            </w:r>
          </w:p>
          <w:p w:rsidR="00000000" w:rsidDel="00000000" w:rsidP="00000000" w:rsidRDefault="00000000" w:rsidRPr="00000000">
            <w:pPr>
              <w:widowControl w:val="1"/>
              <w:pBdr/>
              <w:spacing w:line="276" w:lineRule="auto"/>
              <w:ind w:left="60" w:firstLine="140"/>
              <w:contextualSpacing w:val="0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http://www8.city-adm.lviv.ua/inteam/uhvaly.nsf/(SearchForWeb)/C33322DE1DB06129C22580CF00563E6F?OpenDocument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40" w:lineRule="auto"/>
              <w:ind w:left="60" w:firstLine="14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6" w:lineRule="auto"/>
        <w:ind w:left="0" w:right="0" w:firstLine="0"/>
        <w:contextualSpacing w:val="0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/>
      <w:pgMar w:bottom="1440" w:top="1440" w:left="572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644" w:firstLine="284.00000000000006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364" w:firstLine="1004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084" w:firstLine="1724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04" w:firstLine="2444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524" w:firstLine="3164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244" w:firstLine="3884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4964" w:firstLine="4604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684" w:firstLine="5324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04" w:firstLine="6044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vertAlign w:val="baseline"/>
    </w:rPr>
  </w:style>
  <w:style w:type="table" w:styleId="Table1">
    <w:basedOn w:val="TableNormal"/>
    <w:pPr>
      <w:pBdr/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http://www8.city-adm.lviv.ua/inteam/uhvaly.nsf/(SearchForWeb)/C33322DE1DB06129C22580CF00563E6F?OpenDocument" TargetMode="External"/><Relationship Id="rId5" Type="http://schemas.openxmlformats.org/officeDocument/2006/relationships/hyperlink" Target="http://city-adm.lviv.ua/lmr/utilities/zaliznychnyi-raion/lkp-hranit" TargetMode="External"/><Relationship Id="rId6" Type="http://schemas.openxmlformats.org/officeDocument/2006/relationships/hyperlink" Target="http://opendata.city-adm.lviv.ua/organization/lvivske-komunalne-pidpryyemstvo-hranit" TargetMode="External"/><Relationship Id="rId7" Type="http://schemas.openxmlformats.org/officeDocument/2006/relationships/hyperlink" Target="http://spending.gov.ua/" TargetMode="External"/><Relationship Id="rId8" Type="http://schemas.openxmlformats.org/officeDocument/2006/relationships/hyperlink" Target="http://opendata.city-adm.lviv.ua/organization/lvivske-komunalne-pidpryyemstvo-hranit" TargetMode="External"/></Relationships>
</file>