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F3EE" w14:textId="5B3CA2F4" w:rsidR="008E3969" w:rsidRPr="00C50F7B" w:rsidRDefault="008E3969" w:rsidP="008E3969">
      <w:pPr>
        <w:pStyle w:val="a5"/>
        <w:jc w:val="both"/>
        <w:rPr>
          <w:rFonts w:ascii="Arial" w:hAnsi="Arial" w:cs="Arial"/>
          <w:b/>
          <w:bCs/>
          <w:sz w:val="34"/>
          <w:szCs w:val="34"/>
        </w:rPr>
      </w:pPr>
      <w:r w:rsidRPr="00C50F7B">
        <w:rPr>
          <w:rFonts w:ascii="Arial" w:hAnsi="Arial" w:cs="Arial"/>
          <w:b/>
          <w:bCs/>
          <w:sz w:val="34"/>
          <w:szCs w:val="34"/>
        </w:rPr>
        <w:t>ЗВІТ УПРАВЛІННЯ БЕЗПЕКИ МІСТА 20</w:t>
      </w:r>
      <w:r>
        <w:rPr>
          <w:rFonts w:ascii="Arial" w:hAnsi="Arial" w:cs="Arial"/>
          <w:b/>
          <w:bCs/>
          <w:sz w:val="34"/>
          <w:szCs w:val="34"/>
        </w:rPr>
        <w:t>20</w:t>
      </w:r>
    </w:p>
    <w:p w14:paraId="3BE50C05" w14:textId="77777777" w:rsidR="008E3969" w:rsidRDefault="008E3969" w:rsidP="008E3969">
      <w:pPr>
        <w:jc w:val="both"/>
        <w:rPr>
          <w:sz w:val="28"/>
          <w:szCs w:val="28"/>
        </w:rPr>
      </w:pPr>
    </w:p>
    <w:p w14:paraId="23C725EC" w14:textId="66BEAC4E" w:rsidR="0066575E" w:rsidRPr="008E3969" w:rsidRDefault="0066575E" w:rsidP="008E3969">
      <w:pPr>
        <w:pStyle w:val="a5"/>
        <w:numPr>
          <w:ilvl w:val="0"/>
          <w:numId w:val="1"/>
        </w:numPr>
        <w:jc w:val="both"/>
        <w:rPr>
          <w:sz w:val="34"/>
          <w:szCs w:val="34"/>
        </w:rPr>
      </w:pPr>
      <w:r w:rsidRPr="008E3969">
        <w:rPr>
          <w:sz w:val="34"/>
          <w:szCs w:val="34"/>
        </w:rPr>
        <w:t>Забезпечення безпеки громадян та підтримка нормальної життєдіяльності міста завдяки стабільній роботі її важливих об’єктів є однією з головних задач Львівської міської ради.</w:t>
      </w:r>
    </w:p>
    <w:p w14:paraId="2A0698C4" w14:textId="631200A4" w:rsidR="0066575E" w:rsidRDefault="0066575E" w:rsidP="008E3969">
      <w:pPr>
        <w:pStyle w:val="a5"/>
        <w:jc w:val="both"/>
        <w:rPr>
          <w:sz w:val="34"/>
          <w:szCs w:val="34"/>
        </w:rPr>
      </w:pPr>
    </w:p>
    <w:p w14:paraId="44AF83BF" w14:textId="77777777" w:rsidR="008E3969" w:rsidRPr="008E3969" w:rsidRDefault="008E3969" w:rsidP="008E3969">
      <w:pPr>
        <w:pStyle w:val="a5"/>
        <w:jc w:val="both"/>
        <w:rPr>
          <w:sz w:val="34"/>
          <w:szCs w:val="34"/>
        </w:rPr>
      </w:pPr>
    </w:p>
    <w:p w14:paraId="5A1F5C5C" w14:textId="1C5E0D02" w:rsidR="0066575E" w:rsidRDefault="0066575E" w:rsidP="008E3969">
      <w:pPr>
        <w:pStyle w:val="a5"/>
        <w:numPr>
          <w:ilvl w:val="0"/>
          <w:numId w:val="1"/>
        </w:numPr>
        <w:jc w:val="both"/>
        <w:rPr>
          <w:sz w:val="34"/>
          <w:szCs w:val="34"/>
        </w:rPr>
      </w:pPr>
      <w:r w:rsidRPr="008E3969">
        <w:rPr>
          <w:sz w:val="34"/>
          <w:szCs w:val="34"/>
        </w:rPr>
        <w:t>Повсякчас у місті здійснюється розбудова житлових мікрорайонів, зростає рівень суспільно-політичної активності мешканців, їх участі у різноманітних чисельних масових заходах. Така ситуація вимагає створення найбільш сприятливого середовища для життєдіяльності населення та необхідності підтримки належного забезпечення суспільної безпеки на території міста.</w:t>
      </w:r>
    </w:p>
    <w:p w14:paraId="5F25B84D" w14:textId="77777777" w:rsidR="008E3969" w:rsidRPr="008E3969" w:rsidRDefault="008E3969" w:rsidP="008E3969">
      <w:pPr>
        <w:pStyle w:val="a5"/>
        <w:ind w:left="720"/>
        <w:jc w:val="both"/>
        <w:rPr>
          <w:sz w:val="34"/>
          <w:szCs w:val="34"/>
        </w:rPr>
      </w:pPr>
    </w:p>
    <w:p w14:paraId="0027285E" w14:textId="77777777" w:rsidR="0066575E" w:rsidRPr="008E3969" w:rsidRDefault="0066575E" w:rsidP="008E3969">
      <w:pPr>
        <w:pStyle w:val="a5"/>
        <w:jc w:val="both"/>
        <w:rPr>
          <w:sz w:val="34"/>
          <w:szCs w:val="34"/>
        </w:rPr>
      </w:pPr>
    </w:p>
    <w:p w14:paraId="794443AF" w14:textId="451C531D" w:rsidR="0066575E" w:rsidRDefault="0066575E" w:rsidP="008E3969">
      <w:pPr>
        <w:pStyle w:val="a5"/>
        <w:numPr>
          <w:ilvl w:val="0"/>
          <w:numId w:val="1"/>
        </w:numPr>
        <w:jc w:val="both"/>
        <w:rPr>
          <w:sz w:val="34"/>
          <w:szCs w:val="34"/>
        </w:rPr>
      </w:pPr>
      <w:r w:rsidRPr="008E3969">
        <w:rPr>
          <w:sz w:val="34"/>
          <w:szCs w:val="34"/>
        </w:rPr>
        <w:t>В співробітництві з правоохоронними органами проводиться постійна робота щодо протидії та профілактики правопорушень, терористичних проявів, загроз інтересам держави, забезпеченню суспільного порядку при проведенні</w:t>
      </w:r>
      <w:r w:rsidRPr="008E3969">
        <w:rPr>
          <w:spacing w:val="-13"/>
          <w:sz w:val="34"/>
          <w:szCs w:val="34"/>
        </w:rPr>
        <w:t xml:space="preserve"> </w:t>
      </w:r>
      <w:r w:rsidRPr="008E3969">
        <w:rPr>
          <w:sz w:val="34"/>
          <w:szCs w:val="34"/>
        </w:rPr>
        <w:t>публічних</w:t>
      </w:r>
      <w:r w:rsidRPr="008E3969">
        <w:rPr>
          <w:spacing w:val="-13"/>
          <w:sz w:val="34"/>
          <w:szCs w:val="34"/>
        </w:rPr>
        <w:t xml:space="preserve"> </w:t>
      </w:r>
      <w:r w:rsidRPr="008E3969">
        <w:rPr>
          <w:sz w:val="34"/>
          <w:szCs w:val="34"/>
        </w:rPr>
        <w:t>та</w:t>
      </w:r>
      <w:r w:rsidRPr="008E3969">
        <w:rPr>
          <w:spacing w:val="-13"/>
          <w:sz w:val="34"/>
          <w:szCs w:val="34"/>
        </w:rPr>
        <w:t xml:space="preserve"> </w:t>
      </w:r>
      <w:r w:rsidRPr="008E3969">
        <w:rPr>
          <w:sz w:val="34"/>
          <w:szCs w:val="34"/>
        </w:rPr>
        <w:t>масових</w:t>
      </w:r>
      <w:r w:rsidRPr="008E3969">
        <w:rPr>
          <w:spacing w:val="-13"/>
          <w:sz w:val="34"/>
          <w:szCs w:val="34"/>
        </w:rPr>
        <w:t xml:space="preserve"> </w:t>
      </w:r>
      <w:r w:rsidRPr="008E3969">
        <w:rPr>
          <w:sz w:val="34"/>
          <w:szCs w:val="34"/>
        </w:rPr>
        <w:t>заходів,</w:t>
      </w:r>
      <w:r w:rsidRPr="008E3969">
        <w:rPr>
          <w:spacing w:val="-14"/>
          <w:sz w:val="34"/>
          <w:szCs w:val="34"/>
        </w:rPr>
        <w:t xml:space="preserve"> </w:t>
      </w:r>
      <w:r w:rsidRPr="008E3969">
        <w:rPr>
          <w:sz w:val="34"/>
          <w:szCs w:val="34"/>
        </w:rPr>
        <w:t>захисту</w:t>
      </w:r>
      <w:r w:rsidRPr="008E3969">
        <w:rPr>
          <w:spacing w:val="-17"/>
          <w:sz w:val="34"/>
          <w:szCs w:val="34"/>
        </w:rPr>
        <w:t xml:space="preserve"> </w:t>
      </w:r>
      <w:r w:rsidRPr="008E3969">
        <w:rPr>
          <w:sz w:val="34"/>
          <w:szCs w:val="34"/>
        </w:rPr>
        <w:t>життя</w:t>
      </w:r>
      <w:r w:rsidRPr="008E3969">
        <w:rPr>
          <w:spacing w:val="-14"/>
          <w:sz w:val="34"/>
          <w:szCs w:val="34"/>
        </w:rPr>
        <w:t xml:space="preserve"> </w:t>
      </w:r>
      <w:r w:rsidRPr="008E3969">
        <w:rPr>
          <w:sz w:val="34"/>
          <w:szCs w:val="34"/>
        </w:rPr>
        <w:t>та</w:t>
      </w:r>
      <w:r w:rsidRPr="008E3969">
        <w:rPr>
          <w:spacing w:val="-13"/>
          <w:sz w:val="34"/>
          <w:szCs w:val="34"/>
        </w:rPr>
        <w:t xml:space="preserve"> </w:t>
      </w:r>
      <w:r w:rsidRPr="008E3969">
        <w:rPr>
          <w:sz w:val="34"/>
          <w:szCs w:val="34"/>
        </w:rPr>
        <w:t>здоров’я</w:t>
      </w:r>
      <w:r w:rsidRPr="008E3969">
        <w:rPr>
          <w:spacing w:val="-13"/>
          <w:sz w:val="34"/>
          <w:szCs w:val="34"/>
        </w:rPr>
        <w:t xml:space="preserve"> </w:t>
      </w:r>
      <w:r w:rsidRPr="008E3969">
        <w:rPr>
          <w:sz w:val="34"/>
          <w:szCs w:val="34"/>
        </w:rPr>
        <w:t>громадян.</w:t>
      </w:r>
    </w:p>
    <w:p w14:paraId="6AAD6403" w14:textId="77777777" w:rsidR="008E3969" w:rsidRPr="008E3969" w:rsidRDefault="008E3969" w:rsidP="008E3969">
      <w:pPr>
        <w:pStyle w:val="a5"/>
        <w:ind w:left="720"/>
        <w:jc w:val="both"/>
        <w:rPr>
          <w:sz w:val="34"/>
          <w:szCs w:val="34"/>
        </w:rPr>
      </w:pPr>
    </w:p>
    <w:p w14:paraId="4AE590DA" w14:textId="77777777" w:rsidR="0066575E" w:rsidRPr="008E3969" w:rsidRDefault="0066575E" w:rsidP="008E3969">
      <w:pPr>
        <w:pStyle w:val="a5"/>
        <w:jc w:val="both"/>
        <w:rPr>
          <w:sz w:val="34"/>
          <w:szCs w:val="34"/>
        </w:rPr>
      </w:pPr>
    </w:p>
    <w:p w14:paraId="63F2E238" w14:textId="18E2B72F" w:rsidR="0066575E" w:rsidRDefault="0066575E" w:rsidP="008E3969">
      <w:pPr>
        <w:pStyle w:val="a5"/>
        <w:numPr>
          <w:ilvl w:val="0"/>
          <w:numId w:val="1"/>
        </w:numPr>
        <w:jc w:val="both"/>
        <w:rPr>
          <w:sz w:val="34"/>
          <w:szCs w:val="34"/>
        </w:rPr>
      </w:pPr>
      <w:r w:rsidRPr="008E3969">
        <w:rPr>
          <w:sz w:val="34"/>
          <w:szCs w:val="34"/>
        </w:rPr>
        <w:t xml:space="preserve">Для реалізації задач забезпечення належної безпеки використовуються засоби відеоспостереження, зв’язку, оповіщення, контролю, обмеження доступу, пожежної безпеки, системи моніторингу та аналізу. </w:t>
      </w:r>
    </w:p>
    <w:p w14:paraId="4C9A55B9" w14:textId="77777777" w:rsidR="008E3969" w:rsidRPr="008E3969" w:rsidRDefault="008E3969" w:rsidP="008E3969">
      <w:pPr>
        <w:pStyle w:val="a5"/>
        <w:ind w:left="360"/>
        <w:jc w:val="both"/>
        <w:rPr>
          <w:sz w:val="34"/>
          <w:szCs w:val="34"/>
        </w:rPr>
      </w:pPr>
    </w:p>
    <w:p w14:paraId="58B7F1E1" w14:textId="77777777" w:rsidR="0066575E" w:rsidRPr="008E3969" w:rsidRDefault="0066575E" w:rsidP="008E3969">
      <w:pPr>
        <w:pStyle w:val="a5"/>
        <w:jc w:val="both"/>
        <w:rPr>
          <w:sz w:val="34"/>
          <w:szCs w:val="34"/>
        </w:rPr>
      </w:pPr>
    </w:p>
    <w:p w14:paraId="23C1588F" w14:textId="71CEA412" w:rsidR="008E3969" w:rsidRPr="008E3969" w:rsidRDefault="00A37F78" w:rsidP="00876A0E">
      <w:pPr>
        <w:pStyle w:val="a5"/>
        <w:numPr>
          <w:ilvl w:val="0"/>
          <w:numId w:val="1"/>
        </w:numPr>
        <w:jc w:val="both"/>
        <w:rPr>
          <w:sz w:val="34"/>
          <w:szCs w:val="34"/>
        </w:rPr>
      </w:pPr>
      <w:r w:rsidRPr="008E3969">
        <w:rPr>
          <w:sz w:val="34"/>
          <w:szCs w:val="34"/>
        </w:rPr>
        <w:t xml:space="preserve">У 2020 році встановлено 147 камер за </w:t>
      </w:r>
      <w:proofErr w:type="spellStart"/>
      <w:r w:rsidRPr="008E3969">
        <w:rPr>
          <w:sz w:val="34"/>
          <w:szCs w:val="34"/>
        </w:rPr>
        <w:t>пректом</w:t>
      </w:r>
      <w:proofErr w:type="spellEnd"/>
      <w:r w:rsidRPr="008E3969">
        <w:rPr>
          <w:sz w:val="34"/>
          <w:szCs w:val="34"/>
        </w:rPr>
        <w:t xml:space="preserve"> громадського бюджету Безпечне Рясне.</w:t>
      </w:r>
    </w:p>
    <w:p w14:paraId="006B998F" w14:textId="77777777" w:rsidR="008E3969" w:rsidRPr="008E3969" w:rsidRDefault="008E3969" w:rsidP="008E3969">
      <w:pPr>
        <w:pStyle w:val="a5"/>
        <w:ind w:left="720"/>
        <w:jc w:val="both"/>
        <w:rPr>
          <w:sz w:val="34"/>
          <w:szCs w:val="34"/>
        </w:rPr>
      </w:pPr>
    </w:p>
    <w:p w14:paraId="5B64C16C" w14:textId="57D77744" w:rsidR="0071648D" w:rsidRDefault="0071648D" w:rsidP="008E3969">
      <w:pPr>
        <w:pStyle w:val="a5"/>
        <w:jc w:val="both"/>
        <w:rPr>
          <w:sz w:val="34"/>
          <w:szCs w:val="34"/>
        </w:rPr>
      </w:pPr>
    </w:p>
    <w:p w14:paraId="00075C79" w14:textId="77777777" w:rsidR="008E3969" w:rsidRPr="008E3969" w:rsidRDefault="008E3969" w:rsidP="008E3969">
      <w:pPr>
        <w:pStyle w:val="a5"/>
        <w:jc w:val="both"/>
        <w:rPr>
          <w:sz w:val="34"/>
          <w:szCs w:val="34"/>
        </w:rPr>
      </w:pPr>
    </w:p>
    <w:p w14:paraId="3AE23232" w14:textId="3AEEAC29" w:rsidR="0066575E" w:rsidRDefault="00A37F78" w:rsidP="008E3969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Впроваджен</w:t>
      </w:r>
      <w:r w:rsidR="0066575E"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о</w:t>
      </w: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комплекс аналітики визначення обличь </w:t>
      </w: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lastRenderedPageBreak/>
        <w:t>та передача контролю на</w:t>
      </w:r>
      <w:r w:rsidR="0066575E"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д</w:t>
      </w: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 системою правоохоронним органам.</w:t>
      </w:r>
    </w:p>
    <w:p w14:paraId="714F76FC" w14:textId="77777777" w:rsidR="008E3969" w:rsidRPr="008E3969" w:rsidRDefault="008E3969" w:rsidP="008E3969">
      <w:pPr>
        <w:pStyle w:val="a5"/>
        <w:ind w:left="720"/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p w14:paraId="05E542B3" w14:textId="473C908A" w:rsidR="0066575E" w:rsidRPr="008E3969" w:rsidRDefault="0066575E" w:rsidP="008E3969">
      <w:pPr>
        <w:pStyle w:val="a5"/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p w14:paraId="7981CADB" w14:textId="1094A1E7" w:rsidR="0066575E" w:rsidRDefault="0066575E" w:rsidP="008E3969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Відділ</w:t>
      </w:r>
      <w:r w:rsid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ом</w:t>
      </w: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інспекторів</w:t>
      </w:r>
      <w:r w:rsid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з паркування</w:t>
      </w: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протягом 2020 року складено 52249 постанов про притягнення до адміністративної відповідальності за порушення правил зупинки</w:t>
      </w: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  <w:lang w:val="ru-RU"/>
        </w:rPr>
        <w:t>/</w:t>
      </w: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стоянки</w:t>
      </w:r>
      <w:r w:rsidR="00424EC2"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на суму 18 615 020 грн. Фактично сплачені кошти в бюджет міста – 12 207</w:t>
      </w:r>
      <w:r w:rsid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 </w:t>
      </w:r>
      <w:r w:rsidR="00424EC2"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843</w:t>
      </w:r>
      <w:r w:rsid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грн</w:t>
      </w:r>
      <w:r w:rsidR="00424EC2"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>. Відсоток виконаних (оплачених) постанов – 86,224%. (табл. 1)</w:t>
      </w:r>
    </w:p>
    <w:p w14:paraId="3113D43D" w14:textId="77777777" w:rsidR="008E3969" w:rsidRPr="008E3969" w:rsidRDefault="008E3969" w:rsidP="008E3969">
      <w:pPr>
        <w:pStyle w:val="a5"/>
        <w:ind w:left="720"/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p w14:paraId="7DE1DF18" w14:textId="26A1949A" w:rsidR="0066575E" w:rsidRPr="008E3969" w:rsidRDefault="0066575E" w:rsidP="008E3969">
      <w:pPr>
        <w:pStyle w:val="a5"/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p w14:paraId="1FCEA2BA" w14:textId="69FCAFDF" w:rsidR="00424EC2" w:rsidRPr="008E3969" w:rsidRDefault="00D06AA3" w:rsidP="008E3969">
      <w:pPr>
        <w:pStyle w:val="a5"/>
        <w:numPr>
          <w:ilvl w:val="0"/>
          <w:numId w:val="1"/>
        </w:numPr>
        <w:jc w:val="both"/>
        <w:rPr>
          <w:rFonts w:ascii="ss3-600" w:hAnsi="ss3-600"/>
          <w:color w:val="071F32"/>
          <w:sz w:val="34"/>
          <w:szCs w:val="34"/>
          <w:shd w:val="clear" w:color="auto" w:fill="FFFFFF"/>
        </w:rPr>
      </w:pPr>
      <w:r w:rsidRPr="008E3969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Управління безпеки міста залучалось до  оповіщення мешканців міста. На службові автомобілі було встановлено відповідну техніку з </w:t>
      </w:r>
      <w:r w:rsidR="00424EC2"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>гучномовцями</w:t>
      </w:r>
      <w:r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 xml:space="preserve">. Працівники управління періодично </w:t>
      </w:r>
      <w:r w:rsidR="00424EC2"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 xml:space="preserve"> інформува</w:t>
      </w:r>
      <w:r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>ли</w:t>
      </w:r>
      <w:r w:rsidR="00424EC2"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 xml:space="preserve"> мешканців про ситуацію в місті, у зв`язку з пандемією коронавірусу. </w:t>
      </w:r>
      <w:r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 xml:space="preserve"> </w:t>
      </w:r>
      <w:hyperlink r:id="rId5" w:history="1">
        <w:r w:rsidRPr="008E3969">
          <w:rPr>
            <w:rStyle w:val="a3"/>
            <w:rFonts w:ascii="ss3-600" w:hAnsi="ss3-600"/>
            <w:sz w:val="34"/>
            <w:szCs w:val="34"/>
            <w:shd w:val="clear" w:color="auto" w:fill="FFFFFF"/>
          </w:rPr>
          <w:t>https://www.youtube.com/watch?v=tBXETtppdWs&amp;t=5s&amp;ab_channel=lvivadm</w:t>
        </w:r>
      </w:hyperlink>
    </w:p>
    <w:p w14:paraId="0D916EA6" w14:textId="1F4E9B64" w:rsidR="008E3969" w:rsidRDefault="008E3969" w:rsidP="008E3969">
      <w:pPr>
        <w:pStyle w:val="a5"/>
        <w:jc w:val="both"/>
        <w:rPr>
          <w:rFonts w:ascii="ss3-600" w:hAnsi="ss3-600"/>
          <w:color w:val="071F32"/>
          <w:sz w:val="34"/>
          <w:szCs w:val="34"/>
          <w:shd w:val="clear" w:color="auto" w:fill="FFFFFF"/>
        </w:rPr>
      </w:pPr>
    </w:p>
    <w:p w14:paraId="25AC10F0" w14:textId="77777777" w:rsidR="008E3969" w:rsidRPr="008E3969" w:rsidRDefault="008E3969" w:rsidP="008E3969">
      <w:pPr>
        <w:pStyle w:val="a5"/>
        <w:jc w:val="both"/>
        <w:rPr>
          <w:rFonts w:ascii="ss3-600" w:hAnsi="ss3-600"/>
          <w:color w:val="071F32"/>
          <w:sz w:val="34"/>
          <w:szCs w:val="34"/>
          <w:shd w:val="clear" w:color="auto" w:fill="FFFFFF"/>
        </w:rPr>
      </w:pPr>
    </w:p>
    <w:p w14:paraId="2417A555" w14:textId="77777777" w:rsidR="008E3969" w:rsidRPr="008E3969" w:rsidRDefault="00D06AA3" w:rsidP="008E3969">
      <w:pPr>
        <w:pStyle w:val="a5"/>
        <w:numPr>
          <w:ilvl w:val="0"/>
          <w:numId w:val="1"/>
        </w:numPr>
        <w:jc w:val="both"/>
        <w:rPr>
          <w:rFonts w:ascii="ss3-600" w:hAnsi="ss3-600"/>
          <w:color w:val="071F32"/>
          <w:sz w:val="34"/>
          <w:szCs w:val="34"/>
          <w:shd w:val="clear" w:color="auto" w:fill="FFFFFF"/>
          <w:lang w:val="ru-UA"/>
        </w:rPr>
      </w:pPr>
      <w:r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 xml:space="preserve">Управління безпеки міста </w:t>
      </w:r>
      <w:r w:rsidR="002B35AD"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>допомагало львівському міському центру соціальних служб для сім’</w:t>
      </w:r>
      <w:r w:rsidR="002B35AD" w:rsidRPr="008E3969">
        <w:rPr>
          <w:rFonts w:ascii="ss3-600" w:hAnsi="ss3-600" w:hint="eastAsia"/>
          <w:color w:val="071F32"/>
          <w:sz w:val="34"/>
          <w:szCs w:val="34"/>
          <w:shd w:val="clear" w:color="auto" w:fill="FFFFFF"/>
        </w:rPr>
        <w:t>ї</w:t>
      </w:r>
      <w:r w:rsidR="002B35AD"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>, дітей та молоді в довезені пакунків з продуктами для осіб, які їх потребували.</w:t>
      </w:r>
      <w:r w:rsidR="008E3969" w:rsidRPr="008E3969">
        <w:rPr>
          <w:rFonts w:ascii="ss3-600" w:hAnsi="ss3-600"/>
          <w:color w:val="071F32"/>
          <w:sz w:val="34"/>
          <w:szCs w:val="34"/>
          <w:shd w:val="clear" w:color="auto" w:fill="FFFFFF"/>
        </w:rPr>
        <w:t xml:space="preserve"> </w:t>
      </w:r>
    </w:p>
    <w:p w14:paraId="3A2E7AE8" w14:textId="77777777" w:rsidR="008E3969" w:rsidRDefault="008E3969" w:rsidP="008E3969">
      <w:pPr>
        <w:pStyle w:val="a6"/>
        <w:jc w:val="both"/>
        <w:rPr>
          <w:rFonts w:ascii="ss3-600" w:hAnsi="ss3-600"/>
          <w:color w:val="071F32"/>
          <w:sz w:val="34"/>
          <w:szCs w:val="34"/>
          <w:shd w:val="clear" w:color="auto" w:fill="FFFFFF"/>
          <w:lang w:val="ru-UA"/>
        </w:rPr>
      </w:pPr>
    </w:p>
    <w:p w14:paraId="46F505C8" w14:textId="12A863FF" w:rsidR="008E3969" w:rsidRPr="008E3969" w:rsidRDefault="008E3969" w:rsidP="008E3969">
      <w:pPr>
        <w:pStyle w:val="a5"/>
        <w:ind w:left="720"/>
        <w:jc w:val="both"/>
        <w:rPr>
          <w:rFonts w:ascii="ss3-600" w:hAnsi="ss3-600"/>
          <w:color w:val="071F32"/>
          <w:sz w:val="34"/>
          <w:szCs w:val="34"/>
          <w:shd w:val="clear" w:color="auto" w:fill="FFFFFF"/>
          <w:lang w:val="ru-UA"/>
        </w:rPr>
      </w:pPr>
      <w:hyperlink r:id="rId6" w:history="1">
        <w:r w:rsidRPr="00A235C8">
          <w:rPr>
            <w:rStyle w:val="a3"/>
            <w:rFonts w:ascii="ss3-600" w:hAnsi="ss3-600"/>
            <w:sz w:val="34"/>
            <w:szCs w:val="34"/>
            <w:shd w:val="clear" w:color="auto" w:fill="FFFFFF"/>
            <w:lang w:val="ru-UA"/>
          </w:rPr>
          <w:t>https://city-adm.lviv.ua/news/society/social-sphere/277925-sotsialni-sluzhby-lvova-za-tyzhden-rozdaly-produktiv-ta-zasobiv-hihiieny-ponad-240-meshkantsiam-mista</w:t>
        </w:r>
      </w:hyperlink>
      <w:r>
        <w:rPr>
          <w:rFonts w:ascii="ss3-600" w:hAnsi="ss3-600"/>
          <w:color w:val="071F32"/>
          <w:sz w:val="34"/>
          <w:szCs w:val="34"/>
          <w:shd w:val="clear" w:color="auto" w:fill="FFFFFF"/>
        </w:rPr>
        <w:t xml:space="preserve"> </w:t>
      </w:r>
    </w:p>
    <w:p w14:paraId="40EB93E9" w14:textId="77777777" w:rsidR="008E3969" w:rsidRDefault="008E3969" w:rsidP="008E3969">
      <w:pPr>
        <w:pStyle w:val="a6"/>
        <w:jc w:val="both"/>
        <w:rPr>
          <w:rFonts w:ascii="ss3-600" w:hAnsi="ss3-600"/>
          <w:color w:val="071F32"/>
          <w:sz w:val="34"/>
          <w:szCs w:val="34"/>
          <w:shd w:val="clear" w:color="auto" w:fill="FFFFFF"/>
          <w:lang w:val="ru-UA"/>
        </w:rPr>
      </w:pPr>
    </w:p>
    <w:p w14:paraId="0721D82F" w14:textId="788FFD4A" w:rsidR="002B35AD" w:rsidRPr="008E3969" w:rsidRDefault="002B35AD" w:rsidP="008E3969">
      <w:pPr>
        <w:pStyle w:val="a5"/>
        <w:ind w:left="720"/>
        <w:jc w:val="both"/>
        <w:rPr>
          <w:rFonts w:ascii="ss3-600" w:hAnsi="ss3-600"/>
          <w:color w:val="071F32"/>
          <w:sz w:val="34"/>
          <w:szCs w:val="34"/>
          <w:shd w:val="clear" w:color="auto" w:fill="FFFFFF"/>
          <w:lang w:val="ru-UA"/>
        </w:rPr>
      </w:pPr>
      <w:hyperlink r:id="rId7" w:history="1">
        <w:r w:rsidRPr="008E3969">
          <w:rPr>
            <w:rStyle w:val="a3"/>
            <w:rFonts w:ascii="ss3-600" w:hAnsi="ss3-600"/>
            <w:sz w:val="34"/>
            <w:szCs w:val="34"/>
            <w:shd w:val="clear" w:color="auto" w:fill="FFFFFF"/>
            <w:lang w:val="ru-UA"/>
          </w:rPr>
          <w:t>https://city-adm.lviv.ua/news/society/social-sphere/277976-upravlinnia-bezpeky-mista-doluchylos-do-dostavky-produktiv-odynokym-liudiam</w:t>
        </w:r>
      </w:hyperlink>
    </w:p>
    <w:p w14:paraId="69160838" w14:textId="6605D4D8" w:rsidR="002B35AD" w:rsidRPr="008E3969" w:rsidRDefault="002B35AD" w:rsidP="008E3969">
      <w:pPr>
        <w:pStyle w:val="a5"/>
        <w:rPr>
          <w:rFonts w:ascii="ss3-600" w:hAnsi="ss3-600"/>
          <w:color w:val="071F32"/>
          <w:sz w:val="34"/>
          <w:szCs w:val="34"/>
          <w:shd w:val="clear" w:color="auto" w:fill="FFFFFF"/>
          <w:lang w:val="ru-UA"/>
        </w:rPr>
      </w:pPr>
    </w:p>
    <w:tbl>
      <w:tblPr>
        <w:tblW w:w="11230" w:type="dxa"/>
        <w:tblInd w:w="-1385" w:type="dxa"/>
        <w:tblLayout w:type="fixed"/>
        <w:tblLook w:val="0000" w:firstRow="0" w:lastRow="0" w:firstColumn="0" w:lastColumn="0" w:noHBand="0" w:noVBand="0"/>
      </w:tblPr>
      <w:tblGrid>
        <w:gridCol w:w="3120"/>
        <w:gridCol w:w="1541"/>
        <w:gridCol w:w="1591"/>
        <w:gridCol w:w="1567"/>
        <w:gridCol w:w="1404"/>
        <w:gridCol w:w="1003"/>
        <w:gridCol w:w="1004"/>
      </w:tblGrid>
      <w:tr w:rsidR="002B35AD" w:rsidRPr="002B35AD" w14:paraId="2609B23D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339966" w:fill="auto"/>
          </w:tcPr>
          <w:p w14:paraId="6A4D4E00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44"/>
                <w:szCs w:val="44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44"/>
                <w:szCs w:val="44"/>
                <w:lang w:val="ru-UA"/>
              </w:rPr>
              <w:t>2020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339966" w:fill="auto"/>
          </w:tcPr>
          <w:p w14:paraId="32B6559B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Виписані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 постанови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339966" w:fill="auto"/>
          </w:tcPr>
          <w:p w14:paraId="273B5094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Оплачені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 постанови</w:t>
            </w:r>
          </w:p>
        </w:tc>
        <w:tc>
          <w:tcPr>
            <w:tcW w:w="20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339966" w:fill="auto"/>
          </w:tcPr>
          <w:p w14:paraId="6F58E032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Евакуйовано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 ТЗ, 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шт</w:t>
            </w:r>
            <w:proofErr w:type="spellEnd"/>
          </w:p>
        </w:tc>
      </w:tr>
      <w:tr w:rsidR="002B35AD" w:rsidRPr="002B35AD" w14:paraId="2AB6FC44" w14:textId="77777777" w:rsidTr="008E3969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339966" w:fill="auto"/>
          </w:tcPr>
          <w:p w14:paraId="5D07A407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44"/>
                <w:szCs w:val="44"/>
                <w:lang w:val="ru-UA"/>
              </w:rPr>
            </w:pPr>
          </w:p>
        </w:tc>
        <w:tc>
          <w:tcPr>
            <w:tcW w:w="15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339966" w:fill="auto"/>
          </w:tcPr>
          <w:p w14:paraId="092C8088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0B4B88AC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  <w:tc>
          <w:tcPr>
            <w:tcW w:w="1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339966" w:fill="auto"/>
          </w:tcPr>
          <w:p w14:paraId="6BC6E8DA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48DFE024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4FA6A31D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46CC67CD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</w:tr>
      <w:tr w:rsidR="002B35AD" w:rsidRPr="002B35AD" w14:paraId="2D250183" w14:textId="77777777" w:rsidTr="008E396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339966" w:fill="auto"/>
          </w:tcPr>
          <w:p w14:paraId="48F8798B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44"/>
                <w:szCs w:val="44"/>
                <w:lang w:val="ru-UA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14:paraId="7F5BB637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кількість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, 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шт</w:t>
            </w:r>
            <w:proofErr w:type="spellEnd"/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7C6A4B52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на суму, 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грн</w:t>
            </w:r>
            <w:proofErr w:type="spellEnd"/>
          </w:p>
        </w:tc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14:paraId="14D885FF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кількість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, 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шт</w:t>
            </w:r>
            <w:proofErr w:type="spellEnd"/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51994F31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на суму, 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грн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339966" w:fill="auto"/>
          </w:tcPr>
          <w:p w14:paraId="017FF68D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25223A58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</w:tr>
      <w:tr w:rsidR="002B35AD" w:rsidRPr="002B35AD" w14:paraId="6321C820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FB7BEC3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Січень</w:t>
            </w:r>
            <w:proofErr w:type="spellEnd"/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471E41ED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5363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6ED405B9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1933945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56EC883C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4176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4B3353B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1132800,94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0B1F7F3B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  <w:t>360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5260B58D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60EC0FEF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22074EAA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Лютий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0D619DD6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4248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4F0D88E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1537676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56B0BA2B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3966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4E2E3C1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1084441,49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1F483EAE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31994B57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659CFD0F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B2C4107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Березень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4BC79763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2485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430795BE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895127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15087FA1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2851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021502A8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813432,89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7B139F39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3AD056C1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2C741154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2A50536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Квітень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1FC5BD83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1142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00041CB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369483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38CE4EF4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1062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DB7C281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367120,74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6DADAAB9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3A7B6F92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13FB0C1C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BC97C75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Травень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7BB89680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3620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372B265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1124731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1232BD50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2948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3F9559D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882928,38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5FA45449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3E4263CA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28287EF0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210C4BD7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Червень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6FC63D63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3885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232DE758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1341416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3310CF7F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3996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26F4FB4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1191875,72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1F5898DA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24ECB6AB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451C15CF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349A753C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Липень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2490538B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4032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4FE1BFAE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1451530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22835B4B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3733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245200FF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1045195,74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78FD0BAD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1EB5F245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156945F4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617D90BF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Серпень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2926D47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4089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1B1B458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1513680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29606904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3482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72A97825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897926,13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6A731E65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5D620BBD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4C5E44D7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02AD5186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Вересень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4E1D37C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6384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1F1ACAE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2285023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3F7A6275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5273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51FF4C6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1407232,1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45FE3AB4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451EDF03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0ED4FF07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783C246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Жовтень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339966" w:fill="auto"/>
          </w:tcPr>
          <w:p w14:paraId="74C0CCEC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5856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23825D3E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2151458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339966" w:fill="auto"/>
          </w:tcPr>
          <w:p w14:paraId="5B3FCF64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4597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3A040E30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1141878,09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48A11FA1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6847354F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1A9B839B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1C487587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 xml:space="preserve">Листопад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22D1888C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5174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B7027CB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1822485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339966" w:fill="auto"/>
          </w:tcPr>
          <w:p w14:paraId="78B374C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4238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1793F4ED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1062390,45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339966" w:fill="auto"/>
          </w:tcPr>
          <w:p w14:paraId="2227DAAD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339966" w:fill="auto"/>
          </w:tcPr>
          <w:p w14:paraId="6DFCE9A0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1D5863FB" w14:textId="77777777" w:rsidTr="008E396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5B149B1D" w14:textId="77777777" w:rsidR="002B35AD" w:rsidRPr="002B35AD" w:rsidRDefault="002B35AD" w:rsidP="002B35A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Грудень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14:paraId="408F7E2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5971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5BE7771B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2188466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14:paraId="59D137F3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4729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4A5C49C2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color w:val="000000"/>
                <w:lang w:val="ru-UA"/>
              </w:rPr>
              <w:t>1180620,69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339966" w:fill="auto"/>
          </w:tcPr>
          <w:p w14:paraId="51866135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2B4BFDE7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  <w:lang w:val="ru-UA"/>
              </w:rPr>
            </w:pPr>
          </w:p>
        </w:tc>
      </w:tr>
      <w:tr w:rsidR="002B35AD" w:rsidRPr="002B35AD" w14:paraId="2D4FE7BD" w14:textId="77777777" w:rsidTr="008E396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63005E96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u w:val="single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u w:val="single"/>
                <w:lang w:val="ru-UA"/>
              </w:rPr>
              <w:t>Загально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u w:val="single"/>
                <w:lang w:val="ru-UA"/>
              </w:rPr>
              <w:t>: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14:paraId="2039887F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52249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5A36281B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18615020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339966" w:fill="auto"/>
          </w:tcPr>
          <w:p w14:paraId="6AAD87F2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45051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1E453D96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12207843,36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339966" w:fill="auto"/>
          </w:tcPr>
          <w:p w14:paraId="615861D5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  <w:t>360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339966" w:fill="auto"/>
          </w:tcPr>
          <w:p w14:paraId="16AE0704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val="ru-UA"/>
              </w:rPr>
            </w:pPr>
          </w:p>
        </w:tc>
      </w:tr>
      <w:tr w:rsidR="002B35AD" w:rsidRPr="002B35AD" w14:paraId="2DF07190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D7A1BD8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08B13AD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727E7E08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9B5DCDC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0E6D523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28B8B3D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E696FBC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</w:tr>
      <w:tr w:rsidR="002B35AD" w:rsidRPr="002B35AD" w14:paraId="2F9081D2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C417B4C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7241894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3ECFDD4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768BBD8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7FB1926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7008BD1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B008F92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</w:tr>
      <w:tr w:rsidR="002B35AD" w:rsidRPr="002B35AD" w14:paraId="279725CF" w14:textId="77777777" w:rsidTr="008E396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2E74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</w:pP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>Відсоток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>виконаних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 xml:space="preserve"> (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>оплачених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 xml:space="preserve">) постанов </w:t>
            </w:r>
            <w:proofErr w:type="spellStart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>винесених</w:t>
            </w:r>
            <w:proofErr w:type="spellEnd"/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 xml:space="preserve"> за 2020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31C5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>86,2236598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1D6C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</w:pPr>
            <w:r w:rsidRPr="002B35AD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  <w:t>%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B0A7D52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C767866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7F5B113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</w:tr>
      <w:tr w:rsidR="002B35AD" w:rsidRPr="002B35AD" w14:paraId="5B0C1EF3" w14:textId="77777777" w:rsidTr="008E396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C12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9F62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3B5B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FA36" w14:textId="77777777" w:rsidR="002B35AD" w:rsidRPr="002B35AD" w:rsidRDefault="002B35AD" w:rsidP="002B35AD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734AF87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B3E9394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AB05DD1" w14:textId="77777777" w:rsidR="002B35AD" w:rsidRPr="002B35AD" w:rsidRDefault="002B35AD" w:rsidP="002B35AD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u-UA"/>
              </w:rPr>
            </w:pPr>
          </w:p>
        </w:tc>
      </w:tr>
    </w:tbl>
    <w:p w14:paraId="08C34634" w14:textId="77777777" w:rsidR="002B35AD" w:rsidRPr="00D06AA3" w:rsidRDefault="002B35AD">
      <w:pPr>
        <w:rPr>
          <w:rFonts w:ascii="ss3-600" w:hAnsi="ss3-600"/>
          <w:color w:val="071F32"/>
          <w:sz w:val="27"/>
          <w:szCs w:val="27"/>
          <w:shd w:val="clear" w:color="auto" w:fill="FFFFFF"/>
          <w:lang w:val="ru-UA"/>
        </w:rPr>
      </w:pPr>
    </w:p>
    <w:p w14:paraId="10DEC11F" w14:textId="7ACBC241" w:rsidR="00D06AA3" w:rsidRPr="002B35AD" w:rsidRDefault="00D06AA3">
      <w:pPr>
        <w:rPr>
          <w:rFonts w:ascii="ss3-600" w:hAnsi="ss3-600"/>
          <w:color w:val="071F32"/>
          <w:sz w:val="27"/>
          <w:szCs w:val="27"/>
          <w:shd w:val="clear" w:color="auto" w:fill="FFFFFF"/>
          <w:lang w:val="ru-UA"/>
        </w:rPr>
      </w:pPr>
    </w:p>
    <w:p w14:paraId="75E8406E" w14:textId="77777777" w:rsidR="00D06AA3" w:rsidRDefault="00D06AA3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14:paraId="5557FAAA" w14:textId="12AC7A70" w:rsidR="00A37F78" w:rsidRDefault="00A37F78"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sectPr w:rsidR="00A3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s3-6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C2415"/>
    <w:multiLevelType w:val="hybridMultilevel"/>
    <w:tmpl w:val="47BC5A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9D"/>
    <w:rsid w:val="002B35AD"/>
    <w:rsid w:val="00424EC2"/>
    <w:rsid w:val="005C6B9D"/>
    <w:rsid w:val="0066575E"/>
    <w:rsid w:val="0071648D"/>
    <w:rsid w:val="008E3969"/>
    <w:rsid w:val="0094624B"/>
    <w:rsid w:val="00A37F78"/>
    <w:rsid w:val="00D0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72BE"/>
  <w15:chartTrackingRefBased/>
  <w15:docId w15:val="{CE494F50-BF1B-46C1-8439-1E84FE35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A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AA3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E39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List Paragraph"/>
    <w:basedOn w:val="a"/>
    <w:uiPriority w:val="34"/>
    <w:qFormat/>
    <w:rsid w:val="008E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ty-adm.lviv.ua/news/society/social-sphere/277976-upravlinnia-bezpeky-mista-doluchylos-do-dostavky-produktiv-odynokym-liudi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-adm.lviv.ua/news/society/social-sphere/277925-sotsialni-sluzhby-lvova-za-tyzhden-rozdaly-produktiv-ta-zasobiv-hihiieny-ponad-240-meshkantsiam-mista" TargetMode="External"/><Relationship Id="rId5" Type="http://schemas.openxmlformats.org/officeDocument/2006/relationships/hyperlink" Target="https://www.youtube.com/watch?v=tBXETtppdWs&amp;t=5s&amp;ab_channel=lviva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Дякович</dc:creator>
  <cp:keywords/>
  <dc:description/>
  <cp:lastModifiedBy>Юрій Дякович</cp:lastModifiedBy>
  <cp:revision>2</cp:revision>
  <dcterms:created xsi:type="dcterms:W3CDTF">2022-01-15T12:33:00Z</dcterms:created>
  <dcterms:modified xsi:type="dcterms:W3CDTF">2022-01-15T13:03:00Z</dcterms:modified>
</cp:coreProperties>
</file>