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9DF88" w14:textId="39133F7A" w:rsidR="009B2DE3" w:rsidRDefault="00192A09" w:rsidP="00192A09">
      <w:pPr>
        <w:spacing w:before="20" w:after="20" w:line="240" w:lineRule="auto"/>
        <w:jc w:val="center"/>
        <w:rPr>
          <w:rFonts w:ascii="Arial" w:eastAsia="Arial" w:hAnsi="Arial" w:cs="Arial"/>
          <w:b/>
          <w:color w:val="323232"/>
          <w:sz w:val="28"/>
          <w:szCs w:val="28"/>
        </w:rPr>
      </w:pPr>
      <w:r>
        <w:rPr>
          <w:rFonts w:ascii="Arial" w:eastAsia="Arial" w:hAnsi="Arial" w:cs="Arial"/>
          <w:b/>
          <w:color w:val="323232"/>
          <w:sz w:val="28"/>
          <w:szCs w:val="28"/>
        </w:rPr>
        <w:t>Звіт про роботу</w:t>
      </w:r>
    </w:p>
    <w:p w14:paraId="0C810AD9" w14:textId="3276EE62" w:rsidR="009B2DE3" w:rsidRDefault="00192A09" w:rsidP="00192A09">
      <w:pPr>
        <w:spacing w:before="20" w:after="20" w:line="240" w:lineRule="auto"/>
        <w:jc w:val="center"/>
        <w:rPr>
          <w:rFonts w:ascii="Arial" w:eastAsia="Arial" w:hAnsi="Arial" w:cs="Arial"/>
          <w:b/>
          <w:color w:val="323232"/>
          <w:sz w:val="28"/>
          <w:szCs w:val="28"/>
        </w:rPr>
      </w:pPr>
      <w:r>
        <w:rPr>
          <w:rFonts w:ascii="Arial" w:eastAsia="Arial" w:hAnsi="Arial" w:cs="Arial"/>
          <w:b/>
          <w:color w:val="323232"/>
          <w:sz w:val="28"/>
          <w:szCs w:val="28"/>
        </w:rPr>
        <w:t>Галицької районної адміністрації</w:t>
      </w:r>
    </w:p>
    <w:p w14:paraId="4D89E147" w14:textId="77777777" w:rsidR="009B2DE3" w:rsidRDefault="00192A09" w:rsidP="00192A09">
      <w:pPr>
        <w:spacing w:before="20" w:after="20" w:line="240" w:lineRule="auto"/>
        <w:jc w:val="center"/>
        <w:rPr>
          <w:rFonts w:ascii="Arial" w:eastAsia="Arial" w:hAnsi="Arial" w:cs="Arial"/>
          <w:b/>
          <w:color w:val="323232"/>
          <w:sz w:val="28"/>
          <w:szCs w:val="28"/>
        </w:rPr>
      </w:pPr>
      <w:r>
        <w:rPr>
          <w:rFonts w:ascii="Arial" w:eastAsia="Arial" w:hAnsi="Arial" w:cs="Arial"/>
          <w:b/>
          <w:color w:val="323232"/>
          <w:sz w:val="28"/>
          <w:szCs w:val="28"/>
        </w:rPr>
        <w:t>Львівської міської ради за 2021 рік</w:t>
      </w:r>
    </w:p>
    <w:p w14:paraId="3D942E58" w14:textId="77777777" w:rsidR="009B2DE3" w:rsidRDefault="00192A09">
      <w:pPr>
        <w:spacing w:before="20" w:after="20" w:line="24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 </w:t>
      </w:r>
    </w:p>
    <w:p w14:paraId="78C2BFBB"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Галицька районна адміністрація, як виконавчий орган міської ради, здійснює реалізацію делегованих Львівською міською радою повноважень щодо забезпечення життєдіяльності району.</w:t>
      </w:r>
    </w:p>
    <w:p w14:paraId="62425A00"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 xml:space="preserve"> Центральна частина Галицького району є в межах історичного ареалу та включена </w:t>
      </w:r>
      <w:r>
        <w:rPr>
          <w:rFonts w:ascii="Arial" w:eastAsia="Arial" w:hAnsi="Arial" w:cs="Arial"/>
          <w:color w:val="323232"/>
          <w:sz w:val="28"/>
          <w:szCs w:val="28"/>
        </w:rPr>
        <w:t>до історичної спадщини ЮНЕСКО.</w:t>
      </w:r>
    </w:p>
    <w:p w14:paraId="26838F96"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Робота районної адміністрації спрямована, перш за все, на поліпшення соціальної складової життя, забезпечення комфортного проживання мешканців міста, облаштування громадських просторів.</w:t>
      </w:r>
    </w:p>
    <w:p w14:paraId="20284250"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Площа Галицького району становить 593,5</w:t>
      </w:r>
      <w:r>
        <w:rPr>
          <w:rFonts w:ascii="Arial" w:eastAsia="Arial" w:hAnsi="Arial" w:cs="Arial"/>
          <w:color w:val="323232"/>
          <w:sz w:val="28"/>
          <w:szCs w:val="28"/>
        </w:rPr>
        <w:t xml:space="preserve"> га. На території району знаходиться біля 300 пам’яток архітектури державного значення, що складає 96% від їх загальної кількості в м. Львові, та 1700 - місцевого значення (відповідно - 50%). В районі зосереджені основні державні установи міста та області,</w:t>
      </w:r>
      <w:r>
        <w:rPr>
          <w:rFonts w:ascii="Arial" w:eastAsia="Arial" w:hAnsi="Arial" w:cs="Arial"/>
          <w:color w:val="323232"/>
          <w:sz w:val="28"/>
          <w:szCs w:val="28"/>
        </w:rPr>
        <w:t xml:space="preserve"> вищі навчальні заклади, храми, монастирі, театри, музеї, банки.</w:t>
      </w:r>
    </w:p>
    <w:p w14:paraId="4384C237" w14:textId="77777777" w:rsidR="009B2DE3" w:rsidRDefault="00192A09" w:rsidP="00192A09">
      <w:pPr>
        <w:spacing w:before="20" w:after="20" w:line="240" w:lineRule="auto"/>
        <w:ind w:firstLine="720"/>
        <w:jc w:val="center"/>
        <w:rPr>
          <w:rFonts w:ascii="Arial" w:eastAsia="Arial" w:hAnsi="Arial" w:cs="Arial"/>
          <w:b/>
          <w:color w:val="323232"/>
          <w:sz w:val="28"/>
          <w:szCs w:val="28"/>
        </w:rPr>
      </w:pPr>
      <w:r>
        <w:rPr>
          <w:rFonts w:ascii="Arial" w:eastAsia="Arial" w:hAnsi="Arial" w:cs="Arial"/>
          <w:b/>
          <w:color w:val="323232"/>
          <w:sz w:val="28"/>
          <w:szCs w:val="28"/>
        </w:rPr>
        <w:t>Забезпечення комфортного проживання мешканців</w:t>
      </w:r>
    </w:p>
    <w:p w14:paraId="571B98F0" w14:textId="77777777" w:rsidR="009B2DE3" w:rsidRDefault="00192A09" w:rsidP="00192A09">
      <w:pPr>
        <w:spacing w:before="20" w:after="20" w:line="240" w:lineRule="auto"/>
        <w:ind w:firstLine="720"/>
        <w:jc w:val="center"/>
        <w:rPr>
          <w:rFonts w:ascii="Arial" w:eastAsia="Arial" w:hAnsi="Arial" w:cs="Arial"/>
          <w:b/>
          <w:color w:val="323232"/>
          <w:sz w:val="28"/>
          <w:szCs w:val="28"/>
        </w:rPr>
      </w:pPr>
      <w:r>
        <w:rPr>
          <w:rFonts w:ascii="Arial" w:eastAsia="Arial" w:hAnsi="Arial" w:cs="Arial"/>
          <w:b/>
          <w:color w:val="323232"/>
          <w:sz w:val="28"/>
          <w:szCs w:val="28"/>
        </w:rPr>
        <w:t>та гостей міста</w:t>
      </w:r>
    </w:p>
    <w:p w14:paraId="58C70AAC"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До 1992 року всі квартири та житловий фонд в цілому належав державі. Відтак, мешканці не мали власності у багатоквартирних будинк</w:t>
      </w:r>
      <w:r>
        <w:rPr>
          <w:rFonts w:ascii="Arial" w:eastAsia="Arial" w:hAnsi="Arial" w:cs="Arial"/>
          <w:color w:val="323232"/>
          <w:sz w:val="28"/>
          <w:szCs w:val="28"/>
        </w:rPr>
        <w:t xml:space="preserve">ів і держава повинна була забезпечити належне утримання та ремонт будинків. З 1992 по 2015 рік мешканці приватизували 99% квартир і стали власниками своїх помешкань. Однак, будинок в цілому належав державі, власники квартир володіли лише своїми приватними </w:t>
      </w:r>
      <w:r>
        <w:rPr>
          <w:rFonts w:ascii="Arial" w:eastAsia="Arial" w:hAnsi="Arial" w:cs="Arial"/>
          <w:color w:val="323232"/>
          <w:sz w:val="28"/>
          <w:szCs w:val="28"/>
        </w:rPr>
        <w:t>помешканнями у будинку. Стіни, горища, підвали та інші площі загального користування належали державі. Але, у 2015 році Верховною радою прийнято Закон України «Про особливості здійснення права власності у багатоквартирному будинку». Даним Законом врегульов</w:t>
      </w:r>
      <w:r>
        <w:rPr>
          <w:rFonts w:ascii="Arial" w:eastAsia="Arial" w:hAnsi="Arial" w:cs="Arial"/>
          <w:color w:val="323232"/>
          <w:sz w:val="28"/>
          <w:szCs w:val="28"/>
        </w:rPr>
        <w:t>ано питання приналежності будинку в цілому всім співвласникам квартир та нежитлових приміщень. Відтак, з 2015 року багатоквартирні житлові будинки 100% належать всім власникам квартир та нежитлових приміщень у вказаних будинках.</w:t>
      </w:r>
    </w:p>
    <w:p w14:paraId="66F1605E"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З 2019 року Львівською місь</w:t>
      </w:r>
      <w:r>
        <w:rPr>
          <w:rFonts w:ascii="Arial" w:eastAsia="Arial" w:hAnsi="Arial" w:cs="Arial"/>
          <w:color w:val="323232"/>
          <w:sz w:val="28"/>
          <w:szCs w:val="28"/>
        </w:rPr>
        <w:t>кою радою розпочато реформування галузі житлово-комунального господарства в місті. У 2019 році розпочато процедуру укрупнення Львівських комунальних підприємств (далі по тексту – ЛКП) шляхом злиття. В січні 2020 року розпочали роботу новоутворені укрупнені</w:t>
      </w:r>
      <w:r>
        <w:rPr>
          <w:rFonts w:ascii="Arial" w:eastAsia="Arial" w:hAnsi="Arial" w:cs="Arial"/>
          <w:color w:val="323232"/>
          <w:sz w:val="28"/>
          <w:szCs w:val="28"/>
        </w:rPr>
        <w:t xml:space="preserve"> ЛКП. Запроваджено </w:t>
      </w:r>
      <w:proofErr w:type="spellStart"/>
      <w:r>
        <w:rPr>
          <w:rFonts w:ascii="Arial" w:eastAsia="Arial" w:hAnsi="Arial" w:cs="Arial"/>
          <w:color w:val="323232"/>
          <w:sz w:val="28"/>
          <w:szCs w:val="28"/>
        </w:rPr>
        <w:t>побудинковий</w:t>
      </w:r>
      <w:proofErr w:type="spellEnd"/>
      <w:r>
        <w:rPr>
          <w:rFonts w:ascii="Arial" w:eastAsia="Arial" w:hAnsi="Arial" w:cs="Arial"/>
          <w:color w:val="323232"/>
          <w:sz w:val="28"/>
          <w:szCs w:val="28"/>
        </w:rPr>
        <w:t xml:space="preserve"> облік доходів і витрат. У 2021 році продовжено процес списання будинків з балансів ЛКП. Списано 66% будинків. Продовжено процес укладання угод з співвласниками будинків. Надано можливість вибору переліку та періодичності пос</w:t>
      </w:r>
      <w:r>
        <w:rPr>
          <w:rFonts w:ascii="Arial" w:eastAsia="Arial" w:hAnsi="Arial" w:cs="Arial"/>
          <w:color w:val="323232"/>
          <w:sz w:val="28"/>
          <w:szCs w:val="28"/>
        </w:rPr>
        <w:t>луг населенням.</w:t>
      </w:r>
    </w:p>
    <w:p w14:paraId="550AE7F7"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 xml:space="preserve">Мешканці більшості будинків визначились із формою управління. Однак, 598 будинків станом на сьогодні не обрали форму управління. </w:t>
      </w:r>
      <w:r>
        <w:rPr>
          <w:rFonts w:ascii="Arial" w:eastAsia="Arial" w:hAnsi="Arial" w:cs="Arial"/>
          <w:color w:val="323232"/>
          <w:sz w:val="28"/>
          <w:szCs w:val="28"/>
        </w:rPr>
        <w:lastRenderedPageBreak/>
        <w:t>Ймовірно, з 1 березня 2022 р. розпочнеться процес проведення конкурсів, якщо Верховною Радою будуть прийняті за</w:t>
      </w:r>
      <w:r>
        <w:rPr>
          <w:rFonts w:ascii="Arial" w:eastAsia="Arial" w:hAnsi="Arial" w:cs="Arial"/>
          <w:color w:val="323232"/>
          <w:sz w:val="28"/>
          <w:szCs w:val="28"/>
        </w:rPr>
        <w:t>плановані поправки до Закону.</w:t>
      </w:r>
    </w:p>
    <w:p w14:paraId="1E71C533"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Форми правління передбачені законом:</w:t>
      </w:r>
    </w:p>
    <w:p w14:paraId="0DA70089"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 xml:space="preserve">ОСББ - найбільш успішна форма у будинках 5 і більше поверхів. Є юридичною особою. Дозволяє утримувати кредити, брати участь у програмах «Теплий дім» та підтримки ОСББ. </w:t>
      </w:r>
    </w:p>
    <w:p w14:paraId="5ACC346D"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Самостійне управлінн</w:t>
      </w:r>
      <w:r>
        <w:rPr>
          <w:rFonts w:ascii="Arial" w:eastAsia="Arial" w:hAnsi="Arial" w:cs="Arial"/>
          <w:color w:val="323232"/>
          <w:sz w:val="28"/>
          <w:szCs w:val="28"/>
        </w:rPr>
        <w:t xml:space="preserve">я – аналог приватних будинків. Доцільно створювати у будинках з кількістю менше 10 квартир. </w:t>
      </w:r>
    </w:p>
    <w:p w14:paraId="67041D53"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Вибір управителя – передбачає можливість вибору співвласниками приватної або комунальної управляючої компанії.</w:t>
      </w:r>
    </w:p>
    <w:p w14:paraId="23E5F04A"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Програми підтримки співвласників, які діють у місті:</w:t>
      </w:r>
      <w:r>
        <w:rPr>
          <w:rFonts w:ascii="Arial" w:eastAsia="Arial" w:hAnsi="Arial" w:cs="Arial"/>
          <w:color w:val="323232"/>
          <w:sz w:val="28"/>
          <w:szCs w:val="28"/>
        </w:rPr>
        <w:t xml:space="preserve"> підтримка співвласників відповідно до програми що розроблена у 2019 році, яка передбачає ремонт елементів будинку за умови співфінансування з гнучкими умовами для населення, згідно з якими - чим менша площа будинку, тим частка співфінансування мешканців м</w:t>
      </w:r>
      <w:r>
        <w:rPr>
          <w:rFonts w:ascii="Arial" w:eastAsia="Arial" w:hAnsi="Arial" w:cs="Arial"/>
          <w:color w:val="323232"/>
          <w:sz w:val="28"/>
          <w:szCs w:val="28"/>
        </w:rPr>
        <w:t>енша; вартість розробленого проекту мешканцями входить у їх частку співфінансування.</w:t>
      </w:r>
    </w:p>
    <w:p w14:paraId="47401961"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 xml:space="preserve">На роботи із капітального ремонту житлового фонду в рамках програми співфінансування витрачено 4,156 </w:t>
      </w:r>
      <w:proofErr w:type="spellStart"/>
      <w:r>
        <w:rPr>
          <w:rFonts w:ascii="Arial" w:eastAsia="Arial" w:hAnsi="Arial" w:cs="Arial"/>
          <w:color w:val="323232"/>
          <w:sz w:val="28"/>
          <w:szCs w:val="28"/>
        </w:rPr>
        <w:t>млн.грн</w:t>
      </w:r>
      <w:proofErr w:type="spellEnd"/>
      <w:r>
        <w:rPr>
          <w:rFonts w:ascii="Arial" w:eastAsia="Arial" w:hAnsi="Arial" w:cs="Arial"/>
          <w:color w:val="323232"/>
          <w:sz w:val="28"/>
          <w:szCs w:val="28"/>
        </w:rPr>
        <w:t>. Роботи виконувались за такими адресами:</w:t>
      </w:r>
    </w:p>
    <w:p w14:paraId="011A778F" w14:textId="77777777" w:rsidR="009B2DE3" w:rsidRDefault="00192A09">
      <w:pPr>
        <w:numPr>
          <w:ilvl w:val="0"/>
          <w:numId w:val="10"/>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Капітальний ремонт ча</w:t>
      </w:r>
      <w:r>
        <w:rPr>
          <w:rFonts w:ascii="Arial" w:eastAsia="Arial" w:hAnsi="Arial" w:cs="Arial"/>
          <w:color w:val="323232"/>
          <w:sz w:val="28"/>
          <w:szCs w:val="28"/>
        </w:rPr>
        <w:t xml:space="preserve">стини конструктивних елементів головного фасаду житлового будинку №28 на вул. Кримська (заміна </w:t>
      </w:r>
      <w:proofErr w:type="spellStart"/>
      <w:r>
        <w:rPr>
          <w:rFonts w:ascii="Arial" w:eastAsia="Arial" w:hAnsi="Arial" w:cs="Arial"/>
          <w:color w:val="323232"/>
          <w:sz w:val="28"/>
          <w:szCs w:val="28"/>
        </w:rPr>
        <w:t>вітражних</w:t>
      </w:r>
      <w:proofErr w:type="spellEnd"/>
      <w:r>
        <w:rPr>
          <w:rFonts w:ascii="Arial" w:eastAsia="Arial" w:hAnsi="Arial" w:cs="Arial"/>
          <w:color w:val="323232"/>
          <w:sz w:val="28"/>
          <w:szCs w:val="28"/>
        </w:rPr>
        <w:t xml:space="preserve"> вікон);</w:t>
      </w:r>
    </w:p>
    <w:p w14:paraId="6F6949D7" w14:textId="77777777" w:rsidR="009B2DE3" w:rsidRDefault="00192A09">
      <w:pPr>
        <w:numPr>
          <w:ilvl w:val="0"/>
          <w:numId w:val="10"/>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Капітальний ремонт дахів житлових будинків: вул. Удатного, 15; вул. Технічна, 8;  вул. Замарстинівська, 30; вул. </w:t>
      </w:r>
      <w:proofErr w:type="spellStart"/>
      <w:r>
        <w:rPr>
          <w:rFonts w:ascii="Arial" w:eastAsia="Arial" w:hAnsi="Arial" w:cs="Arial"/>
          <w:color w:val="323232"/>
          <w:sz w:val="28"/>
          <w:szCs w:val="28"/>
        </w:rPr>
        <w:t>І.Франка</w:t>
      </w:r>
      <w:proofErr w:type="spellEnd"/>
      <w:r>
        <w:rPr>
          <w:rFonts w:ascii="Arial" w:eastAsia="Arial" w:hAnsi="Arial" w:cs="Arial"/>
          <w:color w:val="323232"/>
          <w:sz w:val="28"/>
          <w:szCs w:val="28"/>
        </w:rPr>
        <w:t>, 44; вул. Драгоманова</w:t>
      </w:r>
      <w:r>
        <w:rPr>
          <w:rFonts w:ascii="Arial" w:eastAsia="Arial" w:hAnsi="Arial" w:cs="Arial"/>
          <w:color w:val="323232"/>
          <w:sz w:val="28"/>
          <w:szCs w:val="28"/>
        </w:rPr>
        <w:t xml:space="preserve">, 9;  вул. </w:t>
      </w:r>
      <w:proofErr w:type="spellStart"/>
      <w:r>
        <w:rPr>
          <w:rFonts w:ascii="Arial" w:eastAsia="Arial" w:hAnsi="Arial" w:cs="Arial"/>
          <w:color w:val="323232"/>
          <w:sz w:val="28"/>
          <w:szCs w:val="28"/>
        </w:rPr>
        <w:t>Снопківська</w:t>
      </w:r>
      <w:proofErr w:type="spellEnd"/>
      <w:r>
        <w:rPr>
          <w:rFonts w:ascii="Arial" w:eastAsia="Arial" w:hAnsi="Arial" w:cs="Arial"/>
          <w:color w:val="323232"/>
          <w:sz w:val="28"/>
          <w:szCs w:val="28"/>
        </w:rPr>
        <w:t>, 37; вул. Зарицьких, 7; вул. Шептицьких, 35; вул. Костюшка, 16;</w:t>
      </w:r>
    </w:p>
    <w:p w14:paraId="3542B358" w14:textId="77777777" w:rsidR="009B2DE3" w:rsidRDefault="00192A09">
      <w:pPr>
        <w:numPr>
          <w:ilvl w:val="0"/>
          <w:numId w:val="10"/>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Капітальний ремонт підпірних стін сходів і ганку входу у житловий будинок на </w:t>
      </w:r>
      <w:proofErr w:type="spellStart"/>
      <w:r>
        <w:rPr>
          <w:rFonts w:ascii="Arial" w:eastAsia="Arial" w:hAnsi="Arial" w:cs="Arial"/>
          <w:color w:val="323232"/>
          <w:sz w:val="28"/>
          <w:szCs w:val="28"/>
        </w:rPr>
        <w:t>вул.Героїв</w:t>
      </w:r>
      <w:proofErr w:type="spellEnd"/>
      <w:r>
        <w:rPr>
          <w:rFonts w:ascii="Arial" w:eastAsia="Arial" w:hAnsi="Arial" w:cs="Arial"/>
          <w:color w:val="323232"/>
          <w:sz w:val="28"/>
          <w:szCs w:val="28"/>
        </w:rPr>
        <w:t xml:space="preserve"> Майдану, 17.</w:t>
      </w:r>
    </w:p>
    <w:p w14:paraId="5AE70E1C" w14:textId="77777777" w:rsidR="009B2DE3" w:rsidRDefault="00192A09">
      <w:pPr>
        <w:numPr>
          <w:ilvl w:val="0"/>
          <w:numId w:val="10"/>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Капітальний ремонт балкону загального користування житлового будинку</w:t>
      </w:r>
      <w:r>
        <w:rPr>
          <w:rFonts w:ascii="Arial" w:eastAsia="Arial" w:hAnsi="Arial" w:cs="Arial"/>
          <w:color w:val="323232"/>
          <w:sz w:val="28"/>
          <w:szCs w:val="28"/>
        </w:rPr>
        <w:t xml:space="preserve"> № 4 (ІІ поверх) на </w:t>
      </w:r>
      <w:proofErr w:type="spellStart"/>
      <w:r>
        <w:rPr>
          <w:rFonts w:ascii="Arial" w:eastAsia="Arial" w:hAnsi="Arial" w:cs="Arial"/>
          <w:color w:val="323232"/>
          <w:sz w:val="28"/>
          <w:szCs w:val="28"/>
        </w:rPr>
        <w:t>вул.Юрія</w:t>
      </w:r>
      <w:proofErr w:type="spellEnd"/>
      <w:r>
        <w:rPr>
          <w:rFonts w:ascii="Arial" w:eastAsia="Arial" w:hAnsi="Arial" w:cs="Arial"/>
          <w:color w:val="323232"/>
          <w:sz w:val="28"/>
          <w:szCs w:val="28"/>
        </w:rPr>
        <w:t xml:space="preserve"> Дрогобича.</w:t>
      </w:r>
    </w:p>
    <w:p w14:paraId="6D152B86"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 xml:space="preserve">Проведено поточний ремонт каналізаційних випусків на суму 2,9 </w:t>
      </w:r>
      <w:proofErr w:type="spellStart"/>
      <w:r>
        <w:rPr>
          <w:rFonts w:ascii="Arial" w:eastAsia="Arial" w:hAnsi="Arial" w:cs="Arial"/>
          <w:color w:val="323232"/>
          <w:sz w:val="28"/>
          <w:szCs w:val="28"/>
        </w:rPr>
        <w:t>млн.грн</w:t>
      </w:r>
      <w:proofErr w:type="spellEnd"/>
      <w:r>
        <w:rPr>
          <w:rFonts w:ascii="Arial" w:eastAsia="Arial" w:hAnsi="Arial" w:cs="Arial"/>
          <w:color w:val="323232"/>
          <w:sz w:val="28"/>
          <w:szCs w:val="28"/>
        </w:rPr>
        <w:t xml:space="preserve">. Роботи проведено за адресами: вул. Куліша, 34; вул. Вагова, 11; вул. </w:t>
      </w:r>
      <w:proofErr w:type="spellStart"/>
      <w:r>
        <w:rPr>
          <w:rFonts w:ascii="Arial" w:eastAsia="Arial" w:hAnsi="Arial" w:cs="Arial"/>
          <w:color w:val="323232"/>
          <w:sz w:val="28"/>
          <w:szCs w:val="28"/>
        </w:rPr>
        <w:t>Венеціанова</w:t>
      </w:r>
      <w:proofErr w:type="spellEnd"/>
      <w:r>
        <w:rPr>
          <w:rFonts w:ascii="Arial" w:eastAsia="Arial" w:hAnsi="Arial" w:cs="Arial"/>
          <w:color w:val="323232"/>
          <w:sz w:val="28"/>
          <w:szCs w:val="28"/>
        </w:rPr>
        <w:t xml:space="preserve">, 15; вул. Вірменська, 3; вул. Вірменська, 30; вул. Вітовського, </w:t>
      </w:r>
      <w:r>
        <w:rPr>
          <w:rFonts w:ascii="Arial" w:eastAsia="Arial" w:hAnsi="Arial" w:cs="Arial"/>
          <w:color w:val="323232"/>
          <w:sz w:val="28"/>
          <w:szCs w:val="28"/>
        </w:rPr>
        <w:t xml:space="preserve">11а; вул. Глібова, 15; вул. Гоголя, 14; вул. Грушевського, 18; вул. Грушевського, 8; вул. Д. Вітовського, 16; вул. </w:t>
      </w:r>
      <w:proofErr w:type="spellStart"/>
      <w:r>
        <w:rPr>
          <w:rFonts w:ascii="Arial" w:eastAsia="Arial" w:hAnsi="Arial" w:cs="Arial"/>
          <w:color w:val="323232"/>
          <w:sz w:val="28"/>
          <w:szCs w:val="28"/>
        </w:rPr>
        <w:t>Д.Вітовського</w:t>
      </w:r>
      <w:proofErr w:type="spellEnd"/>
      <w:r>
        <w:rPr>
          <w:rFonts w:ascii="Arial" w:eastAsia="Arial" w:hAnsi="Arial" w:cs="Arial"/>
          <w:color w:val="323232"/>
          <w:sz w:val="28"/>
          <w:szCs w:val="28"/>
        </w:rPr>
        <w:t xml:space="preserve">, 6; вул. Замарстинівська, 10; вул. </w:t>
      </w:r>
      <w:proofErr w:type="spellStart"/>
      <w:r>
        <w:rPr>
          <w:rFonts w:ascii="Arial" w:eastAsia="Arial" w:hAnsi="Arial" w:cs="Arial"/>
          <w:color w:val="323232"/>
          <w:sz w:val="28"/>
          <w:szCs w:val="28"/>
        </w:rPr>
        <w:t>Кн</w:t>
      </w:r>
      <w:proofErr w:type="spellEnd"/>
      <w:r>
        <w:rPr>
          <w:rFonts w:ascii="Arial" w:eastAsia="Arial" w:hAnsi="Arial" w:cs="Arial"/>
          <w:color w:val="323232"/>
          <w:sz w:val="28"/>
          <w:szCs w:val="28"/>
        </w:rPr>
        <w:t>. Романа, 16; вул. Коцюбинського, 17; вул. Кубійовича, 18; вул. Куліша, 23; вул. Л. Україн</w:t>
      </w:r>
      <w:r>
        <w:rPr>
          <w:rFonts w:ascii="Arial" w:eastAsia="Arial" w:hAnsi="Arial" w:cs="Arial"/>
          <w:color w:val="323232"/>
          <w:sz w:val="28"/>
          <w:szCs w:val="28"/>
        </w:rPr>
        <w:t xml:space="preserve">ки, 16; вул. Личаківська, 5; вул. </w:t>
      </w:r>
      <w:proofErr w:type="spellStart"/>
      <w:r>
        <w:rPr>
          <w:rFonts w:ascii="Arial" w:eastAsia="Arial" w:hAnsi="Arial" w:cs="Arial"/>
          <w:color w:val="323232"/>
          <w:sz w:val="28"/>
          <w:szCs w:val="28"/>
        </w:rPr>
        <w:t>Пильникарська</w:t>
      </w:r>
      <w:proofErr w:type="spellEnd"/>
      <w:r>
        <w:rPr>
          <w:rFonts w:ascii="Arial" w:eastAsia="Arial" w:hAnsi="Arial" w:cs="Arial"/>
          <w:color w:val="323232"/>
          <w:sz w:val="28"/>
          <w:szCs w:val="28"/>
        </w:rPr>
        <w:t xml:space="preserve">, 12; вул. </w:t>
      </w:r>
      <w:proofErr w:type="spellStart"/>
      <w:r>
        <w:rPr>
          <w:rFonts w:ascii="Arial" w:eastAsia="Arial" w:hAnsi="Arial" w:cs="Arial"/>
          <w:color w:val="323232"/>
          <w:sz w:val="28"/>
          <w:szCs w:val="28"/>
        </w:rPr>
        <w:t>С.Бандери</w:t>
      </w:r>
      <w:proofErr w:type="spellEnd"/>
      <w:r>
        <w:rPr>
          <w:rFonts w:ascii="Arial" w:eastAsia="Arial" w:hAnsi="Arial" w:cs="Arial"/>
          <w:color w:val="323232"/>
          <w:sz w:val="28"/>
          <w:szCs w:val="28"/>
        </w:rPr>
        <w:t xml:space="preserve">, 7; вул. Саксаганського, 9; вул. Святого Теодора, 6; вул. Сніжна, 7; вул. Стрийська, 11; вул. Тарнавського, 102; вул. </w:t>
      </w:r>
      <w:proofErr w:type="spellStart"/>
      <w:r>
        <w:rPr>
          <w:rFonts w:ascii="Arial" w:eastAsia="Arial" w:hAnsi="Arial" w:cs="Arial"/>
          <w:color w:val="323232"/>
          <w:sz w:val="28"/>
          <w:szCs w:val="28"/>
        </w:rPr>
        <w:t>Устияновича</w:t>
      </w:r>
      <w:proofErr w:type="spellEnd"/>
      <w:r>
        <w:rPr>
          <w:rFonts w:ascii="Arial" w:eastAsia="Arial" w:hAnsi="Arial" w:cs="Arial"/>
          <w:color w:val="323232"/>
          <w:sz w:val="28"/>
          <w:szCs w:val="28"/>
        </w:rPr>
        <w:t xml:space="preserve">, 8; вул. Ф. </w:t>
      </w:r>
      <w:proofErr w:type="spellStart"/>
      <w:r>
        <w:rPr>
          <w:rFonts w:ascii="Arial" w:eastAsia="Arial" w:hAnsi="Arial" w:cs="Arial"/>
          <w:color w:val="323232"/>
          <w:sz w:val="28"/>
          <w:szCs w:val="28"/>
        </w:rPr>
        <w:t>Колесси</w:t>
      </w:r>
      <w:proofErr w:type="spellEnd"/>
      <w:r>
        <w:rPr>
          <w:rFonts w:ascii="Arial" w:eastAsia="Arial" w:hAnsi="Arial" w:cs="Arial"/>
          <w:color w:val="323232"/>
          <w:sz w:val="28"/>
          <w:szCs w:val="28"/>
        </w:rPr>
        <w:t>, 15; вул. Шептицьких, 42.</w:t>
      </w:r>
    </w:p>
    <w:p w14:paraId="6033AE56"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 xml:space="preserve"> За Програмою ремонту ліфтів, за умови співфінансування, проводиться повна заміна ліфта у багатоквартирному будинку із заміною мотору, кабіни та інших елементів. На виконання Програми технічної </w:t>
      </w:r>
      <w:r>
        <w:rPr>
          <w:rFonts w:ascii="Arial" w:eastAsia="Arial" w:hAnsi="Arial" w:cs="Arial"/>
          <w:color w:val="323232"/>
          <w:sz w:val="28"/>
          <w:szCs w:val="28"/>
        </w:rPr>
        <w:lastRenderedPageBreak/>
        <w:t>експертизи, модернізації, ремонту, заміни та диспетчеризації л</w:t>
      </w:r>
      <w:r>
        <w:rPr>
          <w:rFonts w:ascii="Arial" w:eastAsia="Arial" w:hAnsi="Arial" w:cs="Arial"/>
          <w:color w:val="323232"/>
          <w:sz w:val="28"/>
          <w:szCs w:val="28"/>
        </w:rPr>
        <w:t xml:space="preserve">іфтів у житлових будинках витрачено 1,944 </w:t>
      </w:r>
      <w:proofErr w:type="spellStart"/>
      <w:r>
        <w:rPr>
          <w:rFonts w:ascii="Arial" w:eastAsia="Arial" w:hAnsi="Arial" w:cs="Arial"/>
          <w:color w:val="323232"/>
          <w:sz w:val="28"/>
          <w:szCs w:val="28"/>
        </w:rPr>
        <w:t>млн.грн</w:t>
      </w:r>
      <w:proofErr w:type="spellEnd"/>
      <w:r>
        <w:rPr>
          <w:rFonts w:ascii="Arial" w:eastAsia="Arial" w:hAnsi="Arial" w:cs="Arial"/>
          <w:color w:val="323232"/>
          <w:sz w:val="28"/>
          <w:szCs w:val="28"/>
        </w:rPr>
        <w:t xml:space="preserve">. Проведено капітальний ремонт ліфтів у житлових будинках: вул. </w:t>
      </w:r>
      <w:proofErr w:type="spellStart"/>
      <w:r>
        <w:rPr>
          <w:rFonts w:ascii="Arial" w:eastAsia="Arial" w:hAnsi="Arial" w:cs="Arial"/>
          <w:color w:val="323232"/>
          <w:sz w:val="28"/>
          <w:szCs w:val="28"/>
        </w:rPr>
        <w:t>Кн</w:t>
      </w:r>
      <w:proofErr w:type="spellEnd"/>
      <w:r>
        <w:rPr>
          <w:rFonts w:ascii="Arial" w:eastAsia="Arial" w:hAnsi="Arial" w:cs="Arial"/>
          <w:color w:val="323232"/>
          <w:sz w:val="28"/>
          <w:szCs w:val="28"/>
        </w:rPr>
        <w:t xml:space="preserve">. Романа, 26; вул. Саксаганського, 8 та капітальний ремонт ліфтового обладнання за адресами: вул. </w:t>
      </w:r>
      <w:proofErr w:type="spellStart"/>
      <w:r>
        <w:rPr>
          <w:rFonts w:ascii="Arial" w:eastAsia="Arial" w:hAnsi="Arial" w:cs="Arial"/>
          <w:color w:val="323232"/>
          <w:sz w:val="28"/>
          <w:szCs w:val="28"/>
        </w:rPr>
        <w:t>Кн</w:t>
      </w:r>
      <w:proofErr w:type="spellEnd"/>
      <w:r>
        <w:rPr>
          <w:rFonts w:ascii="Arial" w:eastAsia="Arial" w:hAnsi="Arial" w:cs="Arial"/>
          <w:color w:val="323232"/>
          <w:sz w:val="28"/>
          <w:szCs w:val="28"/>
        </w:rPr>
        <w:t xml:space="preserve">. Романа, 9 та вул. </w:t>
      </w:r>
      <w:proofErr w:type="spellStart"/>
      <w:r>
        <w:rPr>
          <w:rFonts w:ascii="Arial" w:eastAsia="Arial" w:hAnsi="Arial" w:cs="Arial"/>
          <w:color w:val="323232"/>
          <w:sz w:val="28"/>
          <w:szCs w:val="28"/>
        </w:rPr>
        <w:t>Венеціанова</w:t>
      </w:r>
      <w:proofErr w:type="spellEnd"/>
      <w:r>
        <w:rPr>
          <w:rFonts w:ascii="Arial" w:eastAsia="Arial" w:hAnsi="Arial" w:cs="Arial"/>
          <w:color w:val="323232"/>
          <w:sz w:val="28"/>
          <w:szCs w:val="28"/>
        </w:rPr>
        <w:t>, 15 (І пі</w:t>
      </w:r>
      <w:r>
        <w:rPr>
          <w:rFonts w:ascii="Arial" w:eastAsia="Arial" w:hAnsi="Arial" w:cs="Arial"/>
          <w:color w:val="323232"/>
          <w:sz w:val="28"/>
          <w:szCs w:val="28"/>
        </w:rPr>
        <w:t>д'їзд).</w:t>
      </w:r>
    </w:p>
    <w:p w14:paraId="39B4006B"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 xml:space="preserve"> У випадку виникнення аварійної ситуації, яку неможливо було передбачити та запланувати, комісією з надзвичайних ситуацій приймається рішення та виконуються протиаварійні роботи за рахунок коштів резервного фонду.  У 2021 р. за кошти резервного фон</w:t>
      </w:r>
      <w:r>
        <w:rPr>
          <w:rFonts w:ascii="Arial" w:eastAsia="Arial" w:hAnsi="Arial" w:cs="Arial"/>
          <w:color w:val="323232"/>
          <w:sz w:val="28"/>
          <w:szCs w:val="28"/>
        </w:rPr>
        <w:t>ду бюджету Львівської міської територіальної громади, на замовлення районної адміністрації проведені аварійно-відновлювальні роботи щодо виведення із аварійного стану окремих конструкційних елементів у 4 житлових будинках на суму 1,48 млн. грн. Роботи пров</w:t>
      </w:r>
      <w:r>
        <w:rPr>
          <w:rFonts w:ascii="Arial" w:eastAsia="Arial" w:hAnsi="Arial" w:cs="Arial"/>
          <w:color w:val="323232"/>
          <w:sz w:val="28"/>
          <w:szCs w:val="28"/>
        </w:rPr>
        <w:t>едені за адресами: пр. Свободи, 49, вул. Героїв Майдану, 5а, вул. Шептицьких, 16, вул. Чайковського, 5.</w:t>
      </w:r>
    </w:p>
    <w:p w14:paraId="4980E748"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 xml:space="preserve"> В рамках програми приведення до санітарного стану житла, яке належить дітям-сиротам, дітям, позбавленим батьківського піклування, відремонтовано кварти</w:t>
      </w:r>
      <w:r>
        <w:rPr>
          <w:rFonts w:ascii="Arial" w:eastAsia="Arial" w:hAnsi="Arial" w:cs="Arial"/>
          <w:color w:val="323232"/>
          <w:sz w:val="28"/>
          <w:szCs w:val="28"/>
        </w:rPr>
        <w:t xml:space="preserve">ру на вул. Балабана, 21 </w:t>
      </w:r>
      <w:proofErr w:type="spellStart"/>
      <w:r>
        <w:rPr>
          <w:rFonts w:ascii="Arial" w:eastAsia="Arial" w:hAnsi="Arial" w:cs="Arial"/>
          <w:color w:val="323232"/>
          <w:sz w:val="28"/>
          <w:szCs w:val="28"/>
        </w:rPr>
        <w:t>кв</w:t>
      </w:r>
      <w:proofErr w:type="spellEnd"/>
      <w:r>
        <w:rPr>
          <w:rFonts w:ascii="Arial" w:eastAsia="Arial" w:hAnsi="Arial" w:cs="Arial"/>
          <w:color w:val="323232"/>
          <w:sz w:val="28"/>
          <w:szCs w:val="28"/>
        </w:rPr>
        <w:t xml:space="preserve"> 30 на суму 255,2 </w:t>
      </w:r>
      <w:proofErr w:type="spellStart"/>
      <w:r>
        <w:rPr>
          <w:rFonts w:ascii="Arial" w:eastAsia="Arial" w:hAnsi="Arial" w:cs="Arial"/>
          <w:color w:val="323232"/>
          <w:sz w:val="28"/>
          <w:szCs w:val="28"/>
        </w:rPr>
        <w:t>тис.грн</w:t>
      </w:r>
      <w:proofErr w:type="spellEnd"/>
    </w:p>
    <w:p w14:paraId="713589E6"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 xml:space="preserve"> В рамках програми забезпечення доступності житлових приміщень осіб з інвалідністю у кріслах колісних та осіб з порушенням зору 1 групи, виконувались роботи із капітального ремонту сходів з облаштуванням засобів безперешкодного доступу (пандусу) в житловом</w:t>
      </w:r>
      <w:r>
        <w:rPr>
          <w:rFonts w:ascii="Arial" w:eastAsia="Arial" w:hAnsi="Arial" w:cs="Arial"/>
          <w:color w:val="323232"/>
          <w:sz w:val="28"/>
          <w:szCs w:val="28"/>
        </w:rPr>
        <w:t xml:space="preserve">у будинку №10 на вул. Парковій та в житловому будинку №7 на вул. </w:t>
      </w:r>
      <w:proofErr w:type="spellStart"/>
      <w:r>
        <w:rPr>
          <w:rFonts w:ascii="Arial" w:eastAsia="Arial" w:hAnsi="Arial" w:cs="Arial"/>
          <w:color w:val="323232"/>
          <w:sz w:val="28"/>
          <w:szCs w:val="28"/>
        </w:rPr>
        <w:t>Війтовича</w:t>
      </w:r>
      <w:proofErr w:type="spellEnd"/>
      <w:r>
        <w:rPr>
          <w:rFonts w:ascii="Arial" w:eastAsia="Arial" w:hAnsi="Arial" w:cs="Arial"/>
          <w:color w:val="323232"/>
          <w:sz w:val="28"/>
          <w:szCs w:val="28"/>
        </w:rPr>
        <w:t xml:space="preserve">. Витрачено 100,0 </w:t>
      </w:r>
      <w:proofErr w:type="spellStart"/>
      <w:r>
        <w:rPr>
          <w:rFonts w:ascii="Arial" w:eastAsia="Arial" w:hAnsi="Arial" w:cs="Arial"/>
          <w:color w:val="323232"/>
          <w:sz w:val="28"/>
          <w:szCs w:val="28"/>
        </w:rPr>
        <w:t>тис.грн</w:t>
      </w:r>
      <w:proofErr w:type="spellEnd"/>
    </w:p>
    <w:p w14:paraId="2DF8271B"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Теплий дім, Підтримка ОСББ – програми для підтримки ОСББ в частині пільгових кредитів. У межах Програми, ОСББ та ЖБК міста надається відшкодування частини к</w:t>
      </w:r>
      <w:r>
        <w:rPr>
          <w:rFonts w:ascii="Arial" w:eastAsia="Arial" w:hAnsi="Arial" w:cs="Arial"/>
          <w:color w:val="323232"/>
          <w:sz w:val="28"/>
          <w:szCs w:val="28"/>
        </w:rPr>
        <w:t>редиту з міського бюджету Львова у розмірі до 30% від максимального розміру основної суми (тіла) кредиту, але не більше 1 млн. грн. за одним кредитним договором. Мешканці Галицького району згаданою Програмою, на жаль, не скористались, однак мешканці ОСББ і</w:t>
      </w:r>
      <w:r>
        <w:rPr>
          <w:rFonts w:ascii="Arial" w:eastAsia="Arial" w:hAnsi="Arial" w:cs="Arial"/>
          <w:color w:val="323232"/>
          <w:sz w:val="28"/>
          <w:szCs w:val="28"/>
        </w:rPr>
        <w:t xml:space="preserve">нших районів міста активно нею користуються. На програму «Теплий дім» у 2021 р. було витрачено 11.0 </w:t>
      </w:r>
      <w:proofErr w:type="spellStart"/>
      <w:r>
        <w:rPr>
          <w:rFonts w:ascii="Arial" w:eastAsia="Arial" w:hAnsi="Arial" w:cs="Arial"/>
          <w:color w:val="323232"/>
          <w:sz w:val="28"/>
          <w:szCs w:val="28"/>
        </w:rPr>
        <w:t>млн.грн</w:t>
      </w:r>
      <w:proofErr w:type="spellEnd"/>
      <w:r>
        <w:rPr>
          <w:rFonts w:ascii="Arial" w:eastAsia="Arial" w:hAnsi="Arial" w:cs="Arial"/>
          <w:color w:val="323232"/>
          <w:sz w:val="28"/>
          <w:szCs w:val="28"/>
        </w:rPr>
        <w:t>. по місту.</w:t>
      </w:r>
    </w:p>
    <w:p w14:paraId="2400F5AD"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Замовником робіт з реставрації житлових будинків на території району (відновлення історичних брам, вікон, балконів, співфінансування) є у</w:t>
      </w:r>
      <w:r>
        <w:rPr>
          <w:rFonts w:ascii="Arial" w:eastAsia="Arial" w:hAnsi="Arial" w:cs="Arial"/>
          <w:color w:val="323232"/>
          <w:sz w:val="28"/>
          <w:szCs w:val="28"/>
        </w:rPr>
        <w:t>правління охорони історичного середовища Львівської міської ради. На сайті ЛКП «Бюро спадщини» зазначені детальні умови діючих програм та необхідні вимоги до учасників. Також в розділі новин можна ознайомитись із об’єктами, які відреставровані.</w:t>
      </w:r>
    </w:p>
    <w:p w14:paraId="53DDB088"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У 2021 р. у</w:t>
      </w:r>
      <w:r>
        <w:rPr>
          <w:rFonts w:ascii="Arial" w:eastAsia="Arial" w:hAnsi="Arial" w:cs="Arial"/>
          <w:color w:val="323232"/>
          <w:sz w:val="28"/>
          <w:szCs w:val="28"/>
        </w:rPr>
        <w:t xml:space="preserve"> Галицькому районі відреставровані 20 брам на суму 1,014 млн .грн., в тому числі частка мешканців – 304 тис. грн.(30%).</w:t>
      </w:r>
    </w:p>
    <w:p w14:paraId="7ACA4491"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 xml:space="preserve">Відновлено 23 вікна у 6 будинках на суму 498,0 </w:t>
      </w:r>
      <w:proofErr w:type="spellStart"/>
      <w:r>
        <w:rPr>
          <w:rFonts w:ascii="Arial" w:eastAsia="Arial" w:hAnsi="Arial" w:cs="Arial"/>
          <w:color w:val="323232"/>
          <w:sz w:val="28"/>
          <w:szCs w:val="28"/>
        </w:rPr>
        <w:t>тис.грн</w:t>
      </w:r>
      <w:proofErr w:type="spellEnd"/>
      <w:r>
        <w:rPr>
          <w:rFonts w:ascii="Arial" w:eastAsia="Arial" w:hAnsi="Arial" w:cs="Arial"/>
          <w:color w:val="323232"/>
          <w:sz w:val="28"/>
          <w:szCs w:val="28"/>
        </w:rPr>
        <w:t>, в тому числі частка мешканців -  200,0 тис. грн (40%).</w:t>
      </w:r>
    </w:p>
    <w:p w14:paraId="3CB575D9"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lastRenderedPageBreak/>
        <w:t>Загалом, на виконання про</w:t>
      </w:r>
      <w:r>
        <w:rPr>
          <w:rFonts w:ascii="Arial" w:eastAsia="Arial" w:hAnsi="Arial" w:cs="Arial"/>
          <w:color w:val="323232"/>
          <w:sz w:val="28"/>
          <w:szCs w:val="28"/>
        </w:rPr>
        <w:t xml:space="preserve">грам допомоги співвласникам у проведенні ремонтних робіт у житлових будинках Галицького району </w:t>
      </w:r>
      <w:proofErr w:type="spellStart"/>
      <w:r>
        <w:rPr>
          <w:rFonts w:ascii="Arial" w:eastAsia="Arial" w:hAnsi="Arial" w:cs="Arial"/>
          <w:color w:val="323232"/>
          <w:sz w:val="28"/>
          <w:szCs w:val="28"/>
        </w:rPr>
        <w:t>м.Львова</w:t>
      </w:r>
      <w:proofErr w:type="spellEnd"/>
      <w:r>
        <w:rPr>
          <w:rFonts w:ascii="Arial" w:eastAsia="Arial" w:hAnsi="Arial" w:cs="Arial"/>
          <w:color w:val="323232"/>
          <w:sz w:val="28"/>
          <w:szCs w:val="28"/>
        </w:rPr>
        <w:t xml:space="preserve"> у 2021 році витрачено 14,9 </w:t>
      </w:r>
      <w:proofErr w:type="spellStart"/>
      <w:r>
        <w:rPr>
          <w:rFonts w:ascii="Arial" w:eastAsia="Arial" w:hAnsi="Arial" w:cs="Arial"/>
          <w:color w:val="323232"/>
          <w:sz w:val="28"/>
          <w:szCs w:val="28"/>
        </w:rPr>
        <w:t>млн.грн</w:t>
      </w:r>
      <w:proofErr w:type="spellEnd"/>
      <w:r>
        <w:rPr>
          <w:rFonts w:ascii="Arial" w:eastAsia="Arial" w:hAnsi="Arial" w:cs="Arial"/>
          <w:color w:val="323232"/>
          <w:sz w:val="28"/>
          <w:szCs w:val="28"/>
        </w:rPr>
        <w:t>.</w:t>
      </w:r>
    </w:p>
    <w:p w14:paraId="1876D363"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 xml:space="preserve">З них - 6,1 </w:t>
      </w:r>
      <w:proofErr w:type="spellStart"/>
      <w:r>
        <w:rPr>
          <w:rFonts w:ascii="Arial" w:eastAsia="Arial" w:hAnsi="Arial" w:cs="Arial"/>
          <w:color w:val="323232"/>
          <w:sz w:val="28"/>
          <w:szCs w:val="28"/>
        </w:rPr>
        <w:t>млн.грн</w:t>
      </w:r>
      <w:proofErr w:type="spellEnd"/>
      <w:r>
        <w:rPr>
          <w:rFonts w:ascii="Arial" w:eastAsia="Arial" w:hAnsi="Arial" w:cs="Arial"/>
          <w:color w:val="323232"/>
          <w:sz w:val="28"/>
          <w:szCs w:val="28"/>
        </w:rPr>
        <w:t>.  на програму співфінансування ремонту ліфтів, покрівель, балконів та інших елементів Співвласни</w:t>
      </w:r>
      <w:r>
        <w:rPr>
          <w:rFonts w:ascii="Arial" w:eastAsia="Arial" w:hAnsi="Arial" w:cs="Arial"/>
          <w:color w:val="323232"/>
          <w:sz w:val="28"/>
          <w:szCs w:val="28"/>
        </w:rPr>
        <w:t xml:space="preserve">ки будинків долучились на суму 772,0 </w:t>
      </w:r>
      <w:proofErr w:type="spellStart"/>
      <w:r>
        <w:rPr>
          <w:rFonts w:ascii="Arial" w:eastAsia="Arial" w:hAnsi="Arial" w:cs="Arial"/>
          <w:color w:val="323232"/>
          <w:sz w:val="28"/>
          <w:szCs w:val="28"/>
        </w:rPr>
        <w:t>тис.грн</w:t>
      </w:r>
      <w:proofErr w:type="spellEnd"/>
      <w:r>
        <w:rPr>
          <w:rFonts w:ascii="Arial" w:eastAsia="Arial" w:hAnsi="Arial" w:cs="Arial"/>
          <w:color w:val="323232"/>
          <w:sz w:val="28"/>
          <w:szCs w:val="28"/>
        </w:rPr>
        <w:t>, що становить 12,6%.</w:t>
      </w:r>
    </w:p>
    <w:p w14:paraId="2198305E"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 xml:space="preserve">На поточний ремонт каналізаційних випусків витрачено 2,9 </w:t>
      </w:r>
      <w:proofErr w:type="spellStart"/>
      <w:r>
        <w:rPr>
          <w:rFonts w:ascii="Arial" w:eastAsia="Arial" w:hAnsi="Arial" w:cs="Arial"/>
          <w:color w:val="323232"/>
          <w:sz w:val="28"/>
          <w:szCs w:val="28"/>
        </w:rPr>
        <w:t>млн.грн</w:t>
      </w:r>
      <w:proofErr w:type="spellEnd"/>
      <w:r>
        <w:rPr>
          <w:rFonts w:ascii="Arial" w:eastAsia="Arial" w:hAnsi="Arial" w:cs="Arial"/>
          <w:color w:val="323232"/>
          <w:sz w:val="28"/>
          <w:szCs w:val="28"/>
        </w:rPr>
        <w:t>, на виведення з аварійного стану будинків - 1,5 млн. та на інші роботи -350,0 тис. грн.</w:t>
      </w:r>
    </w:p>
    <w:p w14:paraId="668450DA"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На ліквідацію наслідків буревіїв житл</w:t>
      </w:r>
      <w:r>
        <w:rPr>
          <w:rFonts w:ascii="Arial" w:eastAsia="Arial" w:hAnsi="Arial" w:cs="Arial"/>
          <w:color w:val="323232"/>
          <w:sz w:val="28"/>
          <w:szCs w:val="28"/>
        </w:rPr>
        <w:t xml:space="preserve">ового фонду- 3,3 </w:t>
      </w:r>
      <w:proofErr w:type="spellStart"/>
      <w:r>
        <w:rPr>
          <w:rFonts w:ascii="Arial" w:eastAsia="Arial" w:hAnsi="Arial" w:cs="Arial"/>
          <w:color w:val="323232"/>
          <w:sz w:val="28"/>
          <w:szCs w:val="28"/>
        </w:rPr>
        <w:t>млн.грн</w:t>
      </w:r>
      <w:proofErr w:type="spellEnd"/>
      <w:r>
        <w:rPr>
          <w:rFonts w:ascii="Arial" w:eastAsia="Arial" w:hAnsi="Arial" w:cs="Arial"/>
          <w:color w:val="323232"/>
          <w:sz w:val="28"/>
          <w:szCs w:val="28"/>
        </w:rPr>
        <w:t>, про що детально далі…</w:t>
      </w:r>
    </w:p>
    <w:p w14:paraId="7D1E98B4"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У червні та липні 2021 року у зв’язку із складними погодними умовами та зміною клімату, буревіями на території району було завдано шкоди:</w:t>
      </w:r>
    </w:p>
    <w:tbl>
      <w:tblPr>
        <w:tblStyle w:val="a5"/>
        <w:tblW w:w="99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05"/>
        <w:gridCol w:w="2340"/>
      </w:tblGrid>
      <w:tr w:rsidR="009B2DE3" w14:paraId="103E6696" w14:textId="77777777">
        <w:trPr>
          <w:trHeight w:val="650"/>
        </w:trPr>
        <w:tc>
          <w:tcPr>
            <w:tcW w:w="7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5259B"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Пошкоджено дахи житлових будинків</w:t>
            </w:r>
          </w:p>
        </w:tc>
        <w:tc>
          <w:tcPr>
            <w:tcW w:w="2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107AA9"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90</w:t>
            </w:r>
          </w:p>
        </w:tc>
      </w:tr>
      <w:tr w:rsidR="009B2DE3" w14:paraId="6C2D850F" w14:textId="77777777">
        <w:trPr>
          <w:trHeight w:val="555"/>
        </w:trPr>
        <w:tc>
          <w:tcPr>
            <w:tcW w:w="7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F23D04"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Повалено дерев</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14:paraId="1C1BA8F5"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понад 200</w:t>
            </w:r>
          </w:p>
        </w:tc>
      </w:tr>
      <w:tr w:rsidR="009B2DE3" w14:paraId="45D50208" w14:textId="77777777">
        <w:trPr>
          <w:trHeight w:val="1400"/>
        </w:trPr>
        <w:tc>
          <w:tcPr>
            <w:tcW w:w="7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568A49"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 xml:space="preserve">Пошкоджено елемент благоустрою біля </w:t>
            </w:r>
            <w:proofErr w:type="spellStart"/>
            <w:r>
              <w:rPr>
                <w:rFonts w:ascii="Arial" w:eastAsia="Arial" w:hAnsi="Arial" w:cs="Arial"/>
                <w:color w:val="323232"/>
                <w:sz w:val="28"/>
                <w:szCs w:val="28"/>
              </w:rPr>
              <w:t>мистецько</w:t>
            </w:r>
            <w:proofErr w:type="spellEnd"/>
            <w:r>
              <w:rPr>
                <w:rFonts w:ascii="Arial" w:eastAsia="Arial" w:hAnsi="Arial" w:cs="Arial"/>
                <w:color w:val="323232"/>
                <w:sz w:val="28"/>
                <w:szCs w:val="28"/>
              </w:rPr>
              <w:t>-архітектурної скульптурної  композиції  українським  бійцям  Листопадового  Чину на  вул. Городоцькій, 40</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14:paraId="7803D37B"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10</w:t>
            </w:r>
          </w:p>
        </w:tc>
      </w:tr>
    </w:tbl>
    <w:p w14:paraId="17BBB990"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r>
      <w:r>
        <w:rPr>
          <w:rFonts w:ascii="Arial" w:eastAsia="Arial" w:hAnsi="Arial" w:cs="Arial"/>
          <w:color w:val="323232"/>
          <w:sz w:val="28"/>
          <w:szCs w:val="28"/>
        </w:rPr>
        <w:t>У ліквідації наслідків буревіїв брали участь робочі бригади з управляючих компаній (ЛКП) району, ШРП та підрядних організацій, що надають послуги з обрізки дерев, силами яких проведено такі роботи:</w:t>
      </w:r>
    </w:p>
    <w:tbl>
      <w:tblPr>
        <w:tblStyle w:val="a6"/>
        <w:tblW w:w="100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85"/>
        <w:gridCol w:w="4380"/>
        <w:gridCol w:w="2355"/>
      </w:tblGrid>
      <w:tr w:rsidR="009B2DE3" w14:paraId="1E6458B1" w14:textId="77777777">
        <w:trPr>
          <w:trHeight w:val="650"/>
        </w:trPr>
        <w:tc>
          <w:tcPr>
            <w:tcW w:w="3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CA75D3" w14:textId="77777777" w:rsidR="009B2DE3" w:rsidRDefault="00192A09">
            <w:pPr>
              <w:spacing w:before="20" w:after="20" w:line="240" w:lineRule="auto"/>
              <w:ind w:left="100"/>
              <w:jc w:val="center"/>
              <w:rPr>
                <w:rFonts w:ascii="Arial" w:eastAsia="Arial" w:hAnsi="Arial" w:cs="Arial"/>
                <w:color w:val="323232"/>
                <w:sz w:val="28"/>
                <w:szCs w:val="28"/>
              </w:rPr>
            </w:pPr>
            <w:r>
              <w:rPr>
                <w:rFonts w:ascii="Arial" w:eastAsia="Arial" w:hAnsi="Arial" w:cs="Arial"/>
                <w:color w:val="323232"/>
                <w:sz w:val="28"/>
                <w:szCs w:val="28"/>
              </w:rPr>
              <w:t>Виконавець робіт</w:t>
            </w:r>
          </w:p>
        </w:tc>
        <w:tc>
          <w:tcPr>
            <w:tcW w:w="43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16CF15" w14:textId="77777777" w:rsidR="009B2DE3" w:rsidRDefault="00192A09">
            <w:pPr>
              <w:spacing w:before="20" w:after="20" w:line="240" w:lineRule="auto"/>
              <w:ind w:left="100"/>
              <w:jc w:val="center"/>
              <w:rPr>
                <w:rFonts w:ascii="Arial" w:eastAsia="Arial" w:hAnsi="Arial" w:cs="Arial"/>
                <w:color w:val="323232"/>
                <w:sz w:val="28"/>
                <w:szCs w:val="28"/>
              </w:rPr>
            </w:pPr>
            <w:r>
              <w:rPr>
                <w:rFonts w:ascii="Arial" w:eastAsia="Arial" w:hAnsi="Arial" w:cs="Arial"/>
                <w:color w:val="323232"/>
                <w:sz w:val="28"/>
                <w:szCs w:val="28"/>
              </w:rPr>
              <w:t>Вид робіт</w:t>
            </w:r>
          </w:p>
        </w:tc>
        <w:tc>
          <w:tcPr>
            <w:tcW w:w="23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1331A4" w14:textId="77777777" w:rsidR="009B2DE3" w:rsidRDefault="00192A09">
            <w:pPr>
              <w:spacing w:before="20" w:after="20" w:line="240" w:lineRule="auto"/>
              <w:ind w:left="100"/>
              <w:jc w:val="center"/>
              <w:rPr>
                <w:rFonts w:ascii="Arial" w:eastAsia="Arial" w:hAnsi="Arial" w:cs="Arial"/>
                <w:color w:val="323232"/>
                <w:sz w:val="28"/>
                <w:szCs w:val="28"/>
              </w:rPr>
            </w:pPr>
            <w:r>
              <w:rPr>
                <w:rFonts w:ascii="Arial" w:eastAsia="Arial" w:hAnsi="Arial" w:cs="Arial"/>
                <w:color w:val="323232"/>
                <w:sz w:val="28"/>
                <w:szCs w:val="28"/>
              </w:rPr>
              <w:t>К-сть</w:t>
            </w:r>
          </w:p>
        </w:tc>
      </w:tr>
      <w:tr w:rsidR="009B2DE3" w14:paraId="47A93E55" w14:textId="77777777">
        <w:trPr>
          <w:trHeight w:val="920"/>
        </w:trPr>
        <w:tc>
          <w:tcPr>
            <w:tcW w:w="3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AB3860"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Управляючі компанії (ЛКП)</w:t>
            </w:r>
          </w:p>
        </w:tc>
        <w:tc>
          <w:tcPr>
            <w:tcW w:w="4380" w:type="dxa"/>
            <w:tcBorders>
              <w:top w:val="nil"/>
              <w:left w:val="nil"/>
              <w:bottom w:val="single" w:sz="8" w:space="0" w:color="000000"/>
              <w:right w:val="single" w:sz="8" w:space="0" w:color="000000"/>
            </w:tcBorders>
            <w:tcMar>
              <w:top w:w="100" w:type="dxa"/>
              <w:left w:w="100" w:type="dxa"/>
              <w:bottom w:w="100" w:type="dxa"/>
              <w:right w:w="100" w:type="dxa"/>
            </w:tcMar>
          </w:tcPr>
          <w:p w14:paraId="659E6595"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Ремонт дахів</w:t>
            </w:r>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14:paraId="08ABF381"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76</w:t>
            </w:r>
          </w:p>
        </w:tc>
      </w:tr>
      <w:tr w:rsidR="009B2DE3" w14:paraId="1E3B1CF7" w14:textId="77777777">
        <w:trPr>
          <w:trHeight w:val="1230"/>
        </w:trPr>
        <w:tc>
          <w:tcPr>
            <w:tcW w:w="3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C90BA2"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 xml:space="preserve">Підрядні організації ( в </w:t>
            </w:r>
            <w:proofErr w:type="spellStart"/>
            <w:r>
              <w:rPr>
                <w:rFonts w:ascii="Arial" w:eastAsia="Arial" w:hAnsi="Arial" w:cs="Arial"/>
                <w:color w:val="323232"/>
                <w:sz w:val="28"/>
                <w:szCs w:val="28"/>
              </w:rPr>
              <w:t>т.ч</w:t>
            </w:r>
            <w:proofErr w:type="spellEnd"/>
            <w:r>
              <w:rPr>
                <w:rFonts w:ascii="Arial" w:eastAsia="Arial" w:hAnsi="Arial" w:cs="Arial"/>
                <w:color w:val="323232"/>
                <w:sz w:val="28"/>
                <w:szCs w:val="28"/>
              </w:rPr>
              <w:t>. ЛКП ШРП Галицького району)</w:t>
            </w:r>
          </w:p>
        </w:tc>
        <w:tc>
          <w:tcPr>
            <w:tcW w:w="4380" w:type="dxa"/>
            <w:tcBorders>
              <w:top w:val="nil"/>
              <w:left w:val="nil"/>
              <w:bottom w:val="single" w:sz="8" w:space="0" w:color="000000"/>
              <w:right w:val="single" w:sz="8" w:space="0" w:color="000000"/>
            </w:tcBorders>
            <w:tcMar>
              <w:top w:w="100" w:type="dxa"/>
              <w:left w:w="100" w:type="dxa"/>
              <w:bottom w:w="100" w:type="dxa"/>
              <w:right w:w="100" w:type="dxa"/>
            </w:tcMar>
          </w:tcPr>
          <w:p w14:paraId="35D02E01"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 xml:space="preserve">Очищення проїжджих та пішохідних доріг від повалених дерев, їх </w:t>
            </w:r>
            <w:proofErr w:type="spellStart"/>
            <w:r>
              <w:rPr>
                <w:rFonts w:ascii="Arial" w:eastAsia="Arial" w:hAnsi="Arial" w:cs="Arial"/>
                <w:color w:val="323232"/>
                <w:sz w:val="28"/>
                <w:szCs w:val="28"/>
              </w:rPr>
              <w:t>розкрижування</w:t>
            </w:r>
            <w:proofErr w:type="spellEnd"/>
          </w:p>
        </w:tc>
        <w:tc>
          <w:tcPr>
            <w:tcW w:w="2355" w:type="dxa"/>
            <w:tcBorders>
              <w:top w:val="nil"/>
              <w:left w:val="nil"/>
              <w:bottom w:val="single" w:sz="8" w:space="0" w:color="000000"/>
              <w:right w:val="single" w:sz="8" w:space="0" w:color="000000"/>
            </w:tcBorders>
            <w:tcMar>
              <w:top w:w="100" w:type="dxa"/>
              <w:left w:w="100" w:type="dxa"/>
              <w:bottom w:w="100" w:type="dxa"/>
              <w:right w:w="100" w:type="dxa"/>
            </w:tcMar>
          </w:tcPr>
          <w:p w14:paraId="0E81A246"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понад 70</w:t>
            </w:r>
          </w:p>
        </w:tc>
      </w:tr>
    </w:tbl>
    <w:p w14:paraId="5CD2F8C9"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За результатами проведених комісійних обстежень за участю представників управління з питань НС та ЦЗН, департаменту житлового господарства, районної адміністрації та управляючих компаній (ЛКП) району, за кошти з резервного фонду проведено аварійно-відновлю</w:t>
      </w:r>
      <w:r>
        <w:rPr>
          <w:rFonts w:ascii="Arial" w:eastAsia="Arial" w:hAnsi="Arial" w:cs="Arial"/>
          <w:color w:val="323232"/>
          <w:sz w:val="28"/>
          <w:szCs w:val="28"/>
        </w:rPr>
        <w:t>вальні роботи (відновлення дахів) у 14 житлових будинках.</w:t>
      </w:r>
    </w:p>
    <w:tbl>
      <w:tblPr>
        <w:tblStyle w:val="a7"/>
        <w:tblW w:w="99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430"/>
        <w:gridCol w:w="1860"/>
        <w:gridCol w:w="2640"/>
      </w:tblGrid>
      <w:tr w:rsidR="009B2DE3" w14:paraId="2FFC6A3D" w14:textId="77777777">
        <w:trPr>
          <w:trHeight w:val="780"/>
        </w:trPr>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F14AF" w14:textId="77777777" w:rsidR="009B2DE3" w:rsidRDefault="00192A09">
            <w:pPr>
              <w:spacing w:before="20" w:after="20" w:line="240" w:lineRule="auto"/>
              <w:ind w:left="100"/>
              <w:jc w:val="center"/>
              <w:rPr>
                <w:rFonts w:ascii="Arial" w:eastAsia="Arial" w:hAnsi="Arial" w:cs="Arial"/>
                <w:color w:val="323232"/>
                <w:sz w:val="28"/>
                <w:szCs w:val="28"/>
              </w:rPr>
            </w:pPr>
            <w:r>
              <w:rPr>
                <w:rFonts w:ascii="Arial" w:eastAsia="Arial" w:hAnsi="Arial" w:cs="Arial"/>
                <w:color w:val="323232"/>
                <w:sz w:val="28"/>
                <w:szCs w:val="28"/>
              </w:rPr>
              <w:lastRenderedPageBreak/>
              <w:t>Вид робіт</w:t>
            </w:r>
          </w:p>
        </w:tc>
        <w:tc>
          <w:tcPr>
            <w:tcW w:w="18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E93301" w14:textId="77777777" w:rsidR="009B2DE3" w:rsidRDefault="00192A09">
            <w:pPr>
              <w:spacing w:before="20" w:after="20" w:line="240" w:lineRule="auto"/>
              <w:ind w:left="100"/>
              <w:jc w:val="center"/>
              <w:rPr>
                <w:rFonts w:ascii="Arial" w:eastAsia="Arial" w:hAnsi="Arial" w:cs="Arial"/>
                <w:color w:val="323232"/>
                <w:sz w:val="28"/>
                <w:szCs w:val="28"/>
              </w:rPr>
            </w:pPr>
            <w:r>
              <w:rPr>
                <w:rFonts w:ascii="Arial" w:eastAsia="Arial" w:hAnsi="Arial" w:cs="Arial"/>
                <w:color w:val="323232"/>
                <w:sz w:val="28"/>
                <w:szCs w:val="28"/>
              </w:rPr>
              <w:t>Обсяги</w:t>
            </w:r>
          </w:p>
        </w:tc>
        <w:tc>
          <w:tcPr>
            <w:tcW w:w="26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564E08" w14:textId="77777777" w:rsidR="009B2DE3" w:rsidRDefault="00192A09">
            <w:pPr>
              <w:spacing w:before="20" w:after="20" w:line="240" w:lineRule="auto"/>
              <w:ind w:left="100"/>
              <w:jc w:val="center"/>
              <w:rPr>
                <w:rFonts w:ascii="Arial" w:eastAsia="Arial" w:hAnsi="Arial" w:cs="Arial"/>
                <w:color w:val="323232"/>
                <w:sz w:val="28"/>
                <w:szCs w:val="28"/>
              </w:rPr>
            </w:pPr>
            <w:r>
              <w:rPr>
                <w:rFonts w:ascii="Arial" w:eastAsia="Arial" w:hAnsi="Arial" w:cs="Arial"/>
                <w:color w:val="323232"/>
                <w:sz w:val="28"/>
                <w:szCs w:val="28"/>
              </w:rPr>
              <w:t>Сума виділених коштів (</w:t>
            </w:r>
            <w:proofErr w:type="spellStart"/>
            <w:r>
              <w:rPr>
                <w:rFonts w:ascii="Arial" w:eastAsia="Arial" w:hAnsi="Arial" w:cs="Arial"/>
                <w:color w:val="323232"/>
                <w:sz w:val="28"/>
                <w:szCs w:val="28"/>
              </w:rPr>
              <w:t>тис.грн</w:t>
            </w:r>
            <w:proofErr w:type="spellEnd"/>
            <w:r>
              <w:rPr>
                <w:rFonts w:ascii="Arial" w:eastAsia="Arial" w:hAnsi="Arial" w:cs="Arial"/>
                <w:color w:val="323232"/>
                <w:sz w:val="28"/>
                <w:szCs w:val="28"/>
              </w:rPr>
              <w:t>.)</w:t>
            </w:r>
          </w:p>
        </w:tc>
      </w:tr>
      <w:tr w:rsidR="009B2DE3" w14:paraId="0F4FF200" w14:textId="77777777">
        <w:trPr>
          <w:trHeight w:val="1110"/>
        </w:trPr>
        <w:tc>
          <w:tcPr>
            <w:tcW w:w="54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847E21"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Аварійно-відновлювальні роботи з виведення із аварійного стану дахів житлових будинків</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14:paraId="52E774E7"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14</w:t>
            </w:r>
          </w:p>
        </w:tc>
        <w:tc>
          <w:tcPr>
            <w:tcW w:w="2640" w:type="dxa"/>
            <w:tcBorders>
              <w:top w:val="nil"/>
              <w:left w:val="nil"/>
              <w:bottom w:val="single" w:sz="8" w:space="0" w:color="000000"/>
              <w:right w:val="single" w:sz="8" w:space="0" w:color="000000"/>
            </w:tcBorders>
            <w:tcMar>
              <w:top w:w="100" w:type="dxa"/>
              <w:left w:w="100" w:type="dxa"/>
              <w:bottom w:w="100" w:type="dxa"/>
              <w:right w:w="100" w:type="dxa"/>
            </w:tcMar>
          </w:tcPr>
          <w:p w14:paraId="147CB59D"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3303,1</w:t>
            </w:r>
          </w:p>
        </w:tc>
      </w:tr>
      <w:tr w:rsidR="009B2DE3" w14:paraId="7EE781C8" w14:textId="77777777">
        <w:trPr>
          <w:trHeight w:val="690"/>
        </w:trPr>
        <w:tc>
          <w:tcPr>
            <w:tcW w:w="54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0392B1"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Очищення території району від повалених дерев</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14:paraId="691F359D"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близько 130</w:t>
            </w:r>
          </w:p>
        </w:tc>
        <w:tc>
          <w:tcPr>
            <w:tcW w:w="2640" w:type="dxa"/>
            <w:tcBorders>
              <w:top w:val="nil"/>
              <w:left w:val="nil"/>
              <w:bottom w:val="single" w:sz="8" w:space="0" w:color="000000"/>
              <w:right w:val="single" w:sz="8" w:space="0" w:color="000000"/>
            </w:tcBorders>
            <w:tcMar>
              <w:top w:w="100" w:type="dxa"/>
              <w:left w:w="100" w:type="dxa"/>
              <w:bottom w:w="100" w:type="dxa"/>
              <w:right w:w="100" w:type="dxa"/>
            </w:tcMar>
          </w:tcPr>
          <w:p w14:paraId="6D58B368"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920</w:t>
            </w:r>
          </w:p>
        </w:tc>
      </w:tr>
      <w:tr w:rsidR="009B2DE3" w14:paraId="3149E361" w14:textId="77777777">
        <w:trPr>
          <w:trHeight w:val="2240"/>
        </w:trPr>
        <w:tc>
          <w:tcPr>
            <w:tcW w:w="54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6AD02B"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 xml:space="preserve">Аварійно-відновлювальні роботи окремих елементів благоустрою біля </w:t>
            </w:r>
            <w:proofErr w:type="spellStart"/>
            <w:r>
              <w:rPr>
                <w:rFonts w:ascii="Arial" w:eastAsia="Arial" w:hAnsi="Arial" w:cs="Arial"/>
                <w:color w:val="323232"/>
                <w:sz w:val="28"/>
                <w:szCs w:val="28"/>
              </w:rPr>
              <w:t>мистецько</w:t>
            </w:r>
            <w:proofErr w:type="spellEnd"/>
            <w:r>
              <w:rPr>
                <w:rFonts w:ascii="Arial" w:eastAsia="Arial" w:hAnsi="Arial" w:cs="Arial"/>
                <w:color w:val="323232"/>
                <w:sz w:val="28"/>
                <w:szCs w:val="28"/>
              </w:rPr>
              <w:t xml:space="preserve">-архітектурної скульптурної  композиції  українським  бійцям  Листопадового  Чину на  </w:t>
            </w:r>
            <w:proofErr w:type="spellStart"/>
            <w:r>
              <w:rPr>
                <w:rFonts w:ascii="Arial" w:eastAsia="Arial" w:hAnsi="Arial" w:cs="Arial"/>
                <w:color w:val="323232"/>
                <w:sz w:val="28"/>
                <w:szCs w:val="28"/>
              </w:rPr>
              <w:t>вул.Городоцькій</w:t>
            </w:r>
            <w:proofErr w:type="spellEnd"/>
            <w:r>
              <w:rPr>
                <w:rFonts w:ascii="Arial" w:eastAsia="Arial" w:hAnsi="Arial" w:cs="Arial"/>
                <w:color w:val="323232"/>
                <w:sz w:val="28"/>
                <w:szCs w:val="28"/>
              </w:rPr>
              <w:t>, 40</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14:paraId="26C0B480"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1</w:t>
            </w:r>
          </w:p>
        </w:tc>
        <w:tc>
          <w:tcPr>
            <w:tcW w:w="2640" w:type="dxa"/>
            <w:tcBorders>
              <w:top w:val="nil"/>
              <w:left w:val="nil"/>
              <w:bottom w:val="single" w:sz="8" w:space="0" w:color="000000"/>
              <w:right w:val="single" w:sz="8" w:space="0" w:color="000000"/>
            </w:tcBorders>
            <w:tcMar>
              <w:top w:w="100" w:type="dxa"/>
              <w:left w:w="100" w:type="dxa"/>
              <w:bottom w:w="100" w:type="dxa"/>
              <w:right w:w="100" w:type="dxa"/>
            </w:tcMar>
          </w:tcPr>
          <w:p w14:paraId="49D952CA" w14:textId="77777777" w:rsidR="009B2DE3" w:rsidRDefault="00192A09">
            <w:pPr>
              <w:spacing w:before="20" w:after="20" w:line="240" w:lineRule="auto"/>
              <w:ind w:left="100"/>
              <w:jc w:val="both"/>
              <w:rPr>
                <w:rFonts w:ascii="Arial" w:eastAsia="Arial" w:hAnsi="Arial" w:cs="Arial"/>
                <w:color w:val="323232"/>
                <w:sz w:val="28"/>
                <w:szCs w:val="28"/>
              </w:rPr>
            </w:pPr>
            <w:r>
              <w:rPr>
                <w:rFonts w:ascii="Arial" w:eastAsia="Arial" w:hAnsi="Arial" w:cs="Arial"/>
                <w:color w:val="323232"/>
                <w:sz w:val="28"/>
                <w:szCs w:val="28"/>
              </w:rPr>
              <w:t>404,6</w:t>
            </w:r>
          </w:p>
        </w:tc>
      </w:tr>
    </w:tbl>
    <w:p w14:paraId="7AA4CB77"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 xml:space="preserve">Загалом у 2021 році на позапланових засіданнях міської комісії </w:t>
      </w:r>
      <w:proofErr w:type="spellStart"/>
      <w:r>
        <w:rPr>
          <w:rFonts w:ascii="Arial" w:eastAsia="Arial" w:hAnsi="Arial" w:cs="Arial"/>
          <w:color w:val="323232"/>
          <w:sz w:val="28"/>
          <w:szCs w:val="28"/>
        </w:rPr>
        <w:t>ТЕБіНС</w:t>
      </w:r>
      <w:proofErr w:type="spellEnd"/>
      <w:r>
        <w:rPr>
          <w:rFonts w:ascii="Arial" w:eastAsia="Arial" w:hAnsi="Arial" w:cs="Arial"/>
          <w:color w:val="323232"/>
          <w:sz w:val="28"/>
          <w:szCs w:val="28"/>
        </w:rPr>
        <w:t xml:space="preserve"> позитивно розглянуто 20 пакетів документів районної адміністрації щодо виділення коштів із резервного фонду бюджету Львівської міської територіальної громади на проведення аварійно-відно</w:t>
      </w:r>
      <w:r>
        <w:rPr>
          <w:rFonts w:ascii="Arial" w:eastAsia="Arial" w:hAnsi="Arial" w:cs="Arial"/>
          <w:color w:val="323232"/>
          <w:sz w:val="28"/>
          <w:szCs w:val="28"/>
        </w:rPr>
        <w:t>влювальних робіт та ліквідації наслідків буревіїв.</w:t>
      </w:r>
    </w:p>
    <w:p w14:paraId="1F1E7C29"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 xml:space="preserve"> Після буревію відновлено дахи у 14 будинках на суму 3,3 </w:t>
      </w:r>
      <w:proofErr w:type="spellStart"/>
      <w:r>
        <w:rPr>
          <w:rFonts w:ascii="Arial" w:eastAsia="Arial" w:hAnsi="Arial" w:cs="Arial"/>
          <w:color w:val="323232"/>
          <w:sz w:val="28"/>
          <w:szCs w:val="28"/>
        </w:rPr>
        <w:t>млн.грн</w:t>
      </w:r>
      <w:proofErr w:type="spellEnd"/>
      <w:r>
        <w:rPr>
          <w:rFonts w:ascii="Arial" w:eastAsia="Arial" w:hAnsi="Arial" w:cs="Arial"/>
          <w:color w:val="323232"/>
          <w:sz w:val="28"/>
          <w:szCs w:val="28"/>
        </w:rPr>
        <w:t xml:space="preserve"> за адресами:</w:t>
      </w:r>
    </w:p>
    <w:p w14:paraId="6F8DE1F8" w14:textId="77777777" w:rsidR="009B2DE3" w:rsidRDefault="00192A09">
      <w:pPr>
        <w:numPr>
          <w:ilvl w:val="0"/>
          <w:numId w:val="3"/>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вул. Куліша, 13 </w:t>
      </w:r>
    </w:p>
    <w:p w14:paraId="3122E653" w14:textId="77777777" w:rsidR="009B2DE3" w:rsidRDefault="00192A09">
      <w:pPr>
        <w:numPr>
          <w:ilvl w:val="0"/>
          <w:numId w:val="3"/>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вул. </w:t>
      </w:r>
      <w:proofErr w:type="spellStart"/>
      <w:r>
        <w:rPr>
          <w:rFonts w:ascii="Arial" w:eastAsia="Arial" w:hAnsi="Arial" w:cs="Arial"/>
          <w:color w:val="323232"/>
          <w:sz w:val="28"/>
          <w:szCs w:val="28"/>
        </w:rPr>
        <w:t>Пильникарська</w:t>
      </w:r>
      <w:proofErr w:type="spellEnd"/>
      <w:r>
        <w:rPr>
          <w:rFonts w:ascii="Arial" w:eastAsia="Arial" w:hAnsi="Arial" w:cs="Arial"/>
          <w:color w:val="323232"/>
          <w:sz w:val="28"/>
          <w:szCs w:val="28"/>
        </w:rPr>
        <w:t>, 8</w:t>
      </w:r>
    </w:p>
    <w:p w14:paraId="22EAC21D" w14:textId="77777777" w:rsidR="009B2DE3" w:rsidRDefault="00192A09">
      <w:pPr>
        <w:numPr>
          <w:ilvl w:val="0"/>
          <w:numId w:val="3"/>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вул. Городоцька, 13</w:t>
      </w:r>
    </w:p>
    <w:p w14:paraId="2325A2B6" w14:textId="77777777" w:rsidR="009B2DE3" w:rsidRDefault="00192A09">
      <w:pPr>
        <w:numPr>
          <w:ilvl w:val="0"/>
          <w:numId w:val="3"/>
        </w:numPr>
        <w:spacing w:before="20" w:after="20" w:line="240" w:lineRule="auto"/>
        <w:jc w:val="both"/>
        <w:rPr>
          <w:rFonts w:ascii="Arial" w:eastAsia="Arial" w:hAnsi="Arial" w:cs="Arial"/>
          <w:color w:val="323232"/>
          <w:sz w:val="28"/>
          <w:szCs w:val="28"/>
        </w:rPr>
      </w:pPr>
      <w:proofErr w:type="spellStart"/>
      <w:r>
        <w:rPr>
          <w:rFonts w:ascii="Arial" w:eastAsia="Arial" w:hAnsi="Arial" w:cs="Arial"/>
          <w:color w:val="323232"/>
          <w:sz w:val="28"/>
          <w:szCs w:val="28"/>
        </w:rPr>
        <w:t>пл</w:t>
      </w:r>
      <w:proofErr w:type="spellEnd"/>
      <w:r>
        <w:rPr>
          <w:rFonts w:ascii="Arial" w:eastAsia="Arial" w:hAnsi="Arial" w:cs="Arial"/>
          <w:color w:val="323232"/>
          <w:sz w:val="28"/>
          <w:szCs w:val="28"/>
        </w:rPr>
        <w:t xml:space="preserve">. Старий Ринок, 7 </w:t>
      </w:r>
    </w:p>
    <w:p w14:paraId="75DFE13A" w14:textId="77777777" w:rsidR="009B2DE3" w:rsidRDefault="00192A09">
      <w:pPr>
        <w:numPr>
          <w:ilvl w:val="0"/>
          <w:numId w:val="3"/>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вул. </w:t>
      </w:r>
      <w:proofErr w:type="spellStart"/>
      <w:r>
        <w:rPr>
          <w:rFonts w:ascii="Arial" w:eastAsia="Arial" w:hAnsi="Arial" w:cs="Arial"/>
          <w:color w:val="323232"/>
          <w:sz w:val="28"/>
          <w:szCs w:val="28"/>
        </w:rPr>
        <w:t>Б.Хмельницького</w:t>
      </w:r>
      <w:proofErr w:type="spellEnd"/>
      <w:r>
        <w:rPr>
          <w:rFonts w:ascii="Arial" w:eastAsia="Arial" w:hAnsi="Arial" w:cs="Arial"/>
          <w:color w:val="323232"/>
          <w:sz w:val="28"/>
          <w:szCs w:val="28"/>
        </w:rPr>
        <w:t xml:space="preserve">, 27 </w:t>
      </w:r>
    </w:p>
    <w:p w14:paraId="28D0685B" w14:textId="77777777" w:rsidR="009B2DE3" w:rsidRDefault="00192A09">
      <w:pPr>
        <w:numPr>
          <w:ilvl w:val="0"/>
          <w:numId w:val="3"/>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вул. Городоцька, 63</w:t>
      </w:r>
    </w:p>
    <w:p w14:paraId="5E402F51" w14:textId="77777777" w:rsidR="009B2DE3" w:rsidRDefault="00192A09">
      <w:pPr>
        <w:numPr>
          <w:ilvl w:val="0"/>
          <w:numId w:val="3"/>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п</w:t>
      </w:r>
      <w:r>
        <w:rPr>
          <w:rFonts w:ascii="Arial" w:eastAsia="Arial" w:hAnsi="Arial" w:cs="Arial"/>
          <w:color w:val="323232"/>
          <w:sz w:val="28"/>
          <w:szCs w:val="28"/>
        </w:rPr>
        <w:t xml:space="preserve">р. </w:t>
      </w:r>
      <w:proofErr w:type="spellStart"/>
      <w:r>
        <w:rPr>
          <w:rFonts w:ascii="Arial" w:eastAsia="Arial" w:hAnsi="Arial" w:cs="Arial"/>
          <w:color w:val="323232"/>
          <w:sz w:val="28"/>
          <w:szCs w:val="28"/>
        </w:rPr>
        <w:t>В.Чорновола</w:t>
      </w:r>
      <w:proofErr w:type="spellEnd"/>
      <w:r>
        <w:rPr>
          <w:rFonts w:ascii="Arial" w:eastAsia="Arial" w:hAnsi="Arial" w:cs="Arial"/>
          <w:color w:val="323232"/>
          <w:sz w:val="28"/>
          <w:szCs w:val="28"/>
        </w:rPr>
        <w:t xml:space="preserve">, 1 </w:t>
      </w:r>
    </w:p>
    <w:p w14:paraId="5F642279" w14:textId="77777777" w:rsidR="009B2DE3" w:rsidRDefault="00192A09">
      <w:pPr>
        <w:numPr>
          <w:ilvl w:val="0"/>
          <w:numId w:val="3"/>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вул. Куліша, 1</w:t>
      </w:r>
    </w:p>
    <w:p w14:paraId="1F8B52F3" w14:textId="77777777" w:rsidR="009B2DE3" w:rsidRDefault="00192A09">
      <w:pPr>
        <w:numPr>
          <w:ilvl w:val="0"/>
          <w:numId w:val="3"/>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вул. Петра </w:t>
      </w:r>
      <w:proofErr w:type="spellStart"/>
      <w:r>
        <w:rPr>
          <w:rFonts w:ascii="Arial" w:eastAsia="Arial" w:hAnsi="Arial" w:cs="Arial"/>
          <w:color w:val="323232"/>
          <w:sz w:val="28"/>
          <w:szCs w:val="28"/>
        </w:rPr>
        <w:t>Війтовича</w:t>
      </w:r>
      <w:proofErr w:type="spellEnd"/>
      <w:r>
        <w:rPr>
          <w:rFonts w:ascii="Arial" w:eastAsia="Arial" w:hAnsi="Arial" w:cs="Arial"/>
          <w:color w:val="323232"/>
          <w:sz w:val="28"/>
          <w:szCs w:val="28"/>
        </w:rPr>
        <w:t>, 12</w:t>
      </w:r>
    </w:p>
    <w:p w14:paraId="3EFA09B2" w14:textId="77777777" w:rsidR="009B2DE3" w:rsidRDefault="00192A09">
      <w:pPr>
        <w:numPr>
          <w:ilvl w:val="0"/>
          <w:numId w:val="3"/>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вул. Бернарда </w:t>
      </w:r>
      <w:proofErr w:type="spellStart"/>
      <w:r>
        <w:rPr>
          <w:rFonts w:ascii="Arial" w:eastAsia="Arial" w:hAnsi="Arial" w:cs="Arial"/>
          <w:color w:val="323232"/>
          <w:sz w:val="28"/>
          <w:szCs w:val="28"/>
        </w:rPr>
        <w:t>Меретина</w:t>
      </w:r>
      <w:proofErr w:type="spellEnd"/>
      <w:r>
        <w:rPr>
          <w:rFonts w:ascii="Arial" w:eastAsia="Arial" w:hAnsi="Arial" w:cs="Arial"/>
          <w:color w:val="323232"/>
          <w:sz w:val="28"/>
          <w:szCs w:val="28"/>
        </w:rPr>
        <w:t>, 12</w:t>
      </w:r>
    </w:p>
    <w:p w14:paraId="1952CE34" w14:textId="77777777" w:rsidR="009B2DE3" w:rsidRDefault="00192A09">
      <w:pPr>
        <w:numPr>
          <w:ilvl w:val="0"/>
          <w:numId w:val="3"/>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вул. Таманська, 9</w:t>
      </w:r>
    </w:p>
    <w:p w14:paraId="18BD60E2" w14:textId="77777777" w:rsidR="009B2DE3" w:rsidRDefault="00192A09">
      <w:pPr>
        <w:numPr>
          <w:ilvl w:val="0"/>
          <w:numId w:val="3"/>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вул. Академіка </w:t>
      </w:r>
      <w:proofErr w:type="spellStart"/>
      <w:r>
        <w:rPr>
          <w:rFonts w:ascii="Arial" w:eastAsia="Arial" w:hAnsi="Arial" w:cs="Arial"/>
          <w:color w:val="323232"/>
          <w:sz w:val="28"/>
          <w:szCs w:val="28"/>
        </w:rPr>
        <w:t>Колесси</w:t>
      </w:r>
      <w:proofErr w:type="spellEnd"/>
      <w:r>
        <w:rPr>
          <w:rFonts w:ascii="Arial" w:eastAsia="Arial" w:hAnsi="Arial" w:cs="Arial"/>
          <w:color w:val="323232"/>
          <w:sz w:val="28"/>
          <w:szCs w:val="28"/>
        </w:rPr>
        <w:t>, 6</w:t>
      </w:r>
    </w:p>
    <w:p w14:paraId="343A7639" w14:textId="77777777" w:rsidR="009B2DE3" w:rsidRDefault="00192A09">
      <w:pPr>
        <w:numPr>
          <w:ilvl w:val="0"/>
          <w:numId w:val="3"/>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вул. Під Дубом, 22</w:t>
      </w:r>
    </w:p>
    <w:p w14:paraId="41D6446B" w14:textId="77777777" w:rsidR="009B2DE3" w:rsidRDefault="00192A09">
      <w:pPr>
        <w:numPr>
          <w:ilvl w:val="0"/>
          <w:numId w:val="3"/>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вул. Спадиста, 1а</w:t>
      </w:r>
    </w:p>
    <w:p w14:paraId="540BA34C"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Гаряча лінія міста функціонує у звичному режимі. Для вашої зручності є три способи залишити повідомлення:</w:t>
      </w:r>
    </w:p>
    <w:p w14:paraId="5D848010" w14:textId="77777777" w:rsidR="009B2DE3" w:rsidRDefault="00192A09">
      <w:pPr>
        <w:numPr>
          <w:ilvl w:val="0"/>
          <w:numId w:val="12"/>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Зателефонувати за номером 1580</w:t>
      </w:r>
    </w:p>
    <w:p w14:paraId="3F31BD67" w14:textId="77777777" w:rsidR="009B2DE3" w:rsidRDefault="00192A09">
      <w:pPr>
        <w:numPr>
          <w:ilvl w:val="0"/>
          <w:numId w:val="12"/>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Залишити повідомлення у групі «Фейсбук»</w:t>
      </w:r>
    </w:p>
    <w:p w14:paraId="723BFF38" w14:textId="77777777" w:rsidR="009B2DE3" w:rsidRDefault="00192A09">
      <w:pPr>
        <w:numPr>
          <w:ilvl w:val="0"/>
          <w:numId w:val="12"/>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lastRenderedPageBreak/>
        <w:t>Скористатись мобільним додатком</w:t>
      </w:r>
    </w:p>
    <w:p w14:paraId="02BAE947"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На комунальних управляючих компаніях району так</w:t>
      </w:r>
      <w:r>
        <w:rPr>
          <w:rFonts w:ascii="Arial" w:eastAsia="Arial" w:hAnsi="Arial" w:cs="Arial"/>
          <w:color w:val="323232"/>
          <w:sz w:val="28"/>
          <w:szCs w:val="28"/>
        </w:rPr>
        <w:t xml:space="preserve">ож впроваджено новий механізм ЧАТ-БОТ, який дає змогу дізнатися про планові та аварійні відключення, ознайомитися зі станом свого особового рахунку, а також звернутися щодо ремонту електрики, покрівель, сантехніки. </w:t>
      </w:r>
      <w:r>
        <w:rPr>
          <w:rFonts w:ascii="Arial" w:eastAsia="Arial" w:hAnsi="Arial" w:cs="Arial"/>
          <w:strike/>
          <w:color w:val="323232"/>
          <w:sz w:val="28"/>
          <w:szCs w:val="28"/>
        </w:rPr>
        <w:t>чи</w:t>
      </w:r>
      <w:r>
        <w:rPr>
          <w:rFonts w:ascii="Arial" w:eastAsia="Arial" w:hAnsi="Arial" w:cs="Arial"/>
          <w:color w:val="323232"/>
          <w:sz w:val="28"/>
          <w:szCs w:val="28"/>
        </w:rPr>
        <w:t xml:space="preserve"> Отримати інформацію про актуальну суму</w:t>
      </w:r>
      <w:r>
        <w:rPr>
          <w:rFonts w:ascii="Arial" w:eastAsia="Arial" w:hAnsi="Arial" w:cs="Arial"/>
          <w:color w:val="323232"/>
          <w:sz w:val="28"/>
          <w:szCs w:val="28"/>
        </w:rPr>
        <w:t xml:space="preserve"> до оплати сьогодні може кожен за допомогою чат-ботів у </w:t>
      </w:r>
      <w:proofErr w:type="spellStart"/>
      <w:r>
        <w:rPr>
          <w:rFonts w:ascii="Arial" w:eastAsia="Arial" w:hAnsi="Arial" w:cs="Arial"/>
          <w:color w:val="323232"/>
          <w:sz w:val="28"/>
          <w:szCs w:val="28"/>
        </w:rPr>
        <w:t>Viber</w:t>
      </w:r>
      <w:proofErr w:type="spellEnd"/>
      <w:r>
        <w:rPr>
          <w:rFonts w:ascii="Arial" w:eastAsia="Arial" w:hAnsi="Arial" w:cs="Arial"/>
          <w:color w:val="323232"/>
          <w:sz w:val="28"/>
          <w:szCs w:val="28"/>
        </w:rPr>
        <w:t xml:space="preserve"> чи </w:t>
      </w:r>
      <w:proofErr w:type="spellStart"/>
      <w:r>
        <w:rPr>
          <w:rFonts w:ascii="Arial" w:eastAsia="Arial" w:hAnsi="Arial" w:cs="Arial"/>
          <w:color w:val="323232"/>
          <w:sz w:val="28"/>
          <w:szCs w:val="28"/>
        </w:rPr>
        <w:t>Telegram</w:t>
      </w:r>
      <w:proofErr w:type="spellEnd"/>
      <w:r>
        <w:rPr>
          <w:rFonts w:ascii="Arial" w:eastAsia="Arial" w:hAnsi="Arial" w:cs="Arial"/>
          <w:color w:val="323232"/>
          <w:sz w:val="28"/>
          <w:szCs w:val="28"/>
        </w:rPr>
        <w:t>.</w:t>
      </w:r>
    </w:p>
    <w:p w14:paraId="57940BDA"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 xml:space="preserve">  Реформовані управлінські компанії У 2021 році виконували роботи з ремонту за адресами:</w:t>
      </w:r>
    </w:p>
    <w:p w14:paraId="659799D7"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 xml:space="preserve">Покрівлі: вул. </w:t>
      </w:r>
      <w:proofErr w:type="spellStart"/>
      <w:r>
        <w:rPr>
          <w:rFonts w:ascii="Arial" w:eastAsia="Arial" w:hAnsi="Arial" w:cs="Arial"/>
          <w:color w:val="323232"/>
          <w:sz w:val="28"/>
          <w:szCs w:val="28"/>
        </w:rPr>
        <w:t>Підмурна</w:t>
      </w:r>
      <w:proofErr w:type="spellEnd"/>
      <w:r>
        <w:rPr>
          <w:rFonts w:ascii="Arial" w:eastAsia="Arial" w:hAnsi="Arial" w:cs="Arial"/>
          <w:color w:val="323232"/>
          <w:sz w:val="28"/>
          <w:szCs w:val="28"/>
        </w:rPr>
        <w:t xml:space="preserve">, 20; вул. Фурманська, 3; вул. </w:t>
      </w:r>
      <w:proofErr w:type="spellStart"/>
      <w:r>
        <w:rPr>
          <w:rFonts w:ascii="Arial" w:eastAsia="Arial" w:hAnsi="Arial" w:cs="Arial"/>
          <w:color w:val="323232"/>
          <w:sz w:val="28"/>
          <w:szCs w:val="28"/>
        </w:rPr>
        <w:t>Меретина</w:t>
      </w:r>
      <w:proofErr w:type="spellEnd"/>
      <w:r>
        <w:rPr>
          <w:rFonts w:ascii="Arial" w:eastAsia="Arial" w:hAnsi="Arial" w:cs="Arial"/>
          <w:color w:val="323232"/>
          <w:sz w:val="28"/>
          <w:szCs w:val="28"/>
        </w:rPr>
        <w:t xml:space="preserve">, 12; вул. Я. Жижки, 3; вул. </w:t>
      </w:r>
      <w:proofErr w:type="spellStart"/>
      <w:r>
        <w:rPr>
          <w:rFonts w:ascii="Arial" w:eastAsia="Arial" w:hAnsi="Arial" w:cs="Arial"/>
          <w:color w:val="323232"/>
          <w:sz w:val="28"/>
          <w:szCs w:val="28"/>
        </w:rPr>
        <w:t>М</w:t>
      </w:r>
      <w:r>
        <w:rPr>
          <w:rFonts w:ascii="Arial" w:eastAsia="Arial" w:hAnsi="Arial" w:cs="Arial"/>
          <w:color w:val="323232"/>
          <w:sz w:val="28"/>
          <w:szCs w:val="28"/>
        </w:rPr>
        <w:t>енцинського</w:t>
      </w:r>
      <w:proofErr w:type="spellEnd"/>
      <w:r>
        <w:rPr>
          <w:rFonts w:ascii="Arial" w:eastAsia="Arial" w:hAnsi="Arial" w:cs="Arial"/>
          <w:color w:val="323232"/>
          <w:sz w:val="28"/>
          <w:szCs w:val="28"/>
        </w:rPr>
        <w:t xml:space="preserve">, 6; вул. Вороного, 5; вул. </w:t>
      </w:r>
      <w:proofErr w:type="spellStart"/>
      <w:r>
        <w:rPr>
          <w:rFonts w:ascii="Arial" w:eastAsia="Arial" w:hAnsi="Arial" w:cs="Arial"/>
          <w:color w:val="323232"/>
          <w:sz w:val="28"/>
          <w:szCs w:val="28"/>
        </w:rPr>
        <w:t>Лукіяновича</w:t>
      </w:r>
      <w:proofErr w:type="spellEnd"/>
      <w:r>
        <w:rPr>
          <w:rFonts w:ascii="Arial" w:eastAsia="Arial" w:hAnsi="Arial" w:cs="Arial"/>
          <w:color w:val="323232"/>
          <w:sz w:val="28"/>
          <w:szCs w:val="28"/>
        </w:rPr>
        <w:t>, 7; вул. Дорошенка, 13; вул. І. Франка, 83; вул. Зарицьких, 18; вул. Паркова, 10; вул. Б. Хмельницького, 61; вул. Балабана, 25.</w:t>
      </w:r>
    </w:p>
    <w:p w14:paraId="03F5B051"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Сходові клітки: вул. Городоцька, 117; вул. Шептицьких, 44; вул. Городоцька, 3</w:t>
      </w:r>
      <w:r>
        <w:rPr>
          <w:rFonts w:ascii="Arial" w:eastAsia="Arial" w:hAnsi="Arial" w:cs="Arial"/>
          <w:color w:val="323232"/>
          <w:sz w:val="28"/>
          <w:szCs w:val="28"/>
        </w:rPr>
        <w:t xml:space="preserve">3; вул. </w:t>
      </w:r>
      <w:proofErr w:type="spellStart"/>
      <w:r>
        <w:rPr>
          <w:rFonts w:ascii="Arial" w:eastAsia="Arial" w:hAnsi="Arial" w:cs="Arial"/>
          <w:color w:val="323232"/>
          <w:sz w:val="28"/>
          <w:szCs w:val="28"/>
        </w:rPr>
        <w:t>Лукіяновича</w:t>
      </w:r>
      <w:proofErr w:type="spellEnd"/>
      <w:r>
        <w:rPr>
          <w:rFonts w:ascii="Arial" w:eastAsia="Arial" w:hAnsi="Arial" w:cs="Arial"/>
          <w:color w:val="323232"/>
          <w:sz w:val="28"/>
          <w:szCs w:val="28"/>
        </w:rPr>
        <w:t>, 14; вул. Новаківського, 1; вул. Грабовського, 4; вул. Я. Мудрого, 12ц; вул. Гребінки, 7; вул. Кобилянської, 16; вул. Кубійовича, 5.</w:t>
      </w:r>
    </w:p>
    <w:p w14:paraId="0379B36D"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 xml:space="preserve">Проведено ремонт дворового покриття на вул. Кобилянської, 16 та ремонт каналізації у будинку на </w:t>
      </w:r>
      <w:proofErr w:type="spellStart"/>
      <w:r>
        <w:rPr>
          <w:rFonts w:ascii="Arial" w:eastAsia="Arial" w:hAnsi="Arial" w:cs="Arial"/>
          <w:color w:val="323232"/>
          <w:sz w:val="28"/>
          <w:szCs w:val="28"/>
        </w:rPr>
        <w:t>пл</w:t>
      </w:r>
      <w:proofErr w:type="spellEnd"/>
      <w:r>
        <w:rPr>
          <w:rFonts w:ascii="Arial" w:eastAsia="Arial" w:hAnsi="Arial" w:cs="Arial"/>
          <w:color w:val="323232"/>
          <w:sz w:val="28"/>
          <w:szCs w:val="28"/>
        </w:rPr>
        <w:t>. Ста</w:t>
      </w:r>
      <w:r>
        <w:rPr>
          <w:rFonts w:ascii="Arial" w:eastAsia="Arial" w:hAnsi="Arial" w:cs="Arial"/>
          <w:color w:val="323232"/>
          <w:sz w:val="28"/>
          <w:szCs w:val="28"/>
        </w:rPr>
        <w:t>рий Ринок, 2.</w:t>
      </w:r>
    </w:p>
    <w:p w14:paraId="6EE4FF36"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 xml:space="preserve"> Щодо організації вивозу ТПВ з території району. Всього на території району розміщено 59 контейнерних майданчиків, на яких запроваджено роздільний збір твердих побутових відходів. Влаштовано новітні контейнери в кількості 273 шт. Влаштовано п</w:t>
      </w:r>
      <w:r>
        <w:rPr>
          <w:rFonts w:ascii="Arial" w:eastAsia="Arial" w:hAnsi="Arial" w:cs="Arial"/>
          <w:color w:val="323232"/>
          <w:sz w:val="28"/>
          <w:szCs w:val="28"/>
        </w:rPr>
        <w:t xml:space="preserve">ерший у м. Львові підземний контейнерний майданчик на </w:t>
      </w:r>
      <w:proofErr w:type="spellStart"/>
      <w:r>
        <w:rPr>
          <w:rFonts w:ascii="Arial" w:eastAsia="Arial" w:hAnsi="Arial" w:cs="Arial"/>
          <w:color w:val="323232"/>
          <w:sz w:val="28"/>
          <w:szCs w:val="28"/>
        </w:rPr>
        <w:t>пл</w:t>
      </w:r>
      <w:proofErr w:type="spellEnd"/>
      <w:r>
        <w:rPr>
          <w:rFonts w:ascii="Arial" w:eastAsia="Arial" w:hAnsi="Arial" w:cs="Arial"/>
          <w:color w:val="323232"/>
          <w:sz w:val="28"/>
          <w:szCs w:val="28"/>
        </w:rPr>
        <w:t>. Соборній, 14. Запроваджено збір органічних відходів. На кожному із майданчиків влаштовано контейнер для органічних відходів, збір яких проводиться щоденно.</w:t>
      </w:r>
    </w:p>
    <w:p w14:paraId="621FB7AC"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 xml:space="preserve">24.09.2021 виконавчим комітетом ЛМР </w:t>
      </w:r>
      <w:proofErr w:type="spellStart"/>
      <w:r>
        <w:rPr>
          <w:rFonts w:ascii="Arial" w:eastAsia="Arial" w:hAnsi="Arial" w:cs="Arial"/>
          <w:color w:val="323232"/>
          <w:sz w:val="28"/>
          <w:szCs w:val="28"/>
        </w:rPr>
        <w:t>внесен</w:t>
      </w:r>
      <w:r>
        <w:rPr>
          <w:rFonts w:ascii="Arial" w:eastAsia="Arial" w:hAnsi="Arial" w:cs="Arial"/>
          <w:color w:val="323232"/>
          <w:sz w:val="28"/>
          <w:szCs w:val="28"/>
        </w:rPr>
        <w:t>о</w:t>
      </w:r>
      <w:proofErr w:type="spellEnd"/>
      <w:r>
        <w:rPr>
          <w:rFonts w:ascii="Arial" w:eastAsia="Arial" w:hAnsi="Arial" w:cs="Arial"/>
          <w:color w:val="323232"/>
          <w:sz w:val="28"/>
          <w:szCs w:val="28"/>
        </w:rPr>
        <w:t xml:space="preserve"> зміни до порядку розміщення технічних пристроїв на фасадах будинків. Відтак, районним адміністраціям надано право проводити демонтаж кондиціонерів та інших технічних пристроїв без подання судового позову та довготривалого розгляду вказаних питань.</w:t>
      </w:r>
    </w:p>
    <w:p w14:paraId="75D62177"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 xml:space="preserve">Таким </w:t>
      </w:r>
      <w:r>
        <w:rPr>
          <w:rFonts w:ascii="Arial" w:eastAsia="Arial" w:hAnsi="Arial" w:cs="Arial"/>
          <w:color w:val="323232"/>
          <w:sz w:val="28"/>
          <w:szCs w:val="28"/>
        </w:rPr>
        <w:t>чином, впродовж 2021 р. опрацьовано 229 адрес, де самовільно влаштовані кондиціонери та антени на фасадах будинків. З них - 59 технічних пристроїв демонтовано власниками самостійно. По решті 170 адресах управлінням охорони історичного середовища (41) та Га</w:t>
      </w:r>
      <w:r>
        <w:rPr>
          <w:rFonts w:ascii="Arial" w:eastAsia="Arial" w:hAnsi="Arial" w:cs="Arial"/>
          <w:color w:val="323232"/>
          <w:sz w:val="28"/>
          <w:szCs w:val="28"/>
        </w:rPr>
        <w:t xml:space="preserve">лицькою районною адміністрацією (129) порушникам </w:t>
      </w:r>
      <w:proofErr w:type="spellStart"/>
      <w:r>
        <w:rPr>
          <w:rFonts w:ascii="Arial" w:eastAsia="Arial" w:hAnsi="Arial" w:cs="Arial"/>
          <w:color w:val="323232"/>
          <w:sz w:val="28"/>
          <w:szCs w:val="28"/>
        </w:rPr>
        <w:t>вручено</w:t>
      </w:r>
      <w:proofErr w:type="spellEnd"/>
      <w:r>
        <w:rPr>
          <w:rFonts w:ascii="Arial" w:eastAsia="Arial" w:hAnsi="Arial" w:cs="Arial"/>
          <w:color w:val="323232"/>
          <w:sz w:val="28"/>
          <w:szCs w:val="28"/>
        </w:rPr>
        <w:t xml:space="preserve"> приписи. Після отримання приписів власниками 21 квартир та нежитлових приміщень самостійно демонтовано технічні пристрої. По 123 адресах прийнято розпорядження районної адміністрації щодо примусового</w:t>
      </w:r>
      <w:r>
        <w:rPr>
          <w:rFonts w:ascii="Arial" w:eastAsia="Arial" w:hAnsi="Arial" w:cs="Arial"/>
          <w:color w:val="323232"/>
          <w:sz w:val="28"/>
          <w:szCs w:val="28"/>
        </w:rPr>
        <w:t xml:space="preserve"> демонтажу. В результаті прийнятих розпоряджень, 60 пристроїв демонтовано власниками самостійно, по 63 адресах проведено примусовий демонтаж комунальними управляючими компаніями та підрядною організацією, яку було обрано на конкурсній основі.</w:t>
      </w:r>
    </w:p>
    <w:p w14:paraId="32CEC638"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lastRenderedPageBreak/>
        <w:t xml:space="preserve">Підсумовуючи </w:t>
      </w:r>
      <w:r>
        <w:rPr>
          <w:rFonts w:ascii="Arial" w:eastAsia="Arial" w:hAnsi="Arial" w:cs="Arial"/>
          <w:color w:val="323232"/>
          <w:sz w:val="28"/>
          <w:szCs w:val="28"/>
        </w:rPr>
        <w:t>наведене, з 229 опрацьованих адрес, більшість власників квартир та нежитлових приміщень, а саме - 166 адрес, провели демонтаж самостійно, що становить 72% від загальної кількості.</w:t>
      </w:r>
    </w:p>
    <w:p w14:paraId="41973314"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В звітному році проведено роботи щодо капітального ремонту тротуарів на вул.</w:t>
      </w:r>
      <w:r>
        <w:rPr>
          <w:rFonts w:ascii="Arial" w:eastAsia="Arial" w:hAnsi="Arial" w:cs="Arial"/>
          <w:color w:val="323232"/>
          <w:sz w:val="28"/>
          <w:szCs w:val="28"/>
        </w:rPr>
        <w:t xml:space="preserve">  Грабовського (від вул. Коперника до вул. Лук’яновича), вул. Стрийській (від вул. </w:t>
      </w:r>
      <w:proofErr w:type="spellStart"/>
      <w:r>
        <w:rPr>
          <w:rFonts w:ascii="Arial" w:eastAsia="Arial" w:hAnsi="Arial" w:cs="Arial"/>
          <w:color w:val="323232"/>
          <w:sz w:val="28"/>
          <w:szCs w:val="28"/>
        </w:rPr>
        <w:t>І.Франка</w:t>
      </w:r>
      <w:proofErr w:type="spellEnd"/>
      <w:r>
        <w:rPr>
          <w:rFonts w:ascii="Arial" w:eastAsia="Arial" w:hAnsi="Arial" w:cs="Arial"/>
          <w:color w:val="323232"/>
          <w:sz w:val="28"/>
          <w:szCs w:val="28"/>
        </w:rPr>
        <w:t xml:space="preserve"> до вул. </w:t>
      </w:r>
      <w:proofErr w:type="spellStart"/>
      <w:r>
        <w:rPr>
          <w:rFonts w:ascii="Arial" w:eastAsia="Arial" w:hAnsi="Arial" w:cs="Arial"/>
          <w:color w:val="323232"/>
          <w:sz w:val="28"/>
          <w:szCs w:val="28"/>
        </w:rPr>
        <w:t>Рутковича</w:t>
      </w:r>
      <w:proofErr w:type="spellEnd"/>
      <w:r>
        <w:rPr>
          <w:rFonts w:ascii="Arial" w:eastAsia="Arial" w:hAnsi="Arial" w:cs="Arial"/>
          <w:color w:val="323232"/>
          <w:sz w:val="28"/>
          <w:szCs w:val="28"/>
        </w:rPr>
        <w:t xml:space="preserve">), вул. </w:t>
      </w:r>
      <w:proofErr w:type="spellStart"/>
      <w:r>
        <w:rPr>
          <w:rFonts w:ascii="Arial" w:eastAsia="Arial" w:hAnsi="Arial" w:cs="Arial"/>
          <w:color w:val="323232"/>
          <w:sz w:val="28"/>
          <w:szCs w:val="28"/>
        </w:rPr>
        <w:t>Ярославенка</w:t>
      </w:r>
      <w:proofErr w:type="spellEnd"/>
      <w:r>
        <w:rPr>
          <w:rFonts w:ascii="Arial" w:eastAsia="Arial" w:hAnsi="Arial" w:cs="Arial"/>
          <w:color w:val="323232"/>
          <w:sz w:val="28"/>
          <w:szCs w:val="28"/>
        </w:rPr>
        <w:t xml:space="preserve"> (від вул. </w:t>
      </w:r>
      <w:proofErr w:type="spellStart"/>
      <w:r>
        <w:rPr>
          <w:rFonts w:ascii="Arial" w:eastAsia="Arial" w:hAnsi="Arial" w:cs="Arial"/>
          <w:color w:val="323232"/>
          <w:sz w:val="28"/>
          <w:szCs w:val="28"/>
        </w:rPr>
        <w:t>І.Франка</w:t>
      </w:r>
      <w:proofErr w:type="spellEnd"/>
      <w:r>
        <w:rPr>
          <w:rFonts w:ascii="Arial" w:eastAsia="Arial" w:hAnsi="Arial" w:cs="Arial"/>
          <w:color w:val="323232"/>
          <w:sz w:val="28"/>
          <w:szCs w:val="28"/>
        </w:rPr>
        <w:t xml:space="preserve"> до вул. Дібровної). Капітальний ремонт тротуару на вул.  </w:t>
      </w:r>
      <w:proofErr w:type="spellStart"/>
      <w:r>
        <w:rPr>
          <w:rFonts w:ascii="Arial" w:eastAsia="Arial" w:hAnsi="Arial" w:cs="Arial"/>
          <w:color w:val="323232"/>
          <w:sz w:val="28"/>
          <w:szCs w:val="28"/>
        </w:rPr>
        <w:t>Устияновича</w:t>
      </w:r>
      <w:proofErr w:type="spellEnd"/>
      <w:r>
        <w:rPr>
          <w:rFonts w:ascii="Arial" w:eastAsia="Arial" w:hAnsi="Arial" w:cs="Arial"/>
          <w:color w:val="323232"/>
          <w:sz w:val="28"/>
          <w:szCs w:val="28"/>
        </w:rPr>
        <w:t xml:space="preserve"> та вул. Професорської (включно з влашту</w:t>
      </w:r>
      <w:r>
        <w:rPr>
          <w:rFonts w:ascii="Arial" w:eastAsia="Arial" w:hAnsi="Arial" w:cs="Arial"/>
          <w:color w:val="323232"/>
          <w:sz w:val="28"/>
          <w:szCs w:val="28"/>
        </w:rPr>
        <w:t xml:space="preserve">ванням острівця безпеки на проїжджій частині). </w:t>
      </w:r>
    </w:p>
    <w:p w14:paraId="608F4CD9"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 xml:space="preserve">Проведено капітальний ремонт </w:t>
      </w:r>
      <w:proofErr w:type="spellStart"/>
      <w:r>
        <w:rPr>
          <w:rFonts w:ascii="Arial" w:eastAsia="Arial" w:hAnsi="Arial" w:cs="Arial"/>
          <w:color w:val="323232"/>
          <w:sz w:val="28"/>
          <w:szCs w:val="28"/>
        </w:rPr>
        <w:t>міжквартальних</w:t>
      </w:r>
      <w:proofErr w:type="spellEnd"/>
      <w:r>
        <w:rPr>
          <w:rFonts w:ascii="Arial" w:eastAsia="Arial" w:hAnsi="Arial" w:cs="Arial"/>
          <w:color w:val="323232"/>
          <w:sz w:val="28"/>
          <w:szCs w:val="28"/>
        </w:rPr>
        <w:t xml:space="preserve"> проїздів на вул. Генерала Тарнавського,114,116,118,120, капітальний ремонт дворів біля будинків на вул. Ярослава Мудрого,12,12б,14,16, капітальний ремонт дворів на </w:t>
      </w:r>
      <w:r>
        <w:rPr>
          <w:rFonts w:ascii="Arial" w:eastAsia="Arial" w:hAnsi="Arial" w:cs="Arial"/>
          <w:color w:val="323232"/>
          <w:sz w:val="28"/>
          <w:szCs w:val="28"/>
        </w:rPr>
        <w:t>вул. Дзинднри,1 та вул. Шпитальній,18-20а.</w:t>
      </w:r>
    </w:p>
    <w:p w14:paraId="7483FEB7"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Громадський бюджет  передбачає вибір на конкурсній основі шляхом голосування населенням того чи іншого проекту громадського простору, який буде втілено в життя за кошти місцевого бюджету.</w:t>
      </w:r>
    </w:p>
    <w:p w14:paraId="06CFA32D"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Завдяки активній участі м</w:t>
      </w:r>
      <w:r>
        <w:rPr>
          <w:rFonts w:ascii="Arial" w:eastAsia="Arial" w:hAnsi="Arial" w:cs="Arial"/>
          <w:color w:val="323232"/>
          <w:sz w:val="28"/>
          <w:szCs w:val="28"/>
        </w:rPr>
        <w:t>ешканців району через програму міської ради – «Громадський бюджет» продовжено та завершено капітальний ремонт двору на вул. Снопківська,47, капітальний ремонт території біля ясел-садка ДНЗ № 41 «Ластівка» на вул. Генерала Тарнавського,100а, капітальний рем</w:t>
      </w:r>
      <w:r>
        <w:rPr>
          <w:rFonts w:ascii="Arial" w:eastAsia="Arial" w:hAnsi="Arial" w:cs="Arial"/>
          <w:color w:val="323232"/>
          <w:sz w:val="28"/>
          <w:szCs w:val="28"/>
        </w:rPr>
        <w:t>онт об’єктів благоустрою на вул. І.Франка,150 та капітальний ремонт скверу на вул. Грабовського,11.</w:t>
      </w:r>
    </w:p>
    <w:p w14:paraId="66B3B004"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В 2022 році переможцями стали 5 проектів:</w:t>
      </w:r>
    </w:p>
    <w:p w14:paraId="16746BE9"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 xml:space="preserve">Міні </w:t>
      </w:r>
      <w:proofErr w:type="spellStart"/>
      <w:r>
        <w:rPr>
          <w:rFonts w:ascii="Arial" w:eastAsia="Arial" w:hAnsi="Arial" w:cs="Arial"/>
          <w:color w:val="323232"/>
          <w:sz w:val="28"/>
          <w:szCs w:val="28"/>
        </w:rPr>
        <w:t>скейт</w:t>
      </w:r>
      <w:proofErr w:type="spellEnd"/>
      <w:r>
        <w:rPr>
          <w:rFonts w:ascii="Arial" w:eastAsia="Arial" w:hAnsi="Arial" w:cs="Arial"/>
          <w:color w:val="323232"/>
          <w:sz w:val="28"/>
          <w:szCs w:val="28"/>
        </w:rPr>
        <w:t xml:space="preserve">-парк на вул. </w:t>
      </w:r>
      <w:proofErr w:type="spellStart"/>
      <w:r>
        <w:rPr>
          <w:rFonts w:ascii="Arial" w:eastAsia="Arial" w:hAnsi="Arial" w:cs="Arial"/>
          <w:color w:val="323232"/>
          <w:sz w:val="28"/>
          <w:szCs w:val="28"/>
        </w:rPr>
        <w:t>Каліча</w:t>
      </w:r>
      <w:proofErr w:type="spellEnd"/>
      <w:r>
        <w:rPr>
          <w:rFonts w:ascii="Arial" w:eastAsia="Arial" w:hAnsi="Arial" w:cs="Arial"/>
          <w:color w:val="323232"/>
          <w:sz w:val="28"/>
          <w:szCs w:val="28"/>
        </w:rPr>
        <w:t xml:space="preserve"> Гора;</w:t>
      </w:r>
    </w:p>
    <w:p w14:paraId="0B5C970D"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 xml:space="preserve">Спортивний </w:t>
      </w:r>
      <w:proofErr w:type="spellStart"/>
      <w:r>
        <w:rPr>
          <w:rFonts w:ascii="Arial" w:eastAsia="Arial" w:hAnsi="Arial" w:cs="Arial"/>
          <w:color w:val="323232"/>
          <w:sz w:val="28"/>
          <w:szCs w:val="28"/>
        </w:rPr>
        <w:t>воркаут</w:t>
      </w:r>
      <w:proofErr w:type="spellEnd"/>
      <w:r>
        <w:rPr>
          <w:rFonts w:ascii="Arial" w:eastAsia="Arial" w:hAnsi="Arial" w:cs="Arial"/>
          <w:color w:val="323232"/>
          <w:sz w:val="28"/>
          <w:szCs w:val="28"/>
        </w:rPr>
        <w:t>-майданчик на Цитаделі;</w:t>
      </w:r>
    </w:p>
    <w:p w14:paraId="7A1B732F"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 xml:space="preserve">Мандариновий </w:t>
      </w:r>
      <w:proofErr w:type="spellStart"/>
      <w:r>
        <w:rPr>
          <w:rFonts w:ascii="Arial" w:eastAsia="Arial" w:hAnsi="Arial" w:cs="Arial"/>
          <w:color w:val="323232"/>
          <w:sz w:val="28"/>
          <w:szCs w:val="28"/>
        </w:rPr>
        <w:t>плейграунд</w:t>
      </w:r>
      <w:proofErr w:type="spellEnd"/>
      <w:r>
        <w:rPr>
          <w:rFonts w:ascii="Arial" w:eastAsia="Arial" w:hAnsi="Arial" w:cs="Arial"/>
          <w:color w:val="323232"/>
          <w:sz w:val="28"/>
          <w:szCs w:val="28"/>
        </w:rPr>
        <w:t xml:space="preserve"> з елементами зеро-</w:t>
      </w:r>
      <w:proofErr w:type="spellStart"/>
      <w:r>
        <w:rPr>
          <w:rFonts w:ascii="Arial" w:eastAsia="Arial" w:hAnsi="Arial" w:cs="Arial"/>
          <w:color w:val="323232"/>
          <w:sz w:val="28"/>
          <w:szCs w:val="28"/>
        </w:rPr>
        <w:t>вейст</w:t>
      </w:r>
      <w:proofErr w:type="spellEnd"/>
      <w:r>
        <w:rPr>
          <w:rFonts w:ascii="Arial" w:eastAsia="Arial" w:hAnsi="Arial" w:cs="Arial"/>
          <w:color w:val="323232"/>
          <w:sz w:val="28"/>
          <w:szCs w:val="28"/>
        </w:rPr>
        <w:t xml:space="preserve"> (Городоцька-Лепкого);</w:t>
      </w:r>
    </w:p>
    <w:p w14:paraId="0A1ECB63"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«Замкові моржі» - територія здорового способу життя;</w:t>
      </w:r>
    </w:p>
    <w:p w14:paraId="5A6D4B70"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Реконструкція підпірної стінки на території парку «Високий Замок» (вул. Кривоноса,35).</w:t>
      </w:r>
    </w:p>
    <w:p w14:paraId="2DF3E38D"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В гр</w:t>
      </w:r>
      <w:r>
        <w:rPr>
          <w:rFonts w:ascii="Arial" w:eastAsia="Arial" w:hAnsi="Arial" w:cs="Arial"/>
          <w:color w:val="323232"/>
          <w:sz w:val="28"/>
          <w:szCs w:val="28"/>
        </w:rPr>
        <w:t xml:space="preserve">удні,  для незрячих презентували 3D макет Гарнізонного храму святих апостолів Петра й Павла. Бронзову мініатюру святині, яку виготовив на замовлення районної адміністрації скульптор Василь </w:t>
      </w:r>
      <w:proofErr w:type="spellStart"/>
      <w:r>
        <w:rPr>
          <w:rFonts w:ascii="Arial" w:eastAsia="Arial" w:hAnsi="Arial" w:cs="Arial"/>
          <w:color w:val="323232"/>
          <w:sz w:val="28"/>
          <w:szCs w:val="28"/>
        </w:rPr>
        <w:t>Одрехівський</w:t>
      </w:r>
      <w:proofErr w:type="spellEnd"/>
      <w:r>
        <w:rPr>
          <w:rFonts w:ascii="Arial" w:eastAsia="Arial" w:hAnsi="Arial" w:cs="Arial"/>
          <w:color w:val="323232"/>
          <w:sz w:val="28"/>
          <w:szCs w:val="28"/>
        </w:rPr>
        <w:t>, розмістили на площі Яворського, безпосередньо перед с</w:t>
      </w:r>
      <w:r>
        <w:rPr>
          <w:rFonts w:ascii="Arial" w:eastAsia="Arial" w:hAnsi="Arial" w:cs="Arial"/>
          <w:color w:val="323232"/>
          <w:sz w:val="28"/>
          <w:szCs w:val="28"/>
        </w:rPr>
        <w:t>амим Храмом. Слід зазначити, що орієнтовно раз в рік розробляються та встановлюються на території району макети визначних споруд/</w:t>
      </w:r>
      <w:proofErr w:type="spellStart"/>
      <w:r>
        <w:rPr>
          <w:rFonts w:ascii="Arial" w:eastAsia="Arial" w:hAnsi="Arial" w:cs="Arial"/>
          <w:color w:val="323232"/>
          <w:sz w:val="28"/>
          <w:szCs w:val="28"/>
        </w:rPr>
        <w:t>памятників</w:t>
      </w:r>
      <w:proofErr w:type="spellEnd"/>
      <w:r>
        <w:rPr>
          <w:rFonts w:ascii="Arial" w:eastAsia="Arial" w:hAnsi="Arial" w:cs="Arial"/>
          <w:color w:val="323232"/>
          <w:sz w:val="28"/>
          <w:szCs w:val="28"/>
        </w:rPr>
        <w:t xml:space="preserve">. Так, в минулих роках було встановлено макети Оперного театру, пам’ятника Тарасу Григоровичу Шевченку, </w:t>
      </w:r>
      <w:proofErr w:type="spellStart"/>
      <w:r>
        <w:rPr>
          <w:rFonts w:ascii="Arial" w:eastAsia="Arial" w:hAnsi="Arial" w:cs="Arial"/>
          <w:color w:val="323232"/>
          <w:sz w:val="28"/>
          <w:szCs w:val="28"/>
        </w:rPr>
        <w:t>Архикатедраль</w:t>
      </w:r>
      <w:r>
        <w:rPr>
          <w:rFonts w:ascii="Arial" w:eastAsia="Arial" w:hAnsi="Arial" w:cs="Arial"/>
          <w:color w:val="323232"/>
          <w:sz w:val="28"/>
          <w:szCs w:val="28"/>
        </w:rPr>
        <w:t>ного</w:t>
      </w:r>
      <w:proofErr w:type="spellEnd"/>
      <w:r>
        <w:rPr>
          <w:rFonts w:ascii="Arial" w:eastAsia="Arial" w:hAnsi="Arial" w:cs="Arial"/>
          <w:color w:val="323232"/>
          <w:sz w:val="28"/>
          <w:szCs w:val="28"/>
        </w:rPr>
        <w:t xml:space="preserve"> Собору Святого Юра. В 2022 році в планах є розроблення та встановлення макету Латинського </w:t>
      </w:r>
      <w:proofErr w:type="spellStart"/>
      <w:r>
        <w:rPr>
          <w:rFonts w:ascii="Arial" w:eastAsia="Arial" w:hAnsi="Arial" w:cs="Arial"/>
          <w:color w:val="323232"/>
          <w:sz w:val="28"/>
          <w:szCs w:val="28"/>
        </w:rPr>
        <w:t>Катедрального</w:t>
      </w:r>
      <w:proofErr w:type="spellEnd"/>
      <w:r>
        <w:rPr>
          <w:rFonts w:ascii="Arial" w:eastAsia="Arial" w:hAnsi="Arial" w:cs="Arial"/>
          <w:color w:val="323232"/>
          <w:sz w:val="28"/>
          <w:szCs w:val="28"/>
        </w:rPr>
        <w:t xml:space="preserve"> Собору.</w:t>
      </w:r>
    </w:p>
    <w:p w14:paraId="006D663A"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 xml:space="preserve">На вул. Стрийській демонтували дві останні фігури радянського Монумента слави. Фігури радянського воїна та Батьківщини-матері перевезли до </w:t>
      </w:r>
      <w:r>
        <w:rPr>
          <w:rFonts w:ascii="Arial" w:eastAsia="Arial" w:hAnsi="Arial" w:cs="Arial"/>
          <w:color w:val="323232"/>
          <w:sz w:val="28"/>
          <w:szCs w:val="28"/>
        </w:rPr>
        <w:t xml:space="preserve">музею «Територія терору». На предмет облаштування </w:t>
      </w:r>
      <w:r>
        <w:rPr>
          <w:rFonts w:ascii="Arial" w:eastAsia="Arial" w:hAnsi="Arial" w:cs="Arial"/>
          <w:color w:val="323232"/>
          <w:sz w:val="28"/>
          <w:szCs w:val="28"/>
        </w:rPr>
        <w:lastRenderedPageBreak/>
        <w:t>благоустрою території, де розташовувався Монумент, в найближчий період в міській раді заплановано оголосити архітектурний конкурс.</w:t>
      </w:r>
    </w:p>
    <w:p w14:paraId="7FF775EA"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На замовлення управління охорони історичного середовища у центральній части</w:t>
      </w:r>
      <w:r>
        <w:rPr>
          <w:rFonts w:ascii="Arial" w:eastAsia="Arial" w:hAnsi="Arial" w:cs="Arial"/>
          <w:color w:val="323232"/>
          <w:sz w:val="28"/>
          <w:szCs w:val="28"/>
        </w:rPr>
        <w:t xml:space="preserve">ні міста реконструйовано площу Коліївщини. Там замінили всі мережі та комунікації, поклали нову бруківку, встановили нові крісла, нові смітники. Окрасою площі став також новий фонтан міста - це криниця, з якої йде вода.  </w:t>
      </w:r>
    </w:p>
    <w:p w14:paraId="537390B6"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Також на замовлення ЛКП «</w:t>
      </w:r>
      <w:proofErr w:type="spellStart"/>
      <w:r>
        <w:rPr>
          <w:rFonts w:ascii="Arial" w:eastAsia="Arial" w:hAnsi="Arial" w:cs="Arial"/>
          <w:color w:val="323232"/>
          <w:sz w:val="28"/>
          <w:szCs w:val="28"/>
        </w:rPr>
        <w:t>Львівавто</w:t>
      </w:r>
      <w:r>
        <w:rPr>
          <w:rFonts w:ascii="Arial" w:eastAsia="Arial" w:hAnsi="Arial" w:cs="Arial"/>
          <w:color w:val="323232"/>
          <w:sz w:val="28"/>
          <w:szCs w:val="28"/>
        </w:rPr>
        <w:t>дор</w:t>
      </w:r>
      <w:proofErr w:type="spellEnd"/>
      <w:r>
        <w:rPr>
          <w:rFonts w:ascii="Arial" w:eastAsia="Arial" w:hAnsi="Arial" w:cs="Arial"/>
          <w:color w:val="323232"/>
          <w:sz w:val="28"/>
          <w:szCs w:val="28"/>
        </w:rPr>
        <w:t>» проведено реконструкцію вул. Степана Бандери.</w:t>
      </w:r>
    </w:p>
    <w:p w14:paraId="1383817E"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 xml:space="preserve">Продовжено реконструкцію фонтану «Кульбаба» на </w:t>
      </w:r>
      <w:proofErr w:type="spellStart"/>
      <w:r>
        <w:rPr>
          <w:rFonts w:ascii="Arial" w:eastAsia="Arial" w:hAnsi="Arial" w:cs="Arial"/>
          <w:color w:val="323232"/>
          <w:sz w:val="28"/>
          <w:szCs w:val="28"/>
        </w:rPr>
        <w:t>пл</w:t>
      </w:r>
      <w:proofErr w:type="spellEnd"/>
      <w:r>
        <w:rPr>
          <w:rFonts w:ascii="Arial" w:eastAsia="Arial" w:hAnsi="Arial" w:cs="Arial"/>
          <w:color w:val="323232"/>
          <w:sz w:val="28"/>
          <w:szCs w:val="28"/>
        </w:rPr>
        <w:t>. Галицькій.</w:t>
      </w:r>
    </w:p>
    <w:p w14:paraId="370B7D6A"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На слайді зображено візуалізацію, як простір буде виглядати після завершення робіт в 2022 році.</w:t>
      </w:r>
    </w:p>
    <w:p w14:paraId="4ED71FA7"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Розпочато облаштування інтерактивного громадськ</w:t>
      </w:r>
      <w:r>
        <w:rPr>
          <w:rFonts w:ascii="Arial" w:eastAsia="Arial" w:hAnsi="Arial" w:cs="Arial"/>
          <w:color w:val="323232"/>
          <w:sz w:val="28"/>
          <w:szCs w:val="28"/>
        </w:rPr>
        <w:t xml:space="preserve">ого простору «Місце щасливих людей» на площі Олекси </w:t>
      </w:r>
      <w:proofErr w:type="spellStart"/>
      <w:r>
        <w:rPr>
          <w:rFonts w:ascii="Arial" w:eastAsia="Arial" w:hAnsi="Arial" w:cs="Arial"/>
          <w:color w:val="323232"/>
          <w:sz w:val="28"/>
          <w:szCs w:val="28"/>
        </w:rPr>
        <w:t>Гасина</w:t>
      </w:r>
      <w:proofErr w:type="spellEnd"/>
      <w:r>
        <w:rPr>
          <w:rFonts w:ascii="Arial" w:eastAsia="Arial" w:hAnsi="Arial" w:cs="Arial"/>
          <w:color w:val="323232"/>
          <w:sz w:val="28"/>
          <w:szCs w:val="28"/>
        </w:rPr>
        <w:t>, який буде облаштований у пам’ять про Андрія Кузьменка. Сквер перетинатимуть асиметричні тротуари, які, за задумом автора, мають символізувати пульс серця та активне життя загиблого музиканта. Ці х</w:t>
      </w:r>
      <w:r>
        <w:rPr>
          <w:rFonts w:ascii="Arial" w:eastAsia="Arial" w:hAnsi="Arial" w:cs="Arial"/>
          <w:color w:val="323232"/>
          <w:sz w:val="28"/>
          <w:szCs w:val="28"/>
        </w:rPr>
        <w:t>ідники будуть викладені зі спеціальних плит, відлитих з бетону та із шорсткою поверхнею. Також у сквері планують вставити світлодіодні ліхтарі неправильної форми, що мають нагадувати про кучері Андрія Кузьменка. Окрім цього, на площі хочуть встановити мета</w:t>
      </w:r>
      <w:r>
        <w:rPr>
          <w:rFonts w:ascii="Arial" w:eastAsia="Arial" w:hAnsi="Arial" w:cs="Arial"/>
          <w:color w:val="323232"/>
          <w:sz w:val="28"/>
          <w:szCs w:val="28"/>
        </w:rPr>
        <w:t>леві плити у формі зім’ятого паперу, на яких будуть вигравірувані (або вирізані лазером) вірші Андрія Кузьменка. Ці плити будуть окремо підсвічуватись ліхтарями.</w:t>
      </w:r>
    </w:p>
    <w:p w14:paraId="2DE622D6"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 xml:space="preserve">Проведено капітальний ремонт перехрестя пр. </w:t>
      </w:r>
      <w:proofErr w:type="spellStart"/>
      <w:r>
        <w:rPr>
          <w:rFonts w:ascii="Arial" w:eastAsia="Arial" w:hAnsi="Arial" w:cs="Arial"/>
          <w:color w:val="323232"/>
          <w:sz w:val="28"/>
          <w:szCs w:val="28"/>
        </w:rPr>
        <w:t>Чорновола</w:t>
      </w:r>
      <w:proofErr w:type="spellEnd"/>
      <w:r>
        <w:rPr>
          <w:rFonts w:ascii="Arial" w:eastAsia="Arial" w:hAnsi="Arial" w:cs="Arial"/>
          <w:color w:val="323232"/>
          <w:sz w:val="28"/>
          <w:szCs w:val="28"/>
        </w:rPr>
        <w:t xml:space="preserve"> – вул. Під Дубом, чим покращено безпеку </w:t>
      </w:r>
      <w:r>
        <w:rPr>
          <w:rFonts w:ascii="Arial" w:eastAsia="Arial" w:hAnsi="Arial" w:cs="Arial"/>
          <w:color w:val="323232"/>
          <w:sz w:val="28"/>
          <w:szCs w:val="28"/>
        </w:rPr>
        <w:t xml:space="preserve">на вказаній транспортній розв’язці. </w:t>
      </w:r>
    </w:p>
    <w:p w14:paraId="70D3250F"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 xml:space="preserve">Перехрестя пр. </w:t>
      </w:r>
      <w:proofErr w:type="spellStart"/>
      <w:r>
        <w:rPr>
          <w:rFonts w:ascii="Arial" w:eastAsia="Arial" w:hAnsi="Arial" w:cs="Arial"/>
          <w:color w:val="323232"/>
          <w:sz w:val="28"/>
          <w:szCs w:val="28"/>
        </w:rPr>
        <w:t>Чорновола</w:t>
      </w:r>
      <w:proofErr w:type="spellEnd"/>
      <w:r>
        <w:rPr>
          <w:rFonts w:ascii="Arial" w:eastAsia="Arial" w:hAnsi="Arial" w:cs="Arial"/>
          <w:color w:val="323232"/>
          <w:sz w:val="28"/>
          <w:szCs w:val="28"/>
        </w:rPr>
        <w:t xml:space="preserve"> і вул. Під Дубом було доволі складне. Видимість для автотранспорту на цьому перехресті була обмеженою, а пропускна можливість тротуару дуже низькою </w:t>
      </w:r>
      <w:proofErr w:type="spellStart"/>
      <w:r>
        <w:rPr>
          <w:rFonts w:ascii="Arial" w:eastAsia="Arial" w:hAnsi="Arial" w:cs="Arial"/>
          <w:color w:val="323232"/>
          <w:sz w:val="28"/>
          <w:szCs w:val="28"/>
        </w:rPr>
        <w:t>низькою</w:t>
      </w:r>
      <w:proofErr w:type="spellEnd"/>
      <w:r>
        <w:rPr>
          <w:rFonts w:ascii="Arial" w:eastAsia="Arial" w:hAnsi="Arial" w:cs="Arial"/>
          <w:color w:val="323232"/>
          <w:sz w:val="28"/>
          <w:szCs w:val="28"/>
        </w:rPr>
        <w:t xml:space="preserve"> – через що там було кілька випадків тр</w:t>
      </w:r>
      <w:r>
        <w:rPr>
          <w:rFonts w:ascii="Arial" w:eastAsia="Arial" w:hAnsi="Arial" w:cs="Arial"/>
          <w:color w:val="323232"/>
          <w:sz w:val="28"/>
          <w:szCs w:val="28"/>
        </w:rPr>
        <w:t>агічних ДТП. Тому було прийняли рішення розробити та реалізувати проект реконструкції перехрестя, результатом якої стало випрямлення траєкторія руху транспорту, шляхом зміщення тротуару і розширення проїжджої частини.</w:t>
      </w:r>
    </w:p>
    <w:p w14:paraId="6F41AEED"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Проведений поточний ремонт  дорожнього</w:t>
      </w:r>
      <w:r>
        <w:rPr>
          <w:rFonts w:ascii="Arial" w:eastAsia="Arial" w:hAnsi="Arial" w:cs="Arial"/>
          <w:color w:val="323232"/>
          <w:sz w:val="28"/>
          <w:szCs w:val="28"/>
        </w:rPr>
        <w:t xml:space="preserve"> полотна в асфальтобетоні великими картами на вул. Шота Руставелі, вул. Зарицьких (від вул. Болгарської до буд.№ 38).</w:t>
      </w:r>
    </w:p>
    <w:p w14:paraId="45E0AB50"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Проведено поточний ремонт тротуару непарної сторони проспекту Шевченка. Роботи були проведені в гранітній плитці, яку було демонтовано під</w:t>
      </w:r>
      <w:r>
        <w:rPr>
          <w:rFonts w:ascii="Arial" w:eastAsia="Arial" w:hAnsi="Arial" w:cs="Arial"/>
          <w:color w:val="323232"/>
          <w:sz w:val="28"/>
          <w:szCs w:val="28"/>
        </w:rPr>
        <w:t xml:space="preserve"> час капітального ремонту “100-метрівки” на проспекті Свободи роком раніше.</w:t>
      </w:r>
    </w:p>
    <w:p w14:paraId="57190795"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Протягом року не зупинялися роботи з ремонту брукованого (</w:t>
      </w:r>
      <w:proofErr w:type="spellStart"/>
      <w:r>
        <w:rPr>
          <w:rFonts w:ascii="Arial" w:eastAsia="Arial" w:hAnsi="Arial" w:cs="Arial"/>
          <w:color w:val="323232"/>
          <w:sz w:val="28"/>
          <w:szCs w:val="28"/>
        </w:rPr>
        <w:t>мозайкового</w:t>
      </w:r>
      <w:proofErr w:type="spellEnd"/>
      <w:r>
        <w:rPr>
          <w:rFonts w:ascii="Arial" w:eastAsia="Arial" w:hAnsi="Arial" w:cs="Arial"/>
          <w:color w:val="323232"/>
          <w:sz w:val="28"/>
          <w:szCs w:val="28"/>
        </w:rPr>
        <w:t>) покриття на проїжджих частинах району.</w:t>
      </w:r>
    </w:p>
    <w:p w14:paraId="7644D211"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lastRenderedPageBreak/>
        <w:t xml:space="preserve">У 2021 році влаштовано понад 1550 м. </w:t>
      </w:r>
      <w:proofErr w:type="spellStart"/>
      <w:r>
        <w:rPr>
          <w:rFonts w:ascii="Arial" w:eastAsia="Arial" w:hAnsi="Arial" w:cs="Arial"/>
          <w:color w:val="323232"/>
          <w:sz w:val="28"/>
          <w:szCs w:val="28"/>
        </w:rPr>
        <w:t>кв</w:t>
      </w:r>
      <w:proofErr w:type="spellEnd"/>
      <w:r>
        <w:rPr>
          <w:rFonts w:ascii="Arial" w:eastAsia="Arial" w:hAnsi="Arial" w:cs="Arial"/>
          <w:color w:val="323232"/>
          <w:sz w:val="28"/>
          <w:szCs w:val="28"/>
        </w:rPr>
        <w:t>. квітників, засаджено 150 квіт</w:t>
      </w:r>
      <w:r>
        <w:rPr>
          <w:rFonts w:ascii="Arial" w:eastAsia="Arial" w:hAnsi="Arial" w:cs="Arial"/>
          <w:color w:val="323232"/>
          <w:sz w:val="28"/>
          <w:szCs w:val="28"/>
        </w:rPr>
        <w:t xml:space="preserve">кових ваз,  влаштовано понад 70 підвісних вазонів з квітами, встановлено квіткові панно, заквітчано квітковий годинник на </w:t>
      </w:r>
      <w:proofErr w:type="spellStart"/>
      <w:r>
        <w:rPr>
          <w:rFonts w:ascii="Arial" w:eastAsia="Arial" w:hAnsi="Arial" w:cs="Arial"/>
          <w:color w:val="323232"/>
          <w:sz w:val="28"/>
          <w:szCs w:val="28"/>
        </w:rPr>
        <w:t>пл</w:t>
      </w:r>
      <w:proofErr w:type="spellEnd"/>
      <w:r>
        <w:rPr>
          <w:rFonts w:ascii="Arial" w:eastAsia="Arial" w:hAnsi="Arial" w:cs="Arial"/>
          <w:color w:val="323232"/>
          <w:sz w:val="28"/>
          <w:szCs w:val="28"/>
        </w:rPr>
        <w:t xml:space="preserve">. Митній. </w:t>
      </w:r>
    </w:p>
    <w:p w14:paraId="493BC871"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Також проведено зняття, формовку дерев та викорчування пеньків.</w:t>
      </w:r>
    </w:p>
    <w:p w14:paraId="1585710B"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В цьому році висаджено нові дерева та кущі в кількості  3</w:t>
      </w:r>
      <w:r>
        <w:rPr>
          <w:rFonts w:ascii="Arial" w:eastAsia="Arial" w:hAnsi="Arial" w:cs="Arial"/>
          <w:color w:val="323232"/>
          <w:sz w:val="28"/>
          <w:szCs w:val="28"/>
        </w:rPr>
        <w:t xml:space="preserve">60 шт., на суму – 1 168,98 грн. Також висаджено понад 40 </w:t>
      </w:r>
      <w:proofErr w:type="spellStart"/>
      <w:r>
        <w:rPr>
          <w:rFonts w:ascii="Arial" w:eastAsia="Arial" w:hAnsi="Arial" w:cs="Arial"/>
          <w:color w:val="323232"/>
          <w:sz w:val="28"/>
          <w:szCs w:val="28"/>
        </w:rPr>
        <w:t>садженців</w:t>
      </w:r>
      <w:proofErr w:type="spellEnd"/>
      <w:r>
        <w:rPr>
          <w:rFonts w:ascii="Arial" w:eastAsia="Arial" w:hAnsi="Arial" w:cs="Arial"/>
          <w:color w:val="323232"/>
          <w:sz w:val="28"/>
          <w:szCs w:val="28"/>
        </w:rPr>
        <w:t xml:space="preserve"> за кошти приватних осіб.</w:t>
      </w:r>
    </w:p>
    <w:p w14:paraId="3B4E6C3E"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r>
      <w:proofErr w:type="spellStart"/>
      <w:r>
        <w:rPr>
          <w:rFonts w:ascii="Arial" w:eastAsia="Arial" w:hAnsi="Arial" w:cs="Arial"/>
          <w:color w:val="323232"/>
          <w:sz w:val="28"/>
          <w:szCs w:val="28"/>
        </w:rPr>
        <w:t>Інтенсивно</w:t>
      </w:r>
      <w:proofErr w:type="spellEnd"/>
      <w:r>
        <w:rPr>
          <w:rFonts w:ascii="Arial" w:eastAsia="Arial" w:hAnsi="Arial" w:cs="Arial"/>
          <w:color w:val="323232"/>
          <w:sz w:val="28"/>
          <w:szCs w:val="28"/>
        </w:rPr>
        <w:t xml:space="preserve"> проводилися роботи з викорчовування/</w:t>
      </w:r>
      <w:proofErr w:type="spellStart"/>
      <w:r>
        <w:rPr>
          <w:rFonts w:ascii="Arial" w:eastAsia="Arial" w:hAnsi="Arial" w:cs="Arial"/>
          <w:color w:val="323232"/>
          <w:sz w:val="28"/>
          <w:szCs w:val="28"/>
        </w:rPr>
        <w:t>висверлення</w:t>
      </w:r>
      <w:proofErr w:type="spellEnd"/>
      <w:r>
        <w:rPr>
          <w:rFonts w:ascii="Arial" w:eastAsia="Arial" w:hAnsi="Arial" w:cs="Arial"/>
          <w:color w:val="323232"/>
          <w:sz w:val="28"/>
          <w:szCs w:val="28"/>
        </w:rPr>
        <w:t xml:space="preserve"> пнів (понад 100 локацій), що дало змогу на цих ділянках безперешкодно висаджувати нові молоді дерев</w:t>
      </w:r>
      <w:r>
        <w:rPr>
          <w:rFonts w:ascii="Arial" w:eastAsia="Arial" w:hAnsi="Arial" w:cs="Arial"/>
          <w:color w:val="323232"/>
          <w:sz w:val="28"/>
          <w:szCs w:val="28"/>
        </w:rPr>
        <w:t>а.</w:t>
      </w:r>
    </w:p>
    <w:p w14:paraId="4A9B57AC"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t xml:space="preserve">З метою уникнення розповсюдження </w:t>
      </w:r>
      <w:proofErr w:type="spellStart"/>
      <w:r>
        <w:rPr>
          <w:rFonts w:ascii="Arial" w:eastAsia="Arial" w:hAnsi="Arial" w:cs="Arial"/>
          <w:color w:val="323232"/>
          <w:sz w:val="28"/>
          <w:szCs w:val="28"/>
        </w:rPr>
        <w:t>короновірусної</w:t>
      </w:r>
      <w:proofErr w:type="spellEnd"/>
      <w:r>
        <w:rPr>
          <w:rFonts w:ascii="Arial" w:eastAsia="Arial" w:hAnsi="Arial" w:cs="Arial"/>
          <w:color w:val="323232"/>
          <w:sz w:val="28"/>
          <w:szCs w:val="28"/>
        </w:rPr>
        <w:t xml:space="preserve"> інфекції, комунальними службами посилено роботи щодо санітарного прибирання району (миття  доріг,  тротуарів, зупинок громадського транспорту, вакуумне прибирання вулиць). </w:t>
      </w:r>
    </w:p>
    <w:p w14:paraId="447F3075"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 xml:space="preserve">В зимовий період особливу </w:t>
      </w:r>
      <w:r>
        <w:rPr>
          <w:rFonts w:ascii="Arial" w:eastAsia="Arial" w:hAnsi="Arial" w:cs="Arial"/>
          <w:color w:val="323232"/>
          <w:sz w:val="28"/>
          <w:szCs w:val="28"/>
        </w:rPr>
        <w:t xml:space="preserve">увагу приділено прибиранню району від снігу, в тому числі його вивезення з центральної частини. </w:t>
      </w:r>
    </w:p>
    <w:p w14:paraId="5E72E393"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t xml:space="preserve"> Активно використовуються ручні мотоблоки.</w:t>
      </w:r>
    </w:p>
    <w:p w14:paraId="78916DE4"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t xml:space="preserve">В 2021 році для очищення території Галицького району використовувався спеціальний </w:t>
      </w:r>
      <w:proofErr w:type="spellStart"/>
      <w:r>
        <w:rPr>
          <w:rFonts w:ascii="Arial" w:eastAsia="Arial" w:hAnsi="Arial" w:cs="Arial"/>
          <w:color w:val="323232"/>
          <w:sz w:val="28"/>
          <w:szCs w:val="28"/>
        </w:rPr>
        <w:t>протиожеледний</w:t>
      </w:r>
      <w:proofErr w:type="spellEnd"/>
      <w:r>
        <w:rPr>
          <w:rFonts w:ascii="Arial" w:eastAsia="Arial" w:hAnsi="Arial" w:cs="Arial"/>
          <w:color w:val="323232"/>
          <w:sz w:val="28"/>
          <w:szCs w:val="28"/>
        </w:rPr>
        <w:t xml:space="preserve"> реагент –</w:t>
      </w:r>
      <w:r>
        <w:rPr>
          <w:rFonts w:ascii="Arial" w:eastAsia="Arial" w:hAnsi="Arial" w:cs="Arial"/>
          <w:color w:val="323232"/>
          <w:sz w:val="28"/>
          <w:szCs w:val="28"/>
        </w:rPr>
        <w:t xml:space="preserve"> хлорид кальцію СаСІ22Н2О – гранули білого, жовтого, сірого кольору неправильної форми. Ефективно використовується на пресованому снігу, невеликому льоді. Реагування відбувається протягом 5-10 хв. після рознесення на площину. Також, в залежності  від інтен</w:t>
      </w:r>
      <w:r>
        <w:rPr>
          <w:rFonts w:ascii="Arial" w:eastAsia="Arial" w:hAnsi="Arial" w:cs="Arial"/>
          <w:color w:val="323232"/>
          <w:sz w:val="28"/>
          <w:szCs w:val="28"/>
        </w:rPr>
        <w:t>сивності опадів реагує на сніг, який продовжує опадати. Даний реагент є екологічно-безпечним, немає негативного впливу на рослини, лапи тварин, взуття перехожих.</w:t>
      </w:r>
    </w:p>
    <w:p w14:paraId="7E31CED1"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t>Протягом року облаштовано пониження на пішохідних переходах у кількості 70 шт. з встанов</w:t>
      </w:r>
      <w:r>
        <w:rPr>
          <w:rFonts w:ascii="Arial" w:eastAsia="Arial" w:hAnsi="Arial" w:cs="Arial"/>
          <w:color w:val="323232"/>
          <w:sz w:val="28"/>
          <w:szCs w:val="28"/>
        </w:rPr>
        <w:t xml:space="preserve">ленням тактильної плитки для забезпечення доступності маломобільних груп населення. В весняно-літній період для мінімізації ДТП виконувалися роботи з нанесення дорожньої розмітки на всій території району (в тому числі </w:t>
      </w:r>
      <w:proofErr w:type="spellStart"/>
      <w:r>
        <w:rPr>
          <w:rFonts w:ascii="Arial" w:eastAsia="Arial" w:hAnsi="Arial" w:cs="Arial"/>
          <w:color w:val="323232"/>
          <w:sz w:val="28"/>
          <w:szCs w:val="28"/>
        </w:rPr>
        <w:t>ознакування</w:t>
      </w:r>
      <w:proofErr w:type="spellEnd"/>
      <w:r>
        <w:rPr>
          <w:rFonts w:ascii="Arial" w:eastAsia="Arial" w:hAnsi="Arial" w:cs="Arial"/>
          <w:color w:val="323232"/>
          <w:sz w:val="28"/>
          <w:szCs w:val="28"/>
        </w:rPr>
        <w:t xml:space="preserve"> пішохідних переходів біля </w:t>
      </w:r>
      <w:r>
        <w:rPr>
          <w:rFonts w:ascii="Arial" w:eastAsia="Arial" w:hAnsi="Arial" w:cs="Arial"/>
          <w:color w:val="323232"/>
          <w:sz w:val="28"/>
          <w:szCs w:val="28"/>
        </w:rPr>
        <w:t xml:space="preserve">шкіл, розмітка на </w:t>
      </w:r>
      <w:proofErr w:type="spellStart"/>
      <w:r>
        <w:rPr>
          <w:rFonts w:ascii="Arial" w:eastAsia="Arial" w:hAnsi="Arial" w:cs="Arial"/>
          <w:color w:val="323232"/>
          <w:sz w:val="28"/>
          <w:szCs w:val="28"/>
        </w:rPr>
        <w:t>велодоріжках</w:t>
      </w:r>
      <w:proofErr w:type="spellEnd"/>
      <w:r>
        <w:rPr>
          <w:rFonts w:ascii="Arial" w:eastAsia="Arial" w:hAnsi="Arial" w:cs="Arial"/>
          <w:color w:val="323232"/>
          <w:sz w:val="28"/>
          <w:szCs w:val="28"/>
        </w:rPr>
        <w:t>, смугах руху громадського транспорту та ін.)</w:t>
      </w:r>
    </w:p>
    <w:p w14:paraId="57D82607"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t xml:space="preserve">Відремонтовано та встановлено понад 360 дорожніх знаків. </w:t>
      </w:r>
    </w:p>
    <w:p w14:paraId="1A37CF5C"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Для унеможливлення заїзду автотранспорту на тротуари встановлено близько 1000 декоративних металевих та чавунних стовпців, здійснювалися роботи з встановлення турнікетного огородження.</w:t>
      </w:r>
    </w:p>
    <w:p w14:paraId="6A1AB6B7"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t>Закуплено нові лавки (80 шт.) та урни (40 шт.) більш сучасного ст</w:t>
      </w:r>
      <w:r>
        <w:rPr>
          <w:rFonts w:ascii="Arial" w:eastAsia="Arial" w:hAnsi="Arial" w:cs="Arial"/>
          <w:color w:val="323232"/>
          <w:sz w:val="28"/>
          <w:szCs w:val="28"/>
        </w:rPr>
        <w:t xml:space="preserve">илю, що найбільш підходить під стилістику відремонтованої алеї на проспекті Свободи. А також </w:t>
      </w:r>
      <w:proofErr w:type="spellStart"/>
      <w:r>
        <w:rPr>
          <w:rFonts w:ascii="Arial" w:eastAsia="Arial" w:hAnsi="Arial" w:cs="Arial"/>
          <w:color w:val="323232"/>
          <w:sz w:val="28"/>
          <w:szCs w:val="28"/>
        </w:rPr>
        <w:t>відреставровано</w:t>
      </w:r>
      <w:proofErr w:type="spellEnd"/>
      <w:r>
        <w:rPr>
          <w:rFonts w:ascii="Arial" w:eastAsia="Arial" w:hAnsi="Arial" w:cs="Arial"/>
          <w:color w:val="323232"/>
          <w:sz w:val="28"/>
          <w:szCs w:val="28"/>
        </w:rPr>
        <w:t xml:space="preserve"> лавки та урни старого взірця (30 та 15 шт. відповідно), які замінено в центральній частині міста.</w:t>
      </w:r>
    </w:p>
    <w:p w14:paraId="1DE07076"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В грудні на перехресті трьох вулиць: вул. І. </w:t>
      </w:r>
      <w:proofErr w:type="spellStart"/>
      <w:r>
        <w:rPr>
          <w:rFonts w:ascii="Arial" w:eastAsia="Arial" w:hAnsi="Arial" w:cs="Arial"/>
          <w:color w:val="323232"/>
          <w:sz w:val="28"/>
          <w:szCs w:val="28"/>
        </w:rPr>
        <w:t>Свєн</w:t>
      </w:r>
      <w:r>
        <w:rPr>
          <w:rFonts w:ascii="Arial" w:eastAsia="Arial" w:hAnsi="Arial" w:cs="Arial"/>
          <w:color w:val="323232"/>
          <w:sz w:val="28"/>
          <w:szCs w:val="28"/>
        </w:rPr>
        <w:t>ціцького</w:t>
      </w:r>
      <w:proofErr w:type="spellEnd"/>
      <w:r>
        <w:rPr>
          <w:rFonts w:ascii="Arial" w:eastAsia="Arial" w:hAnsi="Arial" w:cs="Arial"/>
          <w:color w:val="323232"/>
          <w:sz w:val="28"/>
          <w:szCs w:val="28"/>
        </w:rPr>
        <w:t xml:space="preserve"> – вул. І. </w:t>
      </w:r>
      <w:proofErr w:type="spellStart"/>
      <w:r>
        <w:rPr>
          <w:rFonts w:ascii="Arial" w:eastAsia="Arial" w:hAnsi="Arial" w:cs="Arial"/>
          <w:color w:val="323232"/>
          <w:sz w:val="28"/>
          <w:szCs w:val="28"/>
        </w:rPr>
        <w:t>Севери</w:t>
      </w:r>
      <w:proofErr w:type="spellEnd"/>
      <w:r>
        <w:rPr>
          <w:rFonts w:ascii="Arial" w:eastAsia="Arial" w:hAnsi="Arial" w:cs="Arial"/>
          <w:color w:val="323232"/>
          <w:sz w:val="28"/>
          <w:szCs w:val="28"/>
        </w:rPr>
        <w:t xml:space="preserve"> – вул. </w:t>
      </w:r>
      <w:proofErr w:type="spellStart"/>
      <w:r>
        <w:rPr>
          <w:rFonts w:ascii="Arial" w:eastAsia="Arial" w:hAnsi="Arial" w:cs="Arial"/>
          <w:color w:val="323232"/>
          <w:sz w:val="28"/>
          <w:szCs w:val="28"/>
        </w:rPr>
        <w:t>В.Стуса</w:t>
      </w:r>
      <w:proofErr w:type="spellEnd"/>
      <w:r>
        <w:rPr>
          <w:rFonts w:ascii="Arial" w:eastAsia="Arial" w:hAnsi="Arial" w:cs="Arial"/>
          <w:color w:val="323232"/>
          <w:sz w:val="28"/>
          <w:szCs w:val="28"/>
        </w:rPr>
        <w:t xml:space="preserve"> (де в попередніх роках районною адміністрацією було проведено благоустрій території) освятили пам'ятник депортованим українцям з території Закерзоння у 1944-1951 роках. Урочисте відкриття пам'ятника заплановано на к</w:t>
      </w:r>
      <w:r>
        <w:rPr>
          <w:rFonts w:ascii="Arial" w:eastAsia="Arial" w:hAnsi="Arial" w:cs="Arial"/>
          <w:color w:val="323232"/>
          <w:sz w:val="28"/>
          <w:szCs w:val="28"/>
        </w:rPr>
        <w:t>вітень 2022 року.</w:t>
      </w:r>
    </w:p>
    <w:p w14:paraId="46471A83" w14:textId="77777777" w:rsidR="009B2DE3" w:rsidRDefault="00192A09">
      <w:pPr>
        <w:spacing w:before="20" w:after="20" w:line="240" w:lineRule="auto"/>
        <w:ind w:right="-140" w:firstLine="720"/>
        <w:jc w:val="both"/>
        <w:rPr>
          <w:rFonts w:ascii="Arial" w:eastAsia="Arial" w:hAnsi="Arial" w:cs="Arial"/>
          <w:color w:val="323232"/>
          <w:sz w:val="28"/>
          <w:szCs w:val="28"/>
        </w:rPr>
      </w:pPr>
      <w:r>
        <w:rPr>
          <w:rFonts w:ascii="Arial" w:eastAsia="Arial" w:hAnsi="Arial" w:cs="Arial"/>
          <w:color w:val="323232"/>
          <w:sz w:val="28"/>
          <w:szCs w:val="28"/>
        </w:rPr>
        <w:lastRenderedPageBreak/>
        <w:t xml:space="preserve">Ефективність проведення процедур </w:t>
      </w:r>
      <w:proofErr w:type="spellStart"/>
      <w:r>
        <w:rPr>
          <w:rFonts w:ascii="Arial" w:eastAsia="Arial" w:hAnsi="Arial" w:cs="Arial"/>
          <w:color w:val="323232"/>
          <w:sz w:val="28"/>
          <w:szCs w:val="28"/>
        </w:rPr>
        <w:t>закупівель</w:t>
      </w:r>
      <w:proofErr w:type="spellEnd"/>
      <w:r>
        <w:rPr>
          <w:rFonts w:ascii="Arial" w:eastAsia="Arial" w:hAnsi="Arial" w:cs="Arial"/>
          <w:color w:val="323232"/>
          <w:sz w:val="28"/>
          <w:szCs w:val="28"/>
        </w:rPr>
        <w:t xml:space="preserve">.  </w:t>
      </w:r>
      <w:r>
        <w:rPr>
          <w:rFonts w:ascii="Arial" w:eastAsia="Arial" w:hAnsi="Arial" w:cs="Arial"/>
          <w:color w:val="323232"/>
          <w:sz w:val="28"/>
          <w:szCs w:val="28"/>
        </w:rPr>
        <w:tab/>
        <w:t xml:space="preserve">19 квітня 2020 року набрала чинності нова редакція Закону України «Про публічні закупівлі», метою якого є ефективне та прозоре здійснення </w:t>
      </w:r>
      <w:proofErr w:type="spellStart"/>
      <w:r>
        <w:rPr>
          <w:rFonts w:ascii="Arial" w:eastAsia="Arial" w:hAnsi="Arial" w:cs="Arial"/>
          <w:color w:val="323232"/>
          <w:sz w:val="28"/>
          <w:szCs w:val="28"/>
        </w:rPr>
        <w:t>закупівель</w:t>
      </w:r>
      <w:proofErr w:type="spellEnd"/>
      <w:r>
        <w:rPr>
          <w:rFonts w:ascii="Arial" w:eastAsia="Arial" w:hAnsi="Arial" w:cs="Arial"/>
          <w:color w:val="323232"/>
          <w:sz w:val="28"/>
          <w:szCs w:val="28"/>
        </w:rPr>
        <w:t>, створення конкурентного середовища у сфер</w:t>
      </w:r>
      <w:r>
        <w:rPr>
          <w:rFonts w:ascii="Arial" w:eastAsia="Arial" w:hAnsi="Arial" w:cs="Arial"/>
          <w:color w:val="323232"/>
          <w:sz w:val="28"/>
          <w:szCs w:val="28"/>
        </w:rPr>
        <w:t xml:space="preserve">і публічних </w:t>
      </w:r>
      <w:proofErr w:type="spellStart"/>
      <w:r>
        <w:rPr>
          <w:rFonts w:ascii="Arial" w:eastAsia="Arial" w:hAnsi="Arial" w:cs="Arial"/>
          <w:color w:val="323232"/>
          <w:sz w:val="28"/>
          <w:szCs w:val="28"/>
        </w:rPr>
        <w:t>закупівель</w:t>
      </w:r>
      <w:proofErr w:type="spellEnd"/>
      <w:r>
        <w:rPr>
          <w:rFonts w:ascii="Arial" w:eastAsia="Arial" w:hAnsi="Arial" w:cs="Arial"/>
          <w:color w:val="323232"/>
          <w:sz w:val="28"/>
          <w:szCs w:val="28"/>
        </w:rPr>
        <w:t>, запобігання проявам корупції у цій сфері, розвиток добросовісної конкуренції.</w:t>
      </w:r>
    </w:p>
    <w:p w14:paraId="30D0DD8C" w14:textId="77777777" w:rsidR="009B2DE3" w:rsidRDefault="00192A09">
      <w:pPr>
        <w:spacing w:before="20" w:after="20" w:line="240" w:lineRule="auto"/>
        <w:ind w:right="-140"/>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t xml:space="preserve">Відтепер всі договори від 1 копійки оприлюднюються на веб-порталі Уповноваженого органу з питань </w:t>
      </w:r>
      <w:proofErr w:type="spellStart"/>
      <w:r>
        <w:rPr>
          <w:rFonts w:ascii="Arial" w:eastAsia="Arial" w:hAnsi="Arial" w:cs="Arial"/>
          <w:color w:val="323232"/>
          <w:sz w:val="28"/>
          <w:szCs w:val="28"/>
        </w:rPr>
        <w:t>закупівель</w:t>
      </w:r>
      <w:proofErr w:type="spellEnd"/>
      <w:r>
        <w:rPr>
          <w:rFonts w:ascii="Arial" w:eastAsia="Arial" w:hAnsi="Arial" w:cs="Arial"/>
          <w:color w:val="323232"/>
          <w:sz w:val="28"/>
          <w:szCs w:val="28"/>
        </w:rPr>
        <w:t xml:space="preserve"> «</w:t>
      </w:r>
      <w:proofErr w:type="spellStart"/>
      <w:r>
        <w:rPr>
          <w:rFonts w:ascii="Arial" w:eastAsia="Arial" w:hAnsi="Arial" w:cs="Arial"/>
          <w:color w:val="323232"/>
          <w:sz w:val="28"/>
          <w:szCs w:val="28"/>
        </w:rPr>
        <w:t>Prozorro</w:t>
      </w:r>
      <w:proofErr w:type="spellEnd"/>
      <w:r>
        <w:rPr>
          <w:rFonts w:ascii="Arial" w:eastAsia="Arial" w:hAnsi="Arial" w:cs="Arial"/>
          <w:color w:val="323232"/>
          <w:sz w:val="28"/>
          <w:szCs w:val="28"/>
        </w:rPr>
        <w:t>».</w:t>
      </w:r>
    </w:p>
    <w:p w14:paraId="57D0020C" w14:textId="77777777" w:rsidR="009B2DE3" w:rsidRDefault="00192A09">
      <w:pPr>
        <w:spacing w:before="20" w:after="20" w:line="240" w:lineRule="auto"/>
        <w:ind w:right="-140"/>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t>Галицькою адміністраці</w:t>
      </w:r>
      <w:r>
        <w:rPr>
          <w:rFonts w:ascii="Arial" w:eastAsia="Arial" w:hAnsi="Arial" w:cs="Arial"/>
          <w:color w:val="323232"/>
          <w:sz w:val="28"/>
          <w:szCs w:val="28"/>
        </w:rPr>
        <w:t xml:space="preserve">єю у 2021 році проведено 453 закупівлі, з яких 95% проведено успішно, укладено договір про закупівлю або оприлюднено звіт про договір про закупівлю, укладений без використання електронної системи.  </w:t>
      </w:r>
    </w:p>
    <w:p w14:paraId="61EB7D6B"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t xml:space="preserve">В результаті проведення 117 конкурентних процедур </w:t>
      </w:r>
      <w:proofErr w:type="spellStart"/>
      <w:r>
        <w:rPr>
          <w:rFonts w:ascii="Arial" w:eastAsia="Arial" w:hAnsi="Arial" w:cs="Arial"/>
          <w:color w:val="323232"/>
          <w:sz w:val="28"/>
          <w:szCs w:val="28"/>
        </w:rPr>
        <w:t>з</w:t>
      </w:r>
      <w:r>
        <w:rPr>
          <w:rFonts w:ascii="Arial" w:eastAsia="Arial" w:hAnsi="Arial" w:cs="Arial"/>
          <w:color w:val="323232"/>
          <w:sz w:val="28"/>
          <w:szCs w:val="28"/>
        </w:rPr>
        <w:t>акупівель</w:t>
      </w:r>
      <w:proofErr w:type="spellEnd"/>
      <w:r>
        <w:rPr>
          <w:rFonts w:ascii="Arial" w:eastAsia="Arial" w:hAnsi="Arial" w:cs="Arial"/>
          <w:color w:val="323232"/>
          <w:sz w:val="28"/>
          <w:szCs w:val="28"/>
        </w:rPr>
        <w:t xml:space="preserve"> (відкриті торги) та спрощених </w:t>
      </w:r>
      <w:proofErr w:type="spellStart"/>
      <w:r>
        <w:rPr>
          <w:rFonts w:ascii="Arial" w:eastAsia="Arial" w:hAnsi="Arial" w:cs="Arial"/>
          <w:color w:val="323232"/>
          <w:sz w:val="28"/>
          <w:szCs w:val="28"/>
        </w:rPr>
        <w:t>закупівель</w:t>
      </w:r>
      <w:proofErr w:type="spellEnd"/>
      <w:r>
        <w:rPr>
          <w:rFonts w:ascii="Arial" w:eastAsia="Arial" w:hAnsi="Arial" w:cs="Arial"/>
          <w:color w:val="323232"/>
          <w:sz w:val="28"/>
          <w:szCs w:val="28"/>
        </w:rPr>
        <w:t xml:space="preserve"> було зекономлено більше 12 мільйонів гривень, що дало можливість на підставі виниклої потреби у 2021 р. додатково закупити товар, надати послуги, виконати роботи та розпочати роботи на об’єкті «Облаштуванн</w:t>
      </w:r>
      <w:r>
        <w:rPr>
          <w:rFonts w:ascii="Arial" w:eastAsia="Arial" w:hAnsi="Arial" w:cs="Arial"/>
          <w:color w:val="323232"/>
          <w:sz w:val="28"/>
          <w:szCs w:val="28"/>
        </w:rPr>
        <w:t xml:space="preserve">я інтерактивного громадського простору "Місце щасливих людей" на площі  Олекси </w:t>
      </w:r>
      <w:proofErr w:type="spellStart"/>
      <w:r>
        <w:rPr>
          <w:rFonts w:ascii="Arial" w:eastAsia="Arial" w:hAnsi="Arial" w:cs="Arial"/>
          <w:color w:val="323232"/>
          <w:sz w:val="28"/>
          <w:szCs w:val="28"/>
        </w:rPr>
        <w:t>Гасина</w:t>
      </w:r>
      <w:proofErr w:type="spellEnd"/>
      <w:r>
        <w:rPr>
          <w:rFonts w:ascii="Arial" w:eastAsia="Arial" w:hAnsi="Arial" w:cs="Arial"/>
          <w:color w:val="323232"/>
          <w:sz w:val="28"/>
          <w:szCs w:val="28"/>
        </w:rPr>
        <w:t xml:space="preserve"> у </w:t>
      </w:r>
      <w:proofErr w:type="spellStart"/>
      <w:r>
        <w:rPr>
          <w:rFonts w:ascii="Arial" w:eastAsia="Arial" w:hAnsi="Arial" w:cs="Arial"/>
          <w:color w:val="323232"/>
          <w:sz w:val="28"/>
          <w:szCs w:val="28"/>
        </w:rPr>
        <w:t>м.Львові</w:t>
      </w:r>
      <w:proofErr w:type="spellEnd"/>
      <w:r>
        <w:rPr>
          <w:rFonts w:ascii="Arial" w:eastAsia="Arial" w:hAnsi="Arial" w:cs="Arial"/>
          <w:color w:val="323232"/>
          <w:sz w:val="28"/>
          <w:szCs w:val="28"/>
        </w:rPr>
        <w:t>».</w:t>
      </w:r>
    </w:p>
    <w:p w14:paraId="223763C4"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Одним з пріоритетних напрямків роботи районної адміністрації є соціально-економічний розвиток району.</w:t>
      </w:r>
    </w:p>
    <w:p w14:paraId="41FB0D47"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Даний блок  включає в себе наступні основні завдання:</w:t>
      </w:r>
    </w:p>
    <w:p w14:paraId="573923AD" w14:textId="77777777" w:rsidR="009B2DE3" w:rsidRDefault="00192A09">
      <w:pPr>
        <w:numPr>
          <w:ilvl w:val="0"/>
          <w:numId w:val="6"/>
        </w:numPr>
        <w:spacing w:before="20" w:after="0" w:line="240" w:lineRule="auto"/>
        <w:jc w:val="both"/>
        <w:rPr>
          <w:color w:val="323232"/>
        </w:rPr>
      </w:pPr>
      <w:r>
        <w:rPr>
          <w:rFonts w:ascii="Arial" w:eastAsia="Arial" w:hAnsi="Arial" w:cs="Arial"/>
          <w:color w:val="323232"/>
          <w:sz w:val="28"/>
          <w:szCs w:val="28"/>
        </w:rPr>
        <w:t>л</w:t>
      </w:r>
      <w:r>
        <w:rPr>
          <w:rFonts w:ascii="Arial" w:eastAsia="Arial" w:hAnsi="Arial" w:cs="Arial"/>
          <w:color w:val="323232"/>
          <w:sz w:val="28"/>
          <w:szCs w:val="28"/>
        </w:rPr>
        <w:t>егалізації заробітної плати та зайнятості населення, ліквідації заборгованості з виплати заробітної плати, забезпечення повноти і своєчасності сплати податків та єдиного соціального внеску;</w:t>
      </w:r>
    </w:p>
    <w:p w14:paraId="461A773E" w14:textId="77777777" w:rsidR="009B2DE3" w:rsidRDefault="00192A09">
      <w:pPr>
        <w:numPr>
          <w:ilvl w:val="0"/>
          <w:numId w:val="6"/>
        </w:numPr>
        <w:spacing w:after="0" w:line="240" w:lineRule="auto"/>
        <w:jc w:val="both"/>
        <w:rPr>
          <w:color w:val="323232"/>
        </w:rPr>
      </w:pPr>
      <w:r>
        <w:rPr>
          <w:rFonts w:ascii="Arial" w:eastAsia="Arial" w:hAnsi="Arial" w:cs="Arial"/>
          <w:color w:val="323232"/>
          <w:sz w:val="28"/>
          <w:szCs w:val="28"/>
        </w:rPr>
        <w:t>контроль за дотриманням  функціонування  літніх майданчиків;</w:t>
      </w:r>
    </w:p>
    <w:p w14:paraId="005D65BC" w14:textId="77777777" w:rsidR="009B2DE3" w:rsidRDefault="00192A09">
      <w:pPr>
        <w:numPr>
          <w:ilvl w:val="0"/>
          <w:numId w:val="6"/>
        </w:numPr>
        <w:spacing w:after="0" w:line="240" w:lineRule="auto"/>
        <w:jc w:val="both"/>
        <w:rPr>
          <w:color w:val="323232"/>
        </w:rPr>
      </w:pPr>
      <w:r>
        <w:rPr>
          <w:rFonts w:ascii="Arial" w:eastAsia="Arial" w:hAnsi="Arial" w:cs="Arial"/>
          <w:color w:val="323232"/>
          <w:sz w:val="28"/>
          <w:szCs w:val="28"/>
        </w:rPr>
        <w:t>функц</w:t>
      </w:r>
      <w:r>
        <w:rPr>
          <w:rFonts w:ascii="Arial" w:eastAsia="Arial" w:hAnsi="Arial" w:cs="Arial"/>
          <w:color w:val="323232"/>
          <w:sz w:val="28"/>
          <w:szCs w:val="28"/>
        </w:rPr>
        <w:t>іонування тимчасових споруд;</w:t>
      </w:r>
    </w:p>
    <w:p w14:paraId="1A149978" w14:textId="77777777" w:rsidR="009B2DE3" w:rsidRDefault="00192A09">
      <w:pPr>
        <w:numPr>
          <w:ilvl w:val="0"/>
          <w:numId w:val="6"/>
        </w:numPr>
        <w:spacing w:after="0" w:line="240" w:lineRule="auto"/>
        <w:jc w:val="both"/>
        <w:rPr>
          <w:color w:val="323232"/>
        </w:rPr>
      </w:pPr>
      <w:r>
        <w:rPr>
          <w:rFonts w:ascii="Arial" w:eastAsia="Arial" w:hAnsi="Arial" w:cs="Arial"/>
          <w:color w:val="323232"/>
          <w:sz w:val="28"/>
          <w:szCs w:val="28"/>
        </w:rPr>
        <w:t>робота моніторингових груп щодо запобігання поширення COVID-19;</w:t>
      </w:r>
    </w:p>
    <w:p w14:paraId="23503E9A" w14:textId="77777777" w:rsidR="009B2DE3" w:rsidRDefault="00192A09">
      <w:pPr>
        <w:numPr>
          <w:ilvl w:val="0"/>
          <w:numId w:val="6"/>
        </w:numPr>
        <w:spacing w:after="0" w:line="240" w:lineRule="auto"/>
        <w:jc w:val="both"/>
        <w:rPr>
          <w:color w:val="323232"/>
        </w:rPr>
      </w:pPr>
      <w:r>
        <w:rPr>
          <w:rFonts w:ascii="Arial" w:eastAsia="Arial" w:hAnsi="Arial" w:cs="Arial"/>
          <w:color w:val="323232"/>
          <w:sz w:val="28"/>
          <w:szCs w:val="28"/>
        </w:rPr>
        <w:t>робота щодо заборони торгівлі алкогольними напоями у невстановлений час;</w:t>
      </w:r>
    </w:p>
    <w:p w14:paraId="587E7005" w14:textId="77777777" w:rsidR="009B2DE3" w:rsidRDefault="00192A09">
      <w:pPr>
        <w:numPr>
          <w:ilvl w:val="0"/>
          <w:numId w:val="6"/>
        </w:numPr>
        <w:spacing w:after="0" w:line="240" w:lineRule="auto"/>
        <w:jc w:val="both"/>
        <w:rPr>
          <w:color w:val="323232"/>
        </w:rPr>
      </w:pPr>
      <w:r>
        <w:rPr>
          <w:rFonts w:ascii="Times New Roman" w:eastAsia="Times New Roman" w:hAnsi="Times New Roman" w:cs="Times New Roman"/>
          <w:color w:val="323232"/>
          <w:sz w:val="14"/>
          <w:szCs w:val="14"/>
        </w:rPr>
        <w:t xml:space="preserve"> </w:t>
      </w:r>
      <w:r>
        <w:rPr>
          <w:rFonts w:ascii="Arial" w:eastAsia="Arial" w:hAnsi="Arial" w:cs="Arial"/>
          <w:color w:val="323232"/>
          <w:sz w:val="28"/>
          <w:szCs w:val="28"/>
        </w:rPr>
        <w:t>робота з СПД щодо сплати акцизного податку;</w:t>
      </w:r>
    </w:p>
    <w:p w14:paraId="059C4636" w14:textId="77777777" w:rsidR="009B2DE3" w:rsidRDefault="00192A09">
      <w:pPr>
        <w:numPr>
          <w:ilvl w:val="0"/>
          <w:numId w:val="6"/>
        </w:numPr>
        <w:spacing w:after="20" w:line="240" w:lineRule="auto"/>
        <w:jc w:val="both"/>
        <w:rPr>
          <w:color w:val="323232"/>
        </w:rPr>
      </w:pPr>
      <w:r>
        <w:rPr>
          <w:rFonts w:ascii="Arial" w:eastAsia="Arial" w:hAnsi="Arial" w:cs="Arial"/>
          <w:color w:val="323232"/>
          <w:sz w:val="28"/>
          <w:szCs w:val="28"/>
        </w:rPr>
        <w:t>стихійна торгівля.</w:t>
      </w:r>
    </w:p>
    <w:p w14:paraId="573E49A7"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r>
      <w:r>
        <w:rPr>
          <w:rFonts w:ascii="Arial" w:eastAsia="Arial" w:hAnsi="Arial" w:cs="Arial"/>
          <w:color w:val="323232"/>
          <w:sz w:val="28"/>
          <w:szCs w:val="28"/>
        </w:rPr>
        <w:t xml:space="preserve"> З  метою   легалізації заробітної плати та зайнятості населення, ліквідації заборгованості з виплати заробітної плати, забезпечення повноти і своєчасності сплати податків та єдиного соціального внеску проводились засідання районної комісії з зазначених пи</w:t>
      </w:r>
      <w:r>
        <w:rPr>
          <w:rFonts w:ascii="Arial" w:eastAsia="Arial" w:hAnsi="Arial" w:cs="Arial"/>
          <w:color w:val="323232"/>
          <w:sz w:val="28"/>
          <w:szCs w:val="28"/>
        </w:rPr>
        <w:t>тань. Так, середньомісячна заробітна плата у 2021 р. у Галицькому районі становила 13,8 тис. грн. що є найбільшою у м. Львові.</w:t>
      </w:r>
    </w:p>
    <w:p w14:paraId="0B9C62D0"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t>На території району, під час сезонного періоду, з 1 квітня до 1 листопада поточного року, функціонувало  289 відкритих  літні</w:t>
      </w:r>
      <w:r>
        <w:rPr>
          <w:rFonts w:ascii="Arial" w:eastAsia="Arial" w:hAnsi="Arial" w:cs="Arial"/>
          <w:color w:val="323232"/>
          <w:sz w:val="28"/>
          <w:szCs w:val="28"/>
        </w:rPr>
        <w:t>х  майданчиків відповідно до діючих паспортів.</w:t>
      </w:r>
    </w:p>
    <w:p w14:paraId="0987828F"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t>Комісією за участі працівників районної адміністрації, управління архітектури та урбаністики,  КП «Адміністративно-технічне управління»   здійснювався контроль щодо законності їх розміщення.  Було зафікс</w:t>
      </w:r>
      <w:r>
        <w:rPr>
          <w:rFonts w:ascii="Arial" w:eastAsia="Arial" w:hAnsi="Arial" w:cs="Arial"/>
          <w:color w:val="323232"/>
          <w:sz w:val="28"/>
          <w:szCs w:val="28"/>
        </w:rPr>
        <w:t xml:space="preserve">овано 58 </w:t>
      </w:r>
      <w:r>
        <w:rPr>
          <w:rFonts w:ascii="Arial" w:eastAsia="Arial" w:hAnsi="Arial" w:cs="Arial"/>
          <w:color w:val="323232"/>
          <w:sz w:val="28"/>
          <w:szCs w:val="28"/>
        </w:rPr>
        <w:lastRenderedPageBreak/>
        <w:t xml:space="preserve">самовільно встановлених  літніх  майданчиків. За результатами проведеної роботи 47  демонтовано у добровільному порядку, 11 – в примусовому.           </w:t>
      </w:r>
    </w:p>
    <w:p w14:paraId="2EA855E2"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ab/>
        <w:t xml:space="preserve">     В Комплексну схему розміщення тимчасових споруд для здійснення підприємницької діяльності</w:t>
      </w:r>
      <w:r>
        <w:rPr>
          <w:rFonts w:ascii="Arial" w:eastAsia="Arial" w:hAnsi="Arial" w:cs="Arial"/>
          <w:color w:val="323232"/>
          <w:sz w:val="28"/>
          <w:szCs w:val="28"/>
        </w:rPr>
        <w:t xml:space="preserve"> на території району включено 109 тимчасових споруд. У 2021р. на виконання рішень виконавчого комітету Львівської міської ради демонтовано  4  самовільно встановлені тимчасові споруди.</w:t>
      </w:r>
    </w:p>
    <w:p w14:paraId="0AF37FD8"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t xml:space="preserve">Щодо дотримання протиепідемічних карантинних вимог, моніторинговою </w:t>
      </w:r>
      <w:r>
        <w:rPr>
          <w:rFonts w:ascii="Arial" w:eastAsia="Arial" w:hAnsi="Arial" w:cs="Arial"/>
          <w:color w:val="323232"/>
          <w:sz w:val="28"/>
          <w:szCs w:val="28"/>
        </w:rPr>
        <w:t>групою проведено 11257 обстежень  закладів торгівлі та ресторанного господарства, за результатами,  яких  складено 86 протоколів, 767 приписів, 8 рапортів, 277 постанов.</w:t>
      </w:r>
    </w:p>
    <w:p w14:paraId="3A7C328C"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t>З метою  запобігання поширення гострої респіраторної хвороби COVID-19 та у зв’язк</w:t>
      </w:r>
      <w:r>
        <w:rPr>
          <w:rFonts w:ascii="Arial" w:eastAsia="Arial" w:hAnsi="Arial" w:cs="Arial"/>
          <w:color w:val="323232"/>
          <w:sz w:val="28"/>
          <w:szCs w:val="28"/>
        </w:rPr>
        <w:t>у з виявленими порушеннями, було призупинено господарську діяльність у 14-и об’єктах. Крім цього, по одному із СПД за порушення законодавства про працю та зайнятість населення, що виявлено під час роботи моніторингової групи накладено штраф у розмірі 130,0</w:t>
      </w:r>
      <w:r>
        <w:rPr>
          <w:rFonts w:ascii="Arial" w:eastAsia="Arial" w:hAnsi="Arial" w:cs="Arial"/>
          <w:color w:val="323232"/>
          <w:sz w:val="28"/>
          <w:szCs w:val="28"/>
        </w:rPr>
        <w:t xml:space="preserve"> </w:t>
      </w:r>
      <w:proofErr w:type="spellStart"/>
      <w:r>
        <w:rPr>
          <w:rFonts w:ascii="Arial" w:eastAsia="Arial" w:hAnsi="Arial" w:cs="Arial"/>
          <w:color w:val="323232"/>
          <w:sz w:val="28"/>
          <w:szCs w:val="28"/>
        </w:rPr>
        <w:t>тис.грн</w:t>
      </w:r>
      <w:proofErr w:type="spellEnd"/>
      <w:r>
        <w:rPr>
          <w:rFonts w:ascii="Arial" w:eastAsia="Arial" w:hAnsi="Arial" w:cs="Arial"/>
          <w:color w:val="323232"/>
          <w:sz w:val="28"/>
          <w:szCs w:val="28"/>
        </w:rPr>
        <w:t xml:space="preserve">. </w:t>
      </w:r>
    </w:p>
    <w:p w14:paraId="49ABFDB9"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t xml:space="preserve">      На виконання ухвали Львівської міської ради від 11.03.2019 №4710 «Про заборону роздрібної торгівлі алкогольними, слабоалкогольними напоями та пивом (окрім безалкогольного),  спільно з представниками Львівського районного управління поліц</w:t>
      </w:r>
      <w:r>
        <w:rPr>
          <w:rFonts w:ascii="Arial" w:eastAsia="Arial" w:hAnsi="Arial" w:cs="Arial"/>
          <w:color w:val="323232"/>
          <w:sz w:val="28"/>
          <w:szCs w:val="28"/>
        </w:rPr>
        <w:t>ії №1   проведено  24  рейди щодо  виявлення фактів продажу алкоголю у заборонений період доби з 22.00 год. до 10.00 год.  та складено 21 протокол про адміністративне правопорушення за ст. 156.  Сума  штрафних санкцій становить 105,4 тис. грн.</w:t>
      </w:r>
    </w:p>
    <w:p w14:paraId="66318C61"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t>Також,</w:t>
      </w:r>
      <w:r>
        <w:rPr>
          <w:rFonts w:ascii="Arial" w:eastAsia="Arial" w:hAnsi="Arial" w:cs="Arial"/>
          <w:color w:val="323232"/>
          <w:sz w:val="28"/>
          <w:szCs w:val="28"/>
        </w:rPr>
        <w:t xml:space="preserve">  протягом 2021 року робочою групою  опрацьовувались суб’єкти  підприємницької діяльності, які  мають діючі ліцензії на право роздрібної торгівлі алкогольними напоями та тютюновими виробами і задекларували нульові або мінімальні зобов’язання з акцизного по</w:t>
      </w:r>
      <w:r>
        <w:rPr>
          <w:rFonts w:ascii="Arial" w:eastAsia="Arial" w:hAnsi="Arial" w:cs="Arial"/>
          <w:color w:val="323232"/>
          <w:sz w:val="28"/>
          <w:szCs w:val="28"/>
        </w:rPr>
        <w:t xml:space="preserve">датку.   </w:t>
      </w:r>
    </w:p>
    <w:p w14:paraId="15E34DD7"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Працівниками адміністрації спільно з представникам  Львівського районного управління поліції №1 та ЛКП «Муніципальна варта»,  з метою контролю щодо   ліквідації стихійної вуличної торгівлі, проведено 487 рейдових перевірок. Складено  119</w:t>
      </w:r>
      <w:r>
        <w:rPr>
          <w:rFonts w:ascii="Arial" w:eastAsia="Arial" w:hAnsi="Arial" w:cs="Arial"/>
          <w:color w:val="323232"/>
          <w:sz w:val="28"/>
          <w:szCs w:val="28"/>
        </w:rPr>
        <w:t xml:space="preserve">  протоколів  про адміністративне правопорушення, вилучено 156 кг овочів та фруктів, 61 кг вживаного одягу та 128 одиниць товару промислової групи.</w:t>
      </w:r>
    </w:p>
    <w:p w14:paraId="4C2DFA76"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t>Незважаючи на перебування Львова тривалий час у карантині, підприємці доклали зусиль для створення но</w:t>
      </w:r>
      <w:r>
        <w:rPr>
          <w:rFonts w:ascii="Arial" w:eastAsia="Arial" w:hAnsi="Arial" w:cs="Arial"/>
          <w:color w:val="323232"/>
          <w:sz w:val="28"/>
          <w:szCs w:val="28"/>
        </w:rPr>
        <w:t>ворічного настрою для мешканців та гостей міста. Працював Різдвяний ярмарок, підприємці прикрашали вітрини своїх закладів. Так, переможцями конкурсу на краще оформлення вітрин до Новорічних  та Різдвяних свят стали  підприємці Галицького району.</w:t>
      </w:r>
    </w:p>
    <w:p w14:paraId="1AEE540A" w14:textId="77777777" w:rsidR="009B2DE3" w:rsidRDefault="00192A09">
      <w:pPr>
        <w:spacing w:before="20" w:after="20" w:line="240" w:lineRule="auto"/>
        <w:jc w:val="both"/>
        <w:rPr>
          <w:rFonts w:ascii="Arial" w:eastAsia="Arial" w:hAnsi="Arial" w:cs="Arial"/>
          <w:sz w:val="28"/>
          <w:szCs w:val="28"/>
        </w:rPr>
      </w:pPr>
      <w:r>
        <w:rPr>
          <w:rFonts w:ascii="Arial" w:eastAsia="Arial" w:hAnsi="Arial" w:cs="Arial"/>
          <w:sz w:val="28"/>
          <w:szCs w:val="28"/>
        </w:rPr>
        <w:tab/>
        <w:t xml:space="preserve">Галицька </w:t>
      </w:r>
      <w:r>
        <w:rPr>
          <w:rFonts w:ascii="Arial" w:eastAsia="Arial" w:hAnsi="Arial" w:cs="Arial"/>
          <w:sz w:val="28"/>
          <w:szCs w:val="28"/>
        </w:rPr>
        <w:t>районна адміністрація з метою дотримання законодавства проводить претензійно-позовну роботу.</w:t>
      </w:r>
    </w:p>
    <w:p w14:paraId="441ACEF0"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Категорії справ, в яких адміністрація є:</w:t>
      </w:r>
    </w:p>
    <w:p w14:paraId="538195B8"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Позивач:</w:t>
      </w:r>
    </w:p>
    <w:p w14:paraId="2D598717" w14:textId="77777777" w:rsidR="009B2DE3" w:rsidRDefault="00192A09">
      <w:pPr>
        <w:numPr>
          <w:ilvl w:val="0"/>
          <w:numId w:val="1"/>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lastRenderedPageBreak/>
        <w:t>Приведення приміщень до попереднього стану (демонтаж сантехнічних приладів на площі житлових кімнат);</w:t>
      </w:r>
    </w:p>
    <w:p w14:paraId="5EA04FA0" w14:textId="77777777" w:rsidR="009B2DE3" w:rsidRDefault="00192A09">
      <w:pPr>
        <w:numPr>
          <w:ilvl w:val="0"/>
          <w:numId w:val="1"/>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Демонтаж ко</w:t>
      </w:r>
      <w:r>
        <w:rPr>
          <w:rFonts w:ascii="Arial" w:eastAsia="Arial" w:hAnsi="Arial" w:cs="Arial"/>
          <w:color w:val="323232"/>
          <w:sz w:val="28"/>
          <w:szCs w:val="28"/>
        </w:rPr>
        <w:t>ндиціонерів, систем вентиляцій,  самовільно здійснених прибудов;</w:t>
      </w:r>
    </w:p>
    <w:p w14:paraId="471B97E6" w14:textId="77777777" w:rsidR="009B2DE3" w:rsidRDefault="00192A09">
      <w:pPr>
        <w:numPr>
          <w:ilvl w:val="0"/>
          <w:numId w:val="1"/>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Приведення віконних заповнень до автентичного вигляду;</w:t>
      </w:r>
    </w:p>
    <w:p w14:paraId="089F262E" w14:textId="77777777" w:rsidR="009B2DE3" w:rsidRDefault="00192A09">
      <w:pPr>
        <w:numPr>
          <w:ilvl w:val="0"/>
          <w:numId w:val="1"/>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Повернення коштів за договором;</w:t>
      </w:r>
    </w:p>
    <w:p w14:paraId="5C885B19" w14:textId="77777777" w:rsidR="009B2DE3" w:rsidRDefault="00192A09">
      <w:pPr>
        <w:numPr>
          <w:ilvl w:val="0"/>
          <w:numId w:val="1"/>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Скасування державної реєстрації права власності на нерухоме майно.</w:t>
      </w:r>
    </w:p>
    <w:p w14:paraId="761BA43F"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Відповідач:</w:t>
      </w:r>
    </w:p>
    <w:p w14:paraId="1D7900BF" w14:textId="77777777" w:rsidR="009B2DE3" w:rsidRDefault="00192A09">
      <w:pPr>
        <w:numPr>
          <w:ilvl w:val="0"/>
          <w:numId w:val="7"/>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Скасування розпоряджень, </w:t>
      </w:r>
      <w:r>
        <w:rPr>
          <w:rFonts w:ascii="Arial" w:eastAsia="Arial" w:hAnsi="Arial" w:cs="Arial"/>
          <w:color w:val="323232"/>
          <w:sz w:val="28"/>
          <w:szCs w:val="28"/>
        </w:rPr>
        <w:t>постанов адміністративної комісії, визнання їх неправомірними;</w:t>
      </w:r>
    </w:p>
    <w:p w14:paraId="461E5C9A" w14:textId="77777777" w:rsidR="009B2DE3" w:rsidRDefault="00192A09">
      <w:pPr>
        <w:numPr>
          <w:ilvl w:val="0"/>
          <w:numId w:val="7"/>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Укладення договорів найму, визнання права користування приміщеннями, стягнення грошових коштів.</w:t>
      </w:r>
    </w:p>
    <w:p w14:paraId="15D36926"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Третя особа/заінтересована особа:</w:t>
      </w:r>
    </w:p>
    <w:p w14:paraId="6A758B2D" w14:textId="77777777" w:rsidR="009B2DE3" w:rsidRDefault="00192A09">
      <w:pPr>
        <w:numPr>
          <w:ilvl w:val="0"/>
          <w:numId w:val="13"/>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Стягнення боргу на користь Управління комунальної власності, відшкодування завданої шкоди;</w:t>
      </w:r>
    </w:p>
    <w:p w14:paraId="3A693C47" w14:textId="77777777" w:rsidR="009B2DE3" w:rsidRDefault="00192A09">
      <w:pPr>
        <w:numPr>
          <w:ilvl w:val="0"/>
          <w:numId w:val="13"/>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Визнання особи недієздатною та призначення опікуна.</w:t>
      </w:r>
    </w:p>
    <w:p w14:paraId="723A3E17"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Потерпіла сторона:</w:t>
      </w:r>
    </w:p>
    <w:p w14:paraId="3F6CF171" w14:textId="77777777" w:rsidR="009B2DE3" w:rsidRDefault="00192A09">
      <w:pPr>
        <w:numPr>
          <w:ilvl w:val="0"/>
          <w:numId w:val="8"/>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Справи про адміністративні правопорушення за ст. 124 КУпАП (відшкодування завданої майнової шк</w:t>
      </w:r>
      <w:r>
        <w:rPr>
          <w:rFonts w:ascii="Arial" w:eastAsia="Arial" w:hAnsi="Arial" w:cs="Arial"/>
          <w:color w:val="323232"/>
          <w:sz w:val="28"/>
          <w:szCs w:val="28"/>
        </w:rPr>
        <w:t>оди).</w:t>
      </w:r>
    </w:p>
    <w:tbl>
      <w:tblPr>
        <w:tblStyle w:val="a8"/>
        <w:tblW w:w="98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15"/>
        <w:gridCol w:w="2610"/>
        <w:gridCol w:w="3960"/>
      </w:tblGrid>
      <w:tr w:rsidR="009B2DE3" w14:paraId="6774FC89" w14:textId="77777777">
        <w:trPr>
          <w:trHeight w:val="510"/>
        </w:trPr>
        <w:tc>
          <w:tcPr>
            <w:tcW w:w="9885" w:type="dxa"/>
            <w:gridSpan w:val="3"/>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517743E8" w14:textId="77777777" w:rsidR="009B2DE3" w:rsidRDefault="00192A09">
            <w:pPr>
              <w:spacing w:before="20" w:after="20" w:line="240" w:lineRule="auto"/>
              <w:jc w:val="center"/>
              <w:rPr>
                <w:rFonts w:ascii="Arial" w:eastAsia="Arial" w:hAnsi="Arial" w:cs="Arial"/>
                <w:color w:val="323232"/>
                <w:sz w:val="28"/>
                <w:szCs w:val="28"/>
              </w:rPr>
            </w:pPr>
            <w:r>
              <w:rPr>
                <w:rFonts w:ascii="Arial" w:eastAsia="Arial" w:hAnsi="Arial" w:cs="Arial"/>
                <w:color w:val="323232"/>
                <w:sz w:val="28"/>
                <w:szCs w:val="28"/>
              </w:rPr>
              <w:t>У 2021 році судами ухвалено 78 рішень, з них:</w:t>
            </w:r>
          </w:p>
        </w:tc>
      </w:tr>
      <w:tr w:rsidR="009B2DE3" w14:paraId="51032F89" w14:textId="77777777">
        <w:trPr>
          <w:trHeight w:val="525"/>
        </w:trPr>
        <w:tc>
          <w:tcPr>
            <w:tcW w:w="3315" w:type="dxa"/>
            <w:tcBorders>
              <w:top w:val="single" w:sz="8" w:space="0" w:color="333333"/>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0E090B22"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Позивач:</w:t>
            </w:r>
          </w:p>
        </w:tc>
        <w:tc>
          <w:tcPr>
            <w:tcW w:w="2610" w:type="dxa"/>
            <w:tcBorders>
              <w:top w:val="single" w:sz="8" w:space="0" w:color="333333"/>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0BFCD865"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Відповідач:</w:t>
            </w:r>
          </w:p>
        </w:tc>
        <w:tc>
          <w:tcPr>
            <w:tcW w:w="3960" w:type="dxa"/>
            <w:tcBorders>
              <w:top w:val="single" w:sz="8" w:space="0" w:color="333333"/>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7E064147"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Третя особа:</w:t>
            </w:r>
          </w:p>
        </w:tc>
      </w:tr>
      <w:tr w:rsidR="009B2DE3" w14:paraId="18B7AA51" w14:textId="77777777">
        <w:trPr>
          <w:trHeight w:val="750"/>
        </w:trPr>
        <w:tc>
          <w:tcPr>
            <w:tcW w:w="3315" w:type="dxa"/>
            <w:tcBorders>
              <w:top w:val="single" w:sz="8" w:space="0" w:color="333333"/>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02438698"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на користь ГРА – 26</w:t>
            </w:r>
          </w:p>
        </w:tc>
        <w:tc>
          <w:tcPr>
            <w:tcW w:w="2610" w:type="dxa"/>
            <w:tcBorders>
              <w:top w:val="single" w:sz="8" w:space="0" w:color="333333"/>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738F374D"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на користь ГРА – 13</w:t>
            </w:r>
          </w:p>
        </w:tc>
        <w:tc>
          <w:tcPr>
            <w:tcW w:w="3960" w:type="dxa"/>
            <w:tcBorders>
              <w:top w:val="single" w:sz="8" w:space="0" w:color="333333"/>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58498D1E"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на користь ГРА – 17</w:t>
            </w:r>
          </w:p>
        </w:tc>
      </w:tr>
      <w:tr w:rsidR="009B2DE3" w14:paraId="76094607" w14:textId="77777777">
        <w:trPr>
          <w:trHeight w:val="1080"/>
        </w:trPr>
        <w:tc>
          <w:tcPr>
            <w:tcW w:w="3315" w:type="dxa"/>
            <w:tcBorders>
              <w:top w:val="single" w:sz="8" w:space="0" w:color="333333"/>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590DA6E9"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у задоволенні позову відмовлено – 11</w:t>
            </w:r>
          </w:p>
        </w:tc>
        <w:tc>
          <w:tcPr>
            <w:tcW w:w="2610" w:type="dxa"/>
            <w:tcBorders>
              <w:top w:val="single" w:sz="8" w:space="0" w:color="333333"/>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7BC92F67"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у задоволенні позову відмовлено – 8</w:t>
            </w:r>
          </w:p>
        </w:tc>
        <w:tc>
          <w:tcPr>
            <w:tcW w:w="3960" w:type="dxa"/>
            <w:tcBorders>
              <w:top w:val="single" w:sz="8" w:space="0" w:color="333333"/>
              <w:left w:val="single" w:sz="8" w:space="0" w:color="333333"/>
              <w:bottom w:val="single" w:sz="8" w:space="0" w:color="333333"/>
              <w:right w:val="single" w:sz="8" w:space="0" w:color="333333"/>
            </w:tcBorders>
            <w:shd w:val="clear" w:color="auto" w:fill="auto"/>
            <w:tcMar>
              <w:top w:w="100" w:type="dxa"/>
              <w:left w:w="100" w:type="dxa"/>
              <w:bottom w:w="100" w:type="dxa"/>
              <w:right w:w="100" w:type="dxa"/>
            </w:tcMar>
          </w:tcPr>
          <w:p w14:paraId="702C7ECC"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у задоволенні позову відмовлено – 3</w:t>
            </w:r>
          </w:p>
        </w:tc>
      </w:tr>
    </w:tbl>
    <w:p w14:paraId="5CD0665D" w14:textId="77777777" w:rsidR="009B2DE3" w:rsidRDefault="00192A09">
      <w:pPr>
        <w:spacing w:before="20" w:after="20" w:line="240" w:lineRule="auto"/>
        <w:ind w:firstLine="360"/>
        <w:jc w:val="both"/>
        <w:rPr>
          <w:rFonts w:ascii="Arial" w:eastAsia="Arial" w:hAnsi="Arial" w:cs="Arial"/>
          <w:color w:val="323232"/>
          <w:sz w:val="28"/>
          <w:szCs w:val="28"/>
        </w:rPr>
      </w:pPr>
      <w:r>
        <w:rPr>
          <w:rFonts w:ascii="Arial" w:eastAsia="Arial" w:hAnsi="Arial" w:cs="Arial"/>
          <w:color w:val="323232"/>
          <w:sz w:val="28"/>
          <w:szCs w:val="28"/>
        </w:rPr>
        <w:t>В провадженні перебувало 85 судових справ, всього прийнято участь у 322 судових засіданнях:</w:t>
      </w:r>
    </w:p>
    <w:p w14:paraId="41F3E64F" w14:textId="77777777" w:rsidR="009B2DE3" w:rsidRDefault="00192A09">
      <w:pPr>
        <w:numPr>
          <w:ilvl w:val="0"/>
          <w:numId w:val="9"/>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Ухвалено рішень на користь РА у 2021 році – 56 (72%);</w:t>
      </w:r>
    </w:p>
    <w:p w14:paraId="44D74D73" w14:textId="77777777" w:rsidR="009B2DE3" w:rsidRDefault="00192A09">
      <w:pPr>
        <w:numPr>
          <w:ilvl w:val="0"/>
          <w:numId w:val="9"/>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Ухвалено рішень не на користь РА у 2021 році – 22 (28%).</w:t>
      </w:r>
    </w:p>
    <w:tbl>
      <w:tblPr>
        <w:tblStyle w:val="a9"/>
        <w:tblW w:w="99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15"/>
      </w:tblGrid>
      <w:tr w:rsidR="009B2DE3" w14:paraId="5FB2D977" w14:textId="77777777">
        <w:trPr>
          <w:trHeight w:val="525"/>
        </w:trPr>
        <w:tc>
          <w:tcPr>
            <w:tcW w:w="9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C30C12"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Робота адміністративної комісії (прийнято 199 постанови):</w:t>
            </w:r>
          </w:p>
        </w:tc>
      </w:tr>
      <w:tr w:rsidR="009B2DE3" w14:paraId="1B7F4DCB" w14:textId="77777777">
        <w:trPr>
          <w:trHeight w:val="825"/>
        </w:trPr>
        <w:tc>
          <w:tcPr>
            <w:tcW w:w="9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4D9CA5" w14:textId="77777777" w:rsidR="009B2DE3" w:rsidRDefault="00192A09">
            <w:pPr>
              <w:numPr>
                <w:ilvl w:val="0"/>
                <w:numId w:val="11"/>
              </w:numPr>
              <w:spacing w:before="20" w:after="20" w:line="240" w:lineRule="auto"/>
              <w:jc w:val="both"/>
              <w:rPr>
                <w:rFonts w:ascii="Arial" w:eastAsia="Arial" w:hAnsi="Arial" w:cs="Arial"/>
                <w:color w:val="323232"/>
              </w:rPr>
            </w:pPr>
            <w:r>
              <w:rPr>
                <w:rFonts w:ascii="Arial" w:eastAsia="Arial" w:hAnsi="Arial" w:cs="Arial"/>
                <w:color w:val="323232"/>
                <w:sz w:val="28"/>
                <w:szCs w:val="28"/>
              </w:rPr>
              <w:t>ст.150 КУпАП  (порушення у сфері користування жилими будинками та приміщеннями) – 145;</w:t>
            </w:r>
          </w:p>
        </w:tc>
      </w:tr>
      <w:tr w:rsidR="009B2DE3" w14:paraId="6A816233" w14:textId="77777777">
        <w:trPr>
          <w:trHeight w:val="495"/>
        </w:trPr>
        <w:tc>
          <w:tcPr>
            <w:tcW w:w="9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D8354A" w14:textId="77777777" w:rsidR="009B2DE3" w:rsidRDefault="00192A09">
            <w:pPr>
              <w:numPr>
                <w:ilvl w:val="0"/>
                <w:numId w:val="11"/>
              </w:numPr>
              <w:spacing w:before="20" w:after="20" w:line="240" w:lineRule="auto"/>
              <w:jc w:val="both"/>
              <w:rPr>
                <w:rFonts w:ascii="Arial" w:eastAsia="Arial" w:hAnsi="Arial" w:cs="Arial"/>
                <w:color w:val="323232"/>
              </w:rPr>
            </w:pPr>
            <w:r>
              <w:rPr>
                <w:rFonts w:ascii="Arial" w:eastAsia="Arial" w:hAnsi="Arial" w:cs="Arial"/>
                <w:color w:val="323232"/>
                <w:sz w:val="28"/>
                <w:szCs w:val="28"/>
              </w:rPr>
              <w:t>ст.152 КУпАП ( порушення у сфері благоустрою) – 40;</w:t>
            </w:r>
          </w:p>
        </w:tc>
      </w:tr>
      <w:tr w:rsidR="009B2DE3" w14:paraId="40FC8B21" w14:textId="77777777">
        <w:trPr>
          <w:trHeight w:val="495"/>
        </w:trPr>
        <w:tc>
          <w:tcPr>
            <w:tcW w:w="9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A1245C" w14:textId="77777777" w:rsidR="009B2DE3" w:rsidRDefault="00192A09">
            <w:pPr>
              <w:numPr>
                <w:ilvl w:val="0"/>
                <w:numId w:val="11"/>
              </w:numPr>
              <w:spacing w:before="20" w:after="20" w:line="240" w:lineRule="auto"/>
              <w:jc w:val="both"/>
              <w:rPr>
                <w:rFonts w:ascii="Arial" w:eastAsia="Arial" w:hAnsi="Arial" w:cs="Arial"/>
                <w:color w:val="323232"/>
              </w:rPr>
            </w:pPr>
            <w:r>
              <w:rPr>
                <w:rFonts w:ascii="Arial" w:eastAsia="Arial" w:hAnsi="Arial" w:cs="Arial"/>
                <w:color w:val="323232"/>
                <w:sz w:val="28"/>
                <w:szCs w:val="28"/>
              </w:rPr>
              <w:lastRenderedPageBreak/>
              <w:t>ч.2 ст.156 КУпАП (порушення у сфері торгівлі алкоголем) – 4;</w:t>
            </w:r>
          </w:p>
        </w:tc>
      </w:tr>
      <w:tr w:rsidR="009B2DE3" w14:paraId="41885158" w14:textId="77777777">
        <w:trPr>
          <w:trHeight w:val="510"/>
        </w:trPr>
        <w:tc>
          <w:tcPr>
            <w:tcW w:w="9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724330" w14:textId="77777777" w:rsidR="009B2DE3" w:rsidRDefault="00192A09">
            <w:pPr>
              <w:numPr>
                <w:ilvl w:val="0"/>
                <w:numId w:val="11"/>
              </w:numPr>
              <w:spacing w:before="20" w:after="20" w:line="240" w:lineRule="auto"/>
              <w:jc w:val="both"/>
              <w:rPr>
                <w:rFonts w:ascii="Arial" w:eastAsia="Arial" w:hAnsi="Arial" w:cs="Arial"/>
                <w:color w:val="323232"/>
              </w:rPr>
            </w:pPr>
            <w:r>
              <w:rPr>
                <w:rFonts w:ascii="Arial" w:eastAsia="Arial" w:hAnsi="Arial" w:cs="Arial"/>
                <w:color w:val="323232"/>
                <w:sz w:val="28"/>
                <w:szCs w:val="28"/>
              </w:rPr>
              <w:t>ст.181-1 КУпАП (зайняття проституцією) – 9;</w:t>
            </w:r>
          </w:p>
        </w:tc>
      </w:tr>
      <w:tr w:rsidR="009B2DE3" w14:paraId="5647A654" w14:textId="77777777">
        <w:trPr>
          <w:trHeight w:val="540"/>
        </w:trPr>
        <w:tc>
          <w:tcPr>
            <w:tcW w:w="9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A56CB2" w14:textId="77777777" w:rsidR="009B2DE3" w:rsidRDefault="00192A09">
            <w:pPr>
              <w:numPr>
                <w:ilvl w:val="0"/>
                <w:numId w:val="11"/>
              </w:numPr>
              <w:spacing w:before="20" w:after="20" w:line="240" w:lineRule="auto"/>
              <w:jc w:val="both"/>
              <w:rPr>
                <w:rFonts w:ascii="Arial" w:eastAsia="Arial" w:hAnsi="Arial" w:cs="Arial"/>
                <w:color w:val="323232"/>
              </w:rPr>
            </w:pPr>
            <w:r>
              <w:rPr>
                <w:rFonts w:ascii="Arial" w:eastAsia="Arial" w:hAnsi="Arial" w:cs="Arial"/>
                <w:color w:val="323232"/>
                <w:sz w:val="28"/>
                <w:szCs w:val="28"/>
              </w:rPr>
              <w:t>ч.1 ст.182 КУпАП (порушення правил додержання тиші) – 1.</w:t>
            </w:r>
          </w:p>
        </w:tc>
      </w:tr>
    </w:tbl>
    <w:p w14:paraId="15C4D12A" w14:textId="77777777" w:rsidR="009B2DE3" w:rsidRDefault="00192A09">
      <w:pPr>
        <w:spacing w:before="20" w:after="20" w:line="240" w:lineRule="auto"/>
        <w:ind w:firstLine="860"/>
        <w:jc w:val="both"/>
        <w:rPr>
          <w:rFonts w:ascii="Arial" w:eastAsia="Arial" w:hAnsi="Arial" w:cs="Arial"/>
          <w:color w:val="323232"/>
          <w:sz w:val="28"/>
          <w:szCs w:val="28"/>
        </w:rPr>
      </w:pPr>
      <w:r>
        <w:rPr>
          <w:rFonts w:ascii="Arial" w:eastAsia="Arial" w:hAnsi="Arial" w:cs="Arial"/>
          <w:color w:val="323232"/>
          <w:sz w:val="28"/>
          <w:szCs w:val="28"/>
        </w:rPr>
        <w:t>Штрафні санкції згідно з постановами адміністративної  комісії:</w:t>
      </w:r>
    </w:p>
    <w:tbl>
      <w:tblPr>
        <w:tblStyle w:val="aa"/>
        <w:tblW w:w="99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190"/>
        <w:gridCol w:w="4725"/>
      </w:tblGrid>
      <w:tr w:rsidR="009B2DE3" w14:paraId="19C603E2" w14:textId="77777777">
        <w:trPr>
          <w:trHeight w:val="525"/>
        </w:trPr>
        <w:tc>
          <w:tcPr>
            <w:tcW w:w="99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8FA45" w14:textId="77777777" w:rsidR="009B2DE3" w:rsidRDefault="00192A09">
            <w:pPr>
              <w:spacing w:before="20" w:after="20" w:line="240" w:lineRule="auto"/>
              <w:jc w:val="center"/>
              <w:rPr>
                <w:rFonts w:ascii="Arial" w:eastAsia="Arial" w:hAnsi="Arial" w:cs="Arial"/>
                <w:color w:val="323232"/>
                <w:sz w:val="28"/>
                <w:szCs w:val="28"/>
              </w:rPr>
            </w:pPr>
            <w:r>
              <w:rPr>
                <w:rFonts w:ascii="Arial" w:eastAsia="Arial" w:hAnsi="Arial" w:cs="Arial"/>
                <w:color w:val="323232"/>
                <w:sz w:val="28"/>
                <w:szCs w:val="28"/>
              </w:rPr>
              <w:t>Загальна сума накладених штрафів – 90 780 грн,:</w:t>
            </w:r>
          </w:p>
        </w:tc>
      </w:tr>
      <w:tr w:rsidR="009B2DE3" w14:paraId="79689CC4" w14:textId="77777777">
        <w:trPr>
          <w:trHeight w:val="1155"/>
        </w:trPr>
        <w:tc>
          <w:tcPr>
            <w:tcW w:w="51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8FAE45"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подано постанов на примусове виконання у Галицький ВДВС – 60 129 грн</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1D7D9D"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добровільно сплачено порушниками – 30 651 грн,</w:t>
            </w:r>
          </w:p>
        </w:tc>
      </w:tr>
    </w:tbl>
    <w:p w14:paraId="3D52F5E7"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У Галицькому районі станом на 31.12.2021  зареєстровано 48 381 мешканців.</w:t>
      </w:r>
    </w:p>
    <w:p w14:paraId="32B06B92"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 xml:space="preserve"> З квітня 2016 року мешканці м. Львова, а тепер і Львівської територіальної громади, можуть звернутися з відповідною заявою в Центр надання адміністративних послуг, а нещодавно -  і </w:t>
      </w:r>
      <w:r>
        <w:rPr>
          <w:rFonts w:ascii="Arial" w:eastAsia="Arial" w:hAnsi="Arial" w:cs="Arial"/>
          <w:color w:val="323232"/>
          <w:sz w:val="28"/>
          <w:szCs w:val="28"/>
        </w:rPr>
        <w:t>в електронній формі, на електронний портал мешканця м. Львова та електронний портал ДІЯ, і вже наступного дня отримують результат розгляду звернення, що стосується прописки/виписки з місця проживання або отримати довідку форми №13 (про реєстрацію місця про</w:t>
      </w:r>
      <w:r>
        <w:rPr>
          <w:rFonts w:ascii="Arial" w:eastAsia="Arial" w:hAnsi="Arial" w:cs="Arial"/>
          <w:color w:val="323232"/>
          <w:sz w:val="28"/>
          <w:szCs w:val="28"/>
        </w:rPr>
        <w:t>живання)  та форми №16 (про зняття з реєстрації місця проживання), що значно спростило цю послугу для мешканців.</w:t>
      </w:r>
    </w:p>
    <w:p w14:paraId="351B92E9"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У 2021 році завдяки роботі районної адміністрації:</w:t>
      </w:r>
    </w:p>
    <w:p w14:paraId="7DDFCA6F" w14:textId="77777777" w:rsidR="009B2DE3" w:rsidRDefault="00192A09">
      <w:pPr>
        <w:numPr>
          <w:ilvl w:val="0"/>
          <w:numId w:val="4"/>
        </w:numPr>
        <w:spacing w:before="20" w:after="20" w:line="240" w:lineRule="auto"/>
        <w:ind w:left="850"/>
        <w:jc w:val="both"/>
        <w:rPr>
          <w:rFonts w:ascii="Arial" w:eastAsia="Arial" w:hAnsi="Arial" w:cs="Arial"/>
          <w:color w:val="323232"/>
          <w:sz w:val="28"/>
          <w:szCs w:val="28"/>
        </w:rPr>
      </w:pPr>
      <w:r>
        <w:rPr>
          <w:rFonts w:ascii="Arial" w:eastAsia="Arial" w:hAnsi="Arial" w:cs="Arial"/>
          <w:color w:val="323232"/>
          <w:sz w:val="28"/>
          <w:szCs w:val="28"/>
        </w:rPr>
        <w:t>зареєстровано місце проживання 1 325 особам;</w:t>
      </w:r>
    </w:p>
    <w:p w14:paraId="0D6603B5" w14:textId="77777777" w:rsidR="009B2DE3" w:rsidRDefault="00192A09">
      <w:pPr>
        <w:numPr>
          <w:ilvl w:val="0"/>
          <w:numId w:val="4"/>
        </w:numPr>
        <w:spacing w:before="20" w:after="20" w:line="240" w:lineRule="auto"/>
        <w:ind w:left="850"/>
        <w:jc w:val="both"/>
        <w:rPr>
          <w:rFonts w:ascii="Arial" w:eastAsia="Arial" w:hAnsi="Arial" w:cs="Arial"/>
          <w:color w:val="323232"/>
          <w:sz w:val="28"/>
          <w:szCs w:val="28"/>
        </w:rPr>
      </w:pPr>
      <w:r>
        <w:rPr>
          <w:rFonts w:ascii="Arial" w:eastAsia="Arial" w:hAnsi="Arial" w:cs="Arial"/>
          <w:color w:val="323232"/>
          <w:sz w:val="28"/>
          <w:szCs w:val="28"/>
        </w:rPr>
        <w:t>знято з реєстрації 2 360 осіб;</w:t>
      </w:r>
    </w:p>
    <w:p w14:paraId="1DA8E224" w14:textId="77777777" w:rsidR="009B2DE3" w:rsidRDefault="00192A09">
      <w:pPr>
        <w:numPr>
          <w:ilvl w:val="0"/>
          <w:numId w:val="4"/>
        </w:numPr>
        <w:spacing w:before="20" w:after="20" w:line="240" w:lineRule="auto"/>
        <w:ind w:left="850"/>
        <w:jc w:val="both"/>
        <w:rPr>
          <w:rFonts w:ascii="Arial" w:eastAsia="Arial" w:hAnsi="Arial" w:cs="Arial"/>
          <w:color w:val="323232"/>
          <w:sz w:val="28"/>
          <w:szCs w:val="28"/>
        </w:rPr>
      </w:pPr>
      <w:r>
        <w:rPr>
          <w:rFonts w:ascii="Arial" w:eastAsia="Arial" w:hAnsi="Arial" w:cs="Arial"/>
          <w:color w:val="323232"/>
          <w:sz w:val="28"/>
          <w:szCs w:val="28"/>
        </w:rPr>
        <w:t>видано 8 694 дов</w:t>
      </w:r>
      <w:r>
        <w:rPr>
          <w:rFonts w:ascii="Arial" w:eastAsia="Arial" w:hAnsi="Arial" w:cs="Arial"/>
          <w:color w:val="323232"/>
          <w:sz w:val="28"/>
          <w:szCs w:val="28"/>
        </w:rPr>
        <w:t>ідок форми №13 (про реєстрацію місця проживання) та форми №16 (про зняття з реєстрації місця проживання).</w:t>
      </w:r>
    </w:p>
    <w:p w14:paraId="72F83912"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Основними завданнями ведення</w:t>
      </w:r>
      <w:hyperlink r:id="rId5">
        <w:r>
          <w:rPr>
            <w:rFonts w:ascii="Arial" w:eastAsia="Arial" w:hAnsi="Arial" w:cs="Arial"/>
            <w:color w:val="323232"/>
            <w:sz w:val="28"/>
            <w:szCs w:val="28"/>
          </w:rPr>
          <w:t xml:space="preserve"> Державного реєстру виборців</w:t>
        </w:r>
      </w:hyperlink>
      <w:r>
        <w:rPr>
          <w:rFonts w:ascii="Arial" w:eastAsia="Arial" w:hAnsi="Arial" w:cs="Arial"/>
          <w:color w:val="323232"/>
          <w:sz w:val="28"/>
          <w:szCs w:val="28"/>
        </w:rPr>
        <w:t xml:space="preserve"> є:</w:t>
      </w:r>
    </w:p>
    <w:p w14:paraId="37B25802" w14:textId="77777777" w:rsidR="009B2DE3" w:rsidRDefault="00192A09">
      <w:pPr>
        <w:numPr>
          <w:ilvl w:val="0"/>
          <w:numId w:val="2"/>
        </w:numPr>
        <w:spacing w:before="20" w:after="0" w:line="240" w:lineRule="auto"/>
        <w:jc w:val="both"/>
        <w:rPr>
          <w:rFonts w:ascii="Arial" w:eastAsia="Arial" w:hAnsi="Arial" w:cs="Arial"/>
          <w:color w:val="323232"/>
          <w:sz w:val="28"/>
          <w:szCs w:val="28"/>
        </w:rPr>
      </w:pPr>
      <w:r>
        <w:rPr>
          <w:rFonts w:ascii="Arial" w:eastAsia="Arial" w:hAnsi="Arial" w:cs="Arial"/>
          <w:color w:val="323232"/>
          <w:sz w:val="28"/>
          <w:szCs w:val="28"/>
        </w:rPr>
        <w:t>ведення персоніфікованого обліку виборців;</w:t>
      </w:r>
    </w:p>
    <w:p w14:paraId="4FE710EE" w14:textId="77777777" w:rsidR="009B2DE3" w:rsidRDefault="00192A09">
      <w:pPr>
        <w:numPr>
          <w:ilvl w:val="0"/>
          <w:numId w:val="2"/>
        </w:numPr>
        <w:spacing w:after="0" w:line="240" w:lineRule="auto"/>
        <w:jc w:val="both"/>
        <w:rPr>
          <w:rFonts w:ascii="Arial" w:eastAsia="Arial" w:hAnsi="Arial" w:cs="Arial"/>
          <w:color w:val="323232"/>
          <w:sz w:val="28"/>
          <w:szCs w:val="28"/>
        </w:rPr>
      </w:pPr>
      <w:r>
        <w:rPr>
          <w:rFonts w:ascii="Arial" w:eastAsia="Arial" w:hAnsi="Arial" w:cs="Arial"/>
          <w:color w:val="323232"/>
          <w:sz w:val="28"/>
          <w:szCs w:val="28"/>
        </w:rPr>
        <w:t>складання списків для проведення виборів Президента України, народних депутатів України, місцевих виборів, всеукраїнського та місцевих референдумів;</w:t>
      </w:r>
    </w:p>
    <w:p w14:paraId="6E8149E2" w14:textId="77777777" w:rsidR="009B2DE3" w:rsidRDefault="00192A09">
      <w:pPr>
        <w:numPr>
          <w:ilvl w:val="0"/>
          <w:numId w:val="2"/>
        </w:numPr>
        <w:spacing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облік виборчих дільниць, які існують на постійній основі. </w:t>
      </w:r>
    </w:p>
    <w:p w14:paraId="70FC519E"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r>
        <w:rPr>
          <w:rFonts w:ascii="Arial" w:eastAsia="Arial" w:hAnsi="Arial" w:cs="Arial"/>
          <w:color w:val="323232"/>
          <w:sz w:val="28"/>
          <w:szCs w:val="28"/>
        </w:rPr>
        <w:tab/>
      </w:r>
      <w:r>
        <w:rPr>
          <w:rFonts w:ascii="Arial" w:eastAsia="Arial" w:hAnsi="Arial" w:cs="Arial"/>
          <w:color w:val="323232"/>
          <w:sz w:val="28"/>
          <w:szCs w:val="28"/>
        </w:rPr>
        <w:t>Найважливіші досягнення у веденні  Державного реєстру виборців у 2021 році:</w:t>
      </w:r>
    </w:p>
    <w:p w14:paraId="1AD4179B" w14:textId="77777777" w:rsidR="009B2DE3" w:rsidRDefault="00192A09">
      <w:pPr>
        <w:numPr>
          <w:ilvl w:val="0"/>
          <w:numId w:val="5"/>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щомісячне оновлення бази даних про виборців Галицького району;</w:t>
      </w:r>
    </w:p>
    <w:p w14:paraId="559A5CDD" w14:textId="77777777" w:rsidR="009B2DE3" w:rsidRDefault="00192A09">
      <w:pPr>
        <w:numPr>
          <w:ilvl w:val="0"/>
          <w:numId w:val="5"/>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забезпечення підтримання в актуальному стані інформації про виборчі дільниці та їх картографічний облік;</w:t>
      </w:r>
    </w:p>
    <w:p w14:paraId="1DE97609" w14:textId="77777777" w:rsidR="009B2DE3" w:rsidRDefault="00192A09">
      <w:pPr>
        <w:numPr>
          <w:ilvl w:val="0"/>
          <w:numId w:val="5"/>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lastRenderedPageBreak/>
        <w:t>моніторинг в</w:t>
      </w:r>
      <w:r>
        <w:rPr>
          <w:rFonts w:ascii="Arial" w:eastAsia="Arial" w:hAnsi="Arial" w:cs="Arial"/>
          <w:color w:val="323232"/>
          <w:sz w:val="28"/>
          <w:szCs w:val="28"/>
        </w:rPr>
        <w:t xml:space="preserve">иборчих дільниць  першочерговому пристосуванню елементів доступності відповідно до вимог Виборчого кодексу України до 01.01.2025; </w:t>
      </w:r>
    </w:p>
    <w:p w14:paraId="2061F264" w14:textId="77777777" w:rsidR="009B2DE3" w:rsidRDefault="00192A09">
      <w:pPr>
        <w:numPr>
          <w:ilvl w:val="0"/>
          <w:numId w:val="5"/>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забезпечення функціонування сервісів Реєстру, а саме – подання звернень виборцями за допомогою мережі "Інтернет" та забезпече</w:t>
      </w:r>
      <w:r>
        <w:rPr>
          <w:rFonts w:ascii="Arial" w:eastAsia="Arial" w:hAnsi="Arial" w:cs="Arial"/>
          <w:color w:val="323232"/>
          <w:sz w:val="28"/>
          <w:szCs w:val="28"/>
        </w:rPr>
        <w:t>ння оперативного опрацювання таких звернень;</w:t>
      </w:r>
    </w:p>
    <w:p w14:paraId="689CA5DD" w14:textId="77777777" w:rsidR="009B2DE3" w:rsidRDefault="00192A09">
      <w:pPr>
        <w:numPr>
          <w:ilvl w:val="0"/>
          <w:numId w:val="5"/>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проведення системної роботи щодо забезпечення доступності та прозорості роботи  Реєстру; </w:t>
      </w:r>
    </w:p>
    <w:p w14:paraId="5C9410AF" w14:textId="77777777" w:rsidR="009B2DE3" w:rsidRDefault="00192A09">
      <w:pPr>
        <w:numPr>
          <w:ilvl w:val="0"/>
          <w:numId w:val="5"/>
        </w:num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забезпечення конституційних виборчих права громадян Автономної Республіки Крим, Донецької та Луганської областей.</w:t>
      </w:r>
    </w:p>
    <w:p w14:paraId="3750FE03" w14:textId="77777777" w:rsidR="009B2DE3" w:rsidRDefault="00192A09">
      <w:pPr>
        <w:spacing w:before="20" w:after="20" w:line="240" w:lineRule="auto"/>
        <w:ind w:firstLine="700"/>
        <w:jc w:val="both"/>
        <w:rPr>
          <w:rFonts w:ascii="Arial" w:eastAsia="Arial" w:hAnsi="Arial" w:cs="Arial"/>
          <w:color w:val="323232"/>
          <w:sz w:val="28"/>
          <w:szCs w:val="28"/>
        </w:rPr>
      </w:pPr>
      <w:r>
        <w:rPr>
          <w:rFonts w:ascii="Arial" w:eastAsia="Arial" w:hAnsi="Arial" w:cs="Arial"/>
          <w:color w:val="323232"/>
          <w:sz w:val="28"/>
          <w:szCs w:val="28"/>
        </w:rPr>
        <w:t>Інформа</w:t>
      </w:r>
      <w:r>
        <w:rPr>
          <w:rFonts w:ascii="Arial" w:eastAsia="Arial" w:hAnsi="Arial" w:cs="Arial"/>
          <w:color w:val="323232"/>
          <w:sz w:val="28"/>
          <w:szCs w:val="28"/>
        </w:rPr>
        <w:t xml:space="preserve">ційна взаємодія між Державним реєстром виборців та порталом "ДІЯ" (https://diia.gov.ua) (не мобільний застосунок "ДІЯ", а саме веб-портал за </w:t>
      </w:r>
      <w:proofErr w:type="spellStart"/>
      <w:r>
        <w:rPr>
          <w:rFonts w:ascii="Arial" w:eastAsia="Arial" w:hAnsi="Arial" w:cs="Arial"/>
          <w:color w:val="323232"/>
          <w:sz w:val="28"/>
          <w:szCs w:val="28"/>
        </w:rPr>
        <w:t>адресою</w:t>
      </w:r>
      <w:proofErr w:type="spellEnd"/>
      <w:hyperlink r:id="rId6">
        <w:r>
          <w:rPr>
            <w:rFonts w:ascii="Arial" w:eastAsia="Arial" w:hAnsi="Arial" w:cs="Arial"/>
            <w:color w:val="323232"/>
            <w:sz w:val="28"/>
            <w:szCs w:val="28"/>
          </w:rPr>
          <w:t xml:space="preserve"> </w:t>
        </w:r>
      </w:hyperlink>
      <w:hyperlink r:id="rId7">
        <w:r>
          <w:rPr>
            <w:rFonts w:ascii="Arial" w:eastAsia="Arial" w:hAnsi="Arial" w:cs="Arial"/>
            <w:color w:val="323232"/>
            <w:sz w:val="28"/>
            <w:szCs w:val="28"/>
            <w:u w:val="single"/>
          </w:rPr>
          <w:t>https://diia.gov.ua</w:t>
        </w:r>
      </w:hyperlink>
      <w:r>
        <w:rPr>
          <w:rFonts w:ascii="Arial" w:eastAsia="Arial" w:hAnsi="Arial" w:cs="Arial"/>
          <w:color w:val="323232"/>
          <w:sz w:val="28"/>
          <w:szCs w:val="28"/>
        </w:rPr>
        <w:t>).</w:t>
      </w:r>
    </w:p>
    <w:p w14:paraId="392D9D45"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Кількі</w:t>
      </w:r>
      <w:r>
        <w:rPr>
          <w:rFonts w:ascii="Arial" w:eastAsia="Arial" w:hAnsi="Arial" w:cs="Arial"/>
          <w:color w:val="323232"/>
          <w:sz w:val="28"/>
          <w:szCs w:val="28"/>
        </w:rPr>
        <w:t>сть виборців в Галицькому районі станом на 31.12.2021  становить 40 214 000, постійних виборчих дільниць - 29.</w:t>
      </w:r>
    </w:p>
    <w:p w14:paraId="25F7344A" w14:textId="77777777" w:rsidR="009B2DE3" w:rsidRDefault="00192A09">
      <w:pPr>
        <w:spacing w:before="20" w:after="20" w:line="240" w:lineRule="auto"/>
        <w:ind w:firstLine="720"/>
        <w:jc w:val="both"/>
        <w:rPr>
          <w:rFonts w:ascii="Arial" w:eastAsia="Arial" w:hAnsi="Arial" w:cs="Arial"/>
          <w:color w:val="323232"/>
          <w:sz w:val="28"/>
          <w:szCs w:val="28"/>
        </w:rPr>
      </w:pPr>
      <w:r>
        <w:rPr>
          <w:rFonts w:ascii="Arial" w:eastAsia="Arial" w:hAnsi="Arial" w:cs="Arial"/>
          <w:color w:val="323232"/>
          <w:sz w:val="28"/>
          <w:szCs w:val="28"/>
        </w:rPr>
        <w:t xml:space="preserve">Зайшовши на сайт (drv.gov.ua) кожен виборець може бачити номер виборчого  округу, адреси виборчих дільниць та опис меж. </w:t>
      </w:r>
    </w:p>
    <w:p w14:paraId="179DB4A8" w14:textId="77777777" w:rsidR="009B2DE3" w:rsidRDefault="00192A09">
      <w:pPr>
        <w:spacing w:before="20" w:after="20" w:line="240" w:lineRule="auto"/>
        <w:jc w:val="both"/>
        <w:rPr>
          <w:rFonts w:ascii="Arial" w:eastAsia="Arial" w:hAnsi="Arial" w:cs="Arial"/>
          <w:color w:val="323232"/>
          <w:sz w:val="28"/>
          <w:szCs w:val="28"/>
        </w:rPr>
      </w:pPr>
      <w:r>
        <w:rPr>
          <w:rFonts w:ascii="Arial" w:eastAsia="Arial" w:hAnsi="Arial" w:cs="Arial"/>
          <w:color w:val="323232"/>
          <w:sz w:val="28"/>
          <w:szCs w:val="28"/>
        </w:rPr>
        <w:t xml:space="preserve"> </w:t>
      </w:r>
    </w:p>
    <w:p w14:paraId="1828463C" w14:textId="77777777" w:rsidR="009B2DE3" w:rsidRDefault="009B2DE3">
      <w:pPr>
        <w:pBdr>
          <w:top w:val="nil"/>
          <w:left w:val="nil"/>
          <w:bottom w:val="nil"/>
          <w:right w:val="nil"/>
          <w:between w:val="nil"/>
        </w:pBdr>
        <w:spacing w:before="20" w:after="20" w:line="240" w:lineRule="auto"/>
        <w:jc w:val="both"/>
        <w:rPr>
          <w:rFonts w:ascii="Arial" w:eastAsia="Arial" w:hAnsi="Arial" w:cs="Arial"/>
          <w:b/>
          <w:color w:val="323232"/>
          <w:sz w:val="28"/>
          <w:szCs w:val="28"/>
        </w:rPr>
      </w:pPr>
    </w:p>
    <w:sectPr w:rsidR="009B2DE3">
      <w:pgSz w:w="12240" w:h="15840"/>
      <w:pgMar w:top="850" w:right="850" w:bottom="850" w:left="141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60E6"/>
    <w:multiLevelType w:val="multilevel"/>
    <w:tmpl w:val="3F46C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4C74AF"/>
    <w:multiLevelType w:val="multilevel"/>
    <w:tmpl w:val="52EA2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642EC0"/>
    <w:multiLevelType w:val="multilevel"/>
    <w:tmpl w:val="4BBE5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DE4C83"/>
    <w:multiLevelType w:val="multilevel"/>
    <w:tmpl w:val="03764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1F2A2D"/>
    <w:multiLevelType w:val="multilevel"/>
    <w:tmpl w:val="5FDA8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940899"/>
    <w:multiLevelType w:val="multilevel"/>
    <w:tmpl w:val="F59C1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96130E9"/>
    <w:multiLevelType w:val="multilevel"/>
    <w:tmpl w:val="213EC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EA26DB"/>
    <w:multiLevelType w:val="multilevel"/>
    <w:tmpl w:val="D90C2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F451EAF"/>
    <w:multiLevelType w:val="multilevel"/>
    <w:tmpl w:val="BF78F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6855A26"/>
    <w:multiLevelType w:val="multilevel"/>
    <w:tmpl w:val="74D20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F2B0C6E"/>
    <w:multiLevelType w:val="multilevel"/>
    <w:tmpl w:val="081C5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26149CF"/>
    <w:multiLevelType w:val="multilevel"/>
    <w:tmpl w:val="97CAC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A50542"/>
    <w:multiLevelType w:val="multilevel"/>
    <w:tmpl w:val="E5F207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11"/>
  </w:num>
  <w:num w:numId="3">
    <w:abstractNumId w:val="4"/>
  </w:num>
  <w:num w:numId="4">
    <w:abstractNumId w:val="12"/>
  </w:num>
  <w:num w:numId="5">
    <w:abstractNumId w:val="5"/>
  </w:num>
  <w:num w:numId="6">
    <w:abstractNumId w:val="1"/>
  </w:num>
  <w:num w:numId="7">
    <w:abstractNumId w:val="0"/>
  </w:num>
  <w:num w:numId="8">
    <w:abstractNumId w:val="2"/>
  </w:num>
  <w:num w:numId="9">
    <w:abstractNumId w:val="3"/>
  </w:num>
  <w:num w:numId="10">
    <w:abstractNumId w:val="8"/>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DE3"/>
    <w:rsid w:val="00192A09"/>
    <w:rsid w:val="009B2D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D46F"/>
  <w15:docId w15:val="{1A6E1C59-88C1-4A56-B5F1-353FF032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2">
    <w:name w:val="heading 2"/>
    <w:basedOn w:val="a"/>
    <w:next w:val="a"/>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3">
    <w:name w:val="heading 3"/>
    <w:basedOn w:val="a"/>
    <w:next w:val="a"/>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4">
    <w:name w:val="heading 4"/>
    <w:basedOn w:val="a"/>
    <w:next w:val="a"/>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5">
    <w:name w:val="heading 5"/>
    <w:basedOn w:val="a"/>
    <w:next w:val="a"/>
    <w:uiPriority w:val="9"/>
    <w:semiHidden/>
    <w:unhideWhenUsed/>
    <w:qFormat/>
    <w:pPr>
      <w:pBdr>
        <w:top w:val="nil"/>
        <w:left w:val="nil"/>
        <w:bottom w:val="nil"/>
        <w:right w:val="nil"/>
        <w:between w:val="nil"/>
      </w:pBdr>
      <w:spacing w:before="240" w:after="60"/>
      <w:outlineLvl w:val="4"/>
    </w:pPr>
    <w:rPr>
      <w:b/>
      <w:i/>
      <w:sz w:val="26"/>
      <w:szCs w:val="26"/>
    </w:rPr>
  </w:style>
  <w:style w:type="paragraph" w:styleId="6">
    <w:name w:val="heading 6"/>
    <w:basedOn w:val="a"/>
    <w:next w:val="a"/>
    <w:uiPriority w:val="9"/>
    <w:semiHidden/>
    <w:unhideWhenUsed/>
    <w:qFormat/>
    <w:pPr>
      <w:pBdr>
        <w:top w:val="nil"/>
        <w:left w:val="nil"/>
        <w:bottom w:val="nil"/>
        <w:right w:val="nil"/>
        <w:between w:val="nil"/>
      </w:pBdr>
      <w:spacing w:before="240" w:after="6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a4">
    <w:name w:val="Subtitle"/>
    <w:basedOn w:val="a"/>
    <w:next w:val="a"/>
    <w:uiPriority w:val="11"/>
    <w:qFormat/>
    <w:pPr>
      <w:pBdr>
        <w:top w:val="nil"/>
        <w:left w:val="nil"/>
        <w:bottom w:val="nil"/>
        <w:right w:val="nil"/>
        <w:between w:val="nil"/>
      </w:pBdr>
      <w:spacing w:after="60"/>
      <w:jc w:val="center"/>
    </w:pPr>
    <w:rPr>
      <w:rFonts w:ascii="Arial" w:eastAsia="Arial" w:hAnsi="Arial" w:cs="Arial"/>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i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ia.gov.ua/" TargetMode="External"/><Relationship Id="rId5" Type="http://schemas.openxmlformats.org/officeDocument/2006/relationships/hyperlink" Target="https://www.facebook.com/drv.lviv?__cft__%5b0%5d=AZXxnUt0zqtI-o_sKFrkQANSI9G5yylJy5IfpESjBtO4ICEQ2RkvWYMIwATvfq9ElSGDY2wFH47GVejr5ruEJT8HIbKRHpwUEpB6TyfjFMJ3_yTXhVNIOWIlttrkmYLZDiP3kARIzWdYn-hSwTcP6AfUkLBNlLoQS0FjH937Lqe31A&amp;__tn__=-%5dK-y-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19701</Words>
  <Characters>11231</Characters>
  <Application>Microsoft Office Word</Application>
  <DocSecurity>0</DocSecurity>
  <Lines>93</Lines>
  <Paragraphs>61</Paragraphs>
  <ScaleCrop>false</ScaleCrop>
  <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2022-01-31T13:43:00Z</dcterms:created>
  <dcterms:modified xsi:type="dcterms:W3CDTF">2022-01-31T13:44:00Z</dcterms:modified>
</cp:coreProperties>
</file>