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FB" w:rsidRPr="00107C9A" w:rsidRDefault="00344EFB" w:rsidP="00344EFB">
      <w:pPr>
        <w:shd w:val="clear" w:color="auto" w:fill="FFFFFF"/>
        <w:spacing w:after="0" w:line="240" w:lineRule="auto"/>
        <w:jc w:val="center"/>
        <w:rPr>
          <w:rFonts w:ascii="Times New Roman" w:eastAsia="Times New Roman" w:hAnsi="Times New Roman" w:cs="Times New Roman"/>
          <w:b/>
          <w:bCs/>
          <w:color w:val="222222"/>
          <w:sz w:val="24"/>
          <w:szCs w:val="24"/>
          <w:bdr w:val="none" w:sz="0" w:space="0" w:color="auto" w:frame="1"/>
          <w:shd w:val="clear" w:color="auto" w:fill="FFFFFF"/>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267DA6" w:rsidRPr="00107C9A" w:rsidRDefault="00267DA6"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344EFB" w:rsidRDefault="00344EFB" w:rsidP="00344EFB">
      <w:pPr>
        <w:shd w:val="clear" w:color="auto" w:fill="FFFFFF"/>
        <w:spacing w:after="0" w:line="240" w:lineRule="auto"/>
        <w:jc w:val="center"/>
        <w:rPr>
          <w:rFonts w:ascii="Times New Roman" w:eastAsia="Times New Roman" w:hAnsi="Times New Roman" w:cs="Times New Roman"/>
          <w:i/>
          <w:color w:val="222222"/>
          <w:sz w:val="24"/>
          <w:szCs w:val="24"/>
          <w:bdr w:val="none" w:sz="0" w:space="0" w:color="auto" w:frame="1"/>
          <w:shd w:val="clear" w:color="auto" w:fill="FFFFFF"/>
          <w:lang w:eastAsia="uk-UA"/>
        </w:rPr>
      </w:pPr>
      <w:r w:rsidRPr="00107C9A">
        <w:rPr>
          <w:rFonts w:ascii="Times New Roman" w:eastAsia="Times New Roman" w:hAnsi="Times New Roman" w:cs="Times New Roman"/>
          <w:i/>
          <w:color w:val="222222"/>
          <w:sz w:val="24"/>
          <w:szCs w:val="24"/>
          <w:bdr w:val="none" w:sz="0" w:space="0" w:color="auto" w:frame="1"/>
          <w:shd w:val="clear" w:color="auto" w:fill="FFFFFF"/>
          <w:lang w:eastAsia="uk-UA"/>
        </w:rPr>
        <w:t>(відповідно до пункту 4</w:t>
      </w:r>
      <w:r w:rsidRPr="00107C9A">
        <w:rPr>
          <w:rFonts w:ascii="Times New Roman" w:eastAsia="Times New Roman" w:hAnsi="Times New Roman" w:cs="Times New Roman"/>
          <w:i/>
          <w:color w:val="222222"/>
          <w:sz w:val="24"/>
          <w:szCs w:val="24"/>
          <w:bdr w:val="none" w:sz="0" w:space="0" w:color="auto" w:frame="1"/>
          <w:shd w:val="clear" w:color="auto" w:fill="FFFFFF"/>
          <w:vertAlign w:val="superscript"/>
          <w:lang w:eastAsia="uk-UA"/>
        </w:rPr>
        <w:t>1 </w:t>
      </w:r>
      <w:r w:rsidRPr="00107C9A">
        <w:rPr>
          <w:rFonts w:ascii="Times New Roman" w:eastAsia="Times New Roman" w:hAnsi="Times New Roman" w:cs="Times New Roman"/>
          <w:i/>
          <w:color w:val="222222"/>
          <w:sz w:val="24"/>
          <w:szCs w:val="24"/>
          <w:bdr w:val="none" w:sz="0" w:space="0" w:color="auto" w:frame="1"/>
          <w:shd w:val="clear" w:color="auto" w:fill="FFFFFF"/>
          <w:lang w:eastAsia="uk-UA"/>
        </w:rPr>
        <w:t>постанови КМУ від 11.10.2016 № 710 «Про ефективне</w:t>
      </w:r>
      <w:r w:rsidR="001F1A3C" w:rsidRPr="00107C9A">
        <w:rPr>
          <w:rFonts w:ascii="Times New Roman" w:eastAsia="Times New Roman" w:hAnsi="Times New Roman" w:cs="Times New Roman"/>
          <w:i/>
          <w:color w:val="222222"/>
          <w:sz w:val="24"/>
          <w:szCs w:val="24"/>
          <w:bdr w:val="none" w:sz="0" w:space="0" w:color="auto" w:frame="1"/>
          <w:shd w:val="clear" w:color="auto" w:fill="FFFFFF"/>
          <w:lang w:eastAsia="uk-UA"/>
        </w:rPr>
        <w:t xml:space="preserve"> використання державних коштів»</w:t>
      </w:r>
    </w:p>
    <w:p w:rsidR="00C87A02" w:rsidRPr="00107C9A" w:rsidRDefault="00C87A02" w:rsidP="00344EFB">
      <w:pPr>
        <w:shd w:val="clear" w:color="auto" w:fill="FFFFFF"/>
        <w:spacing w:after="0" w:line="240" w:lineRule="auto"/>
        <w:jc w:val="center"/>
        <w:rPr>
          <w:rFonts w:ascii="Times New Roman" w:eastAsia="Times New Roman" w:hAnsi="Times New Roman" w:cs="Times New Roman"/>
          <w:i/>
          <w:color w:val="222222"/>
          <w:sz w:val="24"/>
          <w:szCs w:val="24"/>
          <w:bdr w:val="none" w:sz="0" w:space="0" w:color="auto" w:frame="1"/>
          <w:shd w:val="clear" w:color="auto" w:fill="FFFFFF"/>
          <w:lang w:eastAsia="uk-UA"/>
        </w:rPr>
      </w:pPr>
    </w:p>
    <w:p w:rsidR="00344EFB" w:rsidRPr="00107C9A" w:rsidRDefault="00344EFB" w:rsidP="00344EFB">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1.</w:t>
      </w:r>
      <w:r w:rsidRPr="00107C9A">
        <w:rPr>
          <w:rFonts w:ascii="Times New Roman" w:eastAsia="Times New Roman" w:hAnsi="Times New Roman" w:cs="Times New Roman"/>
          <w:color w:val="333333"/>
          <w:sz w:val="24"/>
          <w:szCs w:val="24"/>
          <w:bdr w:val="none" w:sz="0" w:space="0" w:color="auto" w:frame="1"/>
          <w:shd w:val="clear" w:color="auto" w:fill="FFFFFF"/>
          <w:lang w:eastAsia="uk-UA"/>
        </w:rPr>
        <w:t>  </w:t>
      </w: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E33567" w:rsidRPr="00107C9A">
        <w:rPr>
          <w:rFonts w:ascii="Times New Roman" w:eastAsia="Calibri" w:hAnsi="Times New Roman" w:cs="Times New Roman"/>
          <w:b/>
          <w:sz w:val="24"/>
          <w:szCs w:val="24"/>
          <w:lang w:eastAsia="uk-UA"/>
        </w:rPr>
        <w:t>Управління адміністрування послуг департаменту адміністративних послуг Львівської міської ради</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w:t>
      </w:r>
      <w:r w:rsidR="00E33567" w:rsidRPr="00107C9A">
        <w:rPr>
          <w:rFonts w:ascii="Times New Roman" w:eastAsia="Times New Roman" w:hAnsi="Times New Roman" w:cs="Times New Roman"/>
          <w:color w:val="222222"/>
          <w:sz w:val="24"/>
          <w:szCs w:val="24"/>
          <w:bdr w:val="none" w:sz="0" w:space="0" w:color="auto" w:frame="1"/>
          <w:shd w:val="clear" w:color="auto" w:fill="FFFFFF"/>
          <w:lang w:eastAsia="uk-UA"/>
        </w:rPr>
        <w:t>79006, площа Ринок, 1</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xml:space="preserve">; код за ЄДРПОУ – </w:t>
      </w:r>
      <w:r w:rsidR="00E33567" w:rsidRPr="00107C9A">
        <w:rPr>
          <w:rFonts w:ascii="Times New Roman" w:eastAsia="Times New Roman" w:hAnsi="Times New Roman" w:cs="Times New Roman"/>
          <w:sz w:val="24"/>
          <w:szCs w:val="24"/>
          <w:lang w:eastAsia="ru-RU"/>
        </w:rPr>
        <w:t>41041750</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категорія замовника – Юридичн</w:t>
      </w:r>
      <w:r w:rsidR="00C653AE" w:rsidRPr="00107C9A">
        <w:rPr>
          <w:rFonts w:ascii="Times New Roman" w:eastAsia="Times New Roman" w:hAnsi="Times New Roman" w:cs="Times New Roman"/>
          <w:color w:val="222222"/>
          <w:sz w:val="24"/>
          <w:szCs w:val="24"/>
          <w:bdr w:val="none" w:sz="0" w:space="0" w:color="auto" w:frame="1"/>
          <w:shd w:val="clear" w:color="auto" w:fill="FFFFFF"/>
          <w:lang w:eastAsia="uk-UA"/>
        </w:rPr>
        <w:t>а</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xml:space="preserve"> особ</w:t>
      </w:r>
      <w:r w:rsidR="00C653AE" w:rsidRPr="00107C9A">
        <w:rPr>
          <w:rFonts w:ascii="Times New Roman" w:eastAsia="Times New Roman" w:hAnsi="Times New Roman" w:cs="Times New Roman"/>
          <w:color w:val="222222"/>
          <w:sz w:val="24"/>
          <w:szCs w:val="24"/>
          <w:bdr w:val="none" w:sz="0" w:space="0" w:color="auto" w:frame="1"/>
          <w:shd w:val="clear" w:color="auto" w:fill="FFFFFF"/>
          <w:lang w:eastAsia="uk-UA"/>
        </w:rPr>
        <w:t>а</w:t>
      </w:r>
      <w:r w:rsidR="00E412F4" w:rsidRPr="00107C9A">
        <w:rPr>
          <w:rFonts w:ascii="Times New Roman" w:eastAsia="Times New Roman" w:hAnsi="Times New Roman" w:cs="Times New Roman"/>
          <w:color w:val="222222"/>
          <w:sz w:val="24"/>
          <w:szCs w:val="24"/>
          <w:bdr w:val="none" w:sz="0" w:space="0" w:color="auto" w:frame="1"/>
          <w:shd w:val="clear" w:color="auto" w:fill="FFFFFF"/>
          <w:lang w:eastAsia="uk-UA"/>
        </w:rPr>
        <w:t>, яка</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xml:space="preserve"> забезпечу</w:t>
      </w:r>
      <w:r w:rsidR="00C653AE" w:rsidRPr="00107C9A">
        <w:rPr>
          <w:rFonts w:ascii="Times New Roman" w:eastAsia="Times New Roman" w:hAnsi="Times New Roman" w:cs="Times New Roman"/>
          <w:color w:val="222222"/>
          <w:sz w:val="24"/>
          <w:szCs w:val="24"/>
          <w:bdr w:val="none" w:sz="0" w:space="0" w:color="auto" w:frame="1"/>
          <w:shd w:val="clear" w:color="auto" w:fill="FFFFFF"/>
          <w:lang w:eastAsia="uk-UA"/>
        </w:rPr>
        <w:t>є</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xml:space="preserve"> потреби держави або територіальної громади.</w:t>
      </w:r>
    </w:p>
    <w:p w:rsidR="00600B56" w:rsidRPr="00107C9A" w:rsidRDefault="00344EFB"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2.</w:t>
      </w:r>
      <w:r w:rsidRPr="00107C9A">
        <w:rPr>
          <w:rFonts w:ascii="Times New Roman" w:eastAsia="Times New Roman" w:hAnsi="Times New Roman" w:cs="Times New Roman"/>
          <w:color w:val="333333"/>
          <w:sz w:val="24"/>
          <w:szCs w:val="24"/>
          <w:bdr w:val="none" w:sz="0" w:space="0" w:color="auto" w:frame="1"/>
          <w:shd w:val="clear" w:color="auto" w:fill="FFFFFF"/>
          <w:lang w:eastAsia="uk-UA"/>
        </w:rPr>
        <w:t>  </w:t>
      </w: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w:t>
      </w:r>
      <w:r w:rsidR="00600B56"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упівлі (лотів) (за наявності):</w:t>
      </w:r>
    </w:p>
    <w:p w:rsidR="00344EFB" w:rsidRPr="00107C9A" w:rsidRDefault="001139AC" w:rsidP="00344EFB">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r w:rsidRPr="00107C9A">
        <w:rPr>
          <w:rFonts w:ascii="Times New Roman" w:eastAsia="Times New Roman" w:hAnsi="Times New Roman" w:cs="Times New Roman"/>
          <w:color w:val="000000"/>
          <w:sz w:val="24"/>
          <w:szCs w:val="24"/>
          <w:bdr w:val="none" w:sz="0" w:space="0" w:color="auto" w:frame="1"/>
          <w:shd w:val="clear" w:color="auto" w:fill="FFFFFF"/>
          <w:lang w:eastAsia="uk-UA"/>
        </w:rPr>
        <w:t>«Телекомунікаційні послуги, код 64210000-1 - Послуги телефонного зв’язку та передачі даних за ДК 021:2015 «Єдиний закупівельний словник»</w:t>
      </w:r>
      <w:r w:rsidR="0071702E" w:rsidRPr="00107C9A">
        <w:rPr>
          <w:rFonts w:ascii="Times New Roman" w:eastAsia="Times New Roman" w:hAnsi="Times New Roman" w:cs="Times New Roman"/>
          <w:color w:val="000000"/>
          <w:sz w:val="24"/>
          <w:szCs w:val="24"/>
          <w:bdr w:val="none" w:sz="0" w:space="0" w:color="auto" w:frame="1"/>
          <w:shd w:val="clear" w:color="auto" w:fill="FFFFFF"/>
          <w:lang w:eastAsia="uk-UA"/>
        </w:rPr>
        <w:t>.</w:t>
      </w:r>
    </w:p>
    <w:p w:rsidR="003074F7" w:rsidRPr="00107C9A" w:rsidRDefault="00023C3D"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3</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w:t>
      </w:r>
      <w:r w:rsidR="00344EFB" w:rsidRPr="00107C9A">
        <w:rPr>
          <w:rFonts w:ascii="Times New Roman" w:eastAsia="Times New Roman" w:hAnsi="Times New Roman" w:cs="Times New Roman"/>
          <w:color w:val="333333"/>
          <w:sz w:val="24"/>
          <w:szCs w:val="24"/>
          <w:bdr w:val="none" w:sz="0" w:space="0" w:color="auto" w:frame="1"/>
          <w:shd w:val="clear" w:color="auto" w:fill="FFFFFF"/>
          <w:lang w:eastAsia="uk-UA"/>
        </w:rPr>
        <w:t> </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w:t>
      </w:r>
    </w:p>
    <w:p w:rsidR="00DA55B9" w:rsidRPr="00107C9A" w:rsidRDefault="00E061F4" w:rsidP="00470786">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r w:rsidRPr="00107C9A">
        <w:rPr>
          <w:rFonts w:ascii="Times New Roman" w:eastAsia="Times New Roman" w:hAnsi="Times New Roman" w:cs="Times New Roman"/>
          <w:color w:val="000000"/>
          <w:sz w:val="24"/>
          <w:szCs w:val="24"/>
          <w:bdr w:val="none" w:sz="0" w:space="0" w:color="auto" w:frame="1"/>
          <w:shd w:val="clear" w:color="auto" w:fill="FFFFFF"/>
          <w:lang w:eastAsia="uk-UA"/>
        </w:rPr>
        <w:t>Технічні та якісні характеристики Послуг визначено відповідно до потреб упр</w:t>
      </w:r>
      <w:r w:rsidR="00DA55B9" w:rsidRPr="00107C9A">
        <w:rPr>
          <w:rFonts w:ascii="Times New Roman" w:eastAsia="Times New Roman" w:hAnsi="Times New Roman" w:cs="Times New Roman"/>
          <w:color w:val="000000"/>
          <w:sz w:val="24"/>
          <w:szCs w:val="24"/>
          <w:bdr w:val="none" w:sz="0" w:space="0" w:color="auto" w:frame="1"/>
          <w:shd w:val="clear" w:color="auto" w:fill="FFFFFF"/>
          <w:lang w:eastAsia="uk-UA"/>
        </w:rPr>
        <w:t>авління адміністрування послуг.</w:t>
      </w:r>
    </w:p>
    <w:p w:rsidR="00DA55B9" w:rsidRPr="00107C9A" w:rsidRDefault="00DA55B9" w:rsidP="00DA55B9">
      <w:pPr>
        <w:spacing w:after="0" w:line="240" w:lineRule="auto"/>
        <w:contextualSpacing/>
        <w:jc w:val="both"/>
        <w:rPr>
          <w:rFonts w:ascii="Times New Roman" w:hAnsi="Times New Roman"/>
          <w:sz w:val="24"/>
          <w:szCs w:val="24"/>
        </w:rPr>
      </w:pPr>
      <w:r w:rsidRPr="00107C9A">
        <w:rPr>
          <w:rFonts w:ascii="Times New Roman" w:hAnsi="Times New Roman"/>
          <w:sz w:val="24"/>
          <w:szCs w:val="24"/>
        </w:rPr>
        <w:t xml:space="preserve">1). Учасник здійснює комплексне обслуговування Замовника, що забезпечує надання повного спектра телекомунікаційних послуг міського, міжміського та міжнародного телефонного зв’язку відповідно до вимог Закону України «Про телекомунікації» від 18.11.2003 №1280 - ІV, Правил надання та отримання телекомунікаційних послуг, затверджених постановою КМУ від 11.04.2012 №295, Порядку надання послуг із перенесення абонентських номерів, затвердженого Рішенням Національної Комісії, що здійснює державне регулювання у сфері зв’язку та інформатизації від 31.07.2015 №394 та Орієнтованого переліку видів телекомунікаційних послуг, форми опису телекомунікаційних послуг, затверджених Рішенням Національної комісії, що здійснює державне регулювання у сфері зв’язку та інформатизації від 17.12.2019 №610. </w:t>
      </w:r>
    </w:p>
    <w:p w:rsidR="00DA55B9" w:rsidRPr="00107C9A" w:rsidRDefault="00DA55B9" w:rsidP="00DA55B9">
      <w:pPr>
        <w:spacing w:after="0" w:line="240" w:lineRule="auto"/>
        <w:contextualSpacing/>
        <w:jc w:val="both"/>
        <w:rPr>
          <w:rFonts w:ascii="Times New Roman" w:hAnsi="Times New Roman"/>
          <w:sz w:val="24"/>
          <w:szCs w:val="24"/>
        </w:rPr>
      </w:pPr>
      <w:r w:rsidRPr="00107C9A">
        <w:rPr>
          <w:rFonts w:ascii="Times New Roman" w:hAnsi="Times New Roman"/>
          <w:sz w:val="24"/>
          <w:szCs w:val="24"/>
        </w:rPr>
        <w:t>2). Тарифи на загальнодоступні телекомунікаційні послуги регулюються Національною комісією з регулювання зв’язку та інформатизації України (НКРЗІ).</w:t>
      </w:r>
    </w:p>
    <w:p w:rsidR="00DA55B9" w:rsidRPr="00107C9A" w:rsidRDefault="00DA55B9" w:rsidP="00DA55B9">
      <w:pPr>
        <w:suppressAutoHyphens/>
        <w:spacing w:after="0" w:line="240" w:lineRule="auto"/>
        <w:contextualSpacing/>
        <w:jc w:val="both"/>
        <w:rPr>
          <w:rFonts w:ascii="Times New Roman" w:eastAsia="Times New Roman" w:hAnsi="Times New Roman"/>
          <w:sz w:val="24"/>
          <w:szCs w:val="24"/>
          <w:lang w:eastAsia="ru-RU"/>
        </w:rPr>
      </w:pPr>
      <w:r w:rsidRPr="00107C9A">
        <w:rPr>
          <w:rFonts w:ascii="Times New Roman" w:eastAsia="Times New Roman" w:hAnsi="Times New Roman"/>
          <w:sz w:val="24"/>
          <w:szCs w:val="24"/>
          <w:lang w:eastAsia="ru-RU"/>
        </w:rPr>
        <w:t xml:space="preserve">3). Учасник повинен надати безоплатний доступ до служб екстреного виклику: пожежної служби (101), поліції (102), швидкої медичної допомоги (103), аварійної служби газу (104), служби екстреної допомоги населенню (112). </w:t>
      </w:r>
    </w:p>
    <w:p w:rsidR="00DA55B9" w:rsidRPr="00107C9A" w:rsidRDefault="00DA55B9" w:rsidP="00DA55B9">
      <w:pPr>
        <w:suppressAutoHyphens/>
        <w:spacing w:after="0" w:line="240" w:lineRule="auto"/>
        <w:contextualSpacing/>
        <w:jc w:val="both"/>
        <w:rPr>
          <w:rFonts w:ascii="Times New Roman" w:eastAsia="Times New Roman" w:hAnsi="Times New Roman"/>
          <w:sz w:val="24"/>
          <w:szCs w:val="24"/>
          <w:lang w:eastAsia="ru-RU"/>
        </w:rPr>
      </w:pPr>
      <w:r w:rsidRPr="00107C9A">
        <w:rPr>
          <w:rFonts w:ascii="Times New Roman" w:eastAsia="Times New Roman" w:hAnsi="Times New Roman"/>
          <w:sz w:val="24"/>
          <w:szCs w:val="24"/>
          <w:lang w:eastAsia="ru-RU"/>
        </w:rPr>
        <w:t xml:space="preserve">4). Учасник повинен забезпечити експлуатацію лінії і усунення пошкоджень від АТС Учасника до точки демаркації. Усунення пошкоджень на ділянці від точки демаркації до АТС Учасника проводиться по нормативах, встановлених діючими Правилами надання та отримання телекомунікаційних послуг (Постанова КМУ № 295 від 11 квітня 2012р.) за рахунок Учасника, але не пізніше однієї доби після отримання повідомлення від Замовника. </w:t>
      </w:r>
    </w:p>
    <w:p w:rsidR="00DA55B9" w:rsidRPr="00107C9A" w:rsidRDefault="00DA55B9" w:rsidP="00DA55B9">
      <w:pPr>
        <w:suppressAutoHyphens/>
        <w:spacing w:after="0" w:line="240" w:lineRule="auto"/>
        <w:contextualSpacing/>
        <w:jc w:val="both"/>
        <w:rPr>
          <w:rFonts w:ascii="Times New Roman" w:eastAsia="Arial Unicode MS" w:hAnsi="Times New Roman"/>
          <w:kern w:val="2"/>
          <w:sz w:val="24"/>
          <w:szCs w:val="24"/>
          <w:lang w:eastAsia="zh-CN"/>
        </w:rPr>
      </w:pPr>
      <w:r w:rsidRPr="00107C9A">
        <w:rPr>
          <w:rFonts w:ascii="Times New Roman" w:eastAsia="Arial Unicode MS" w:hAnsi="Times New Roman"/>
          <w:kern w:val="2"/>
          <w:sz w:val="24"/>
          <w:szCs w:val="24"/>
          <w:lang w:eastAsia="zh-CN"/>
        </w:rPr>
        <w:t>5). В Учасника закупівлі повинні бути технічні засоби, матеріали та інші ресурси для надання телекомунікаційних послуг за адресою розташування Замовника. Вартість пропозиції має обов’язково включати всі затрати, в тому числі оренду обладнання.</w:t>
      </w:r>
    </w:p>
    <w:p w:rsidR="00DA55B9" w:rsidRPr="00107C9A" w:rsidRDefault="00DA55B9" w:rsidP="00DA55B9">
      <w:pPr>
        <w:suppressAutoHyphens/>
        <w:spacing w:after="0" w:line="240" w:lineRule="auto"/>
        <w:contextualSpacing/>
        <w:jc w:val="both"/>
        <w:rPr>
          <w:rFonts w:ascii="Times New Roman" w:eastAsia="Times New Roman" w:hAnsi="Times New Roman"/>
          <w:kern w:val="2"/>
          <w:sz w:val="24"/>
          <w:szCs w:val="24"/>
          <w:lang w:val="ru-RU" w:eastAsia="ru-RU"/>
        </w:rPr>
      </w:pPr>
      <w:r w:rsidRPr="00107C9A">
        <w:rPr>
          <w:rFonts w:ascii="Times New Roman" w:eastAsia="Times New Roman" w:hAnsi="Times New Roman"/>
          <w:kern w:val="2"/>
          <w:sz w:val="24"/>
          <w:szCs w:val="24"/>
          <w:lang w:val="ru-RU" w:eastAsia="ru-RU"/>
        </w:rPr>
        <w:t>6). Учасник проводить технологічні та технічні заходи (профілактику, технічну підтримку, заміну обладнання і т.д.) для забезпечення безперервності надання послуг.</w:t>
      </w:r>
    </w:p>
    <w:p w:rsidR="00DA55B9" w:rsidRPr="00107C9A" w:rsidRDefault="00DA55B9" w:rsidP="00DA55B9">
      <w:pPr>
        <w:spacing w:after="0" w:line="240" w:lineRule="auto"/>
        <w:contextualSpacing/>
        <w:jc w:val="both"/>
        <w:rPr>
          <w:rFonts w:ascii="Times New Roman" w:eastAsia="Calibri" w:hAnsi="Times New Roman"/>
          <w:sz w:val="24"/>
          <w:szCs w:val="24"/>
        </w:rPr>
      </w:pPr>
      <w:r w:rsidRPr="00107C9A">
        <w:rPr>
          <w:rFonts w:ascii="Times New Roman" w:hAnsi="Times New Roman"/>
          <w:sz w:val="24"/>
          <w:szCs w:val="24"/>
        </w:rPr>
        <w:t>7). Учасник має бути включений до Реєстру операторів, провайдерів телекомунікацій Національною комісією, що здійснює державне регулювання у сфері зв’язку та інформатизації України та мати відповідні Ліцензії на надання телекомунаційних послуг.</w:t>
      </w:r>
    </w:p>
    <w:p w:rsidR="00DA55B9" w:rsidRPr="00107C9A" w:rsidRDefault="00DA55B9"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sz w:val="24"/>
          <w:szCs w:val="24"/>
        </w:rPr>
      </w:pPr>
      <w:r w:rsidRPr="00107C9A">
        <w:rPr>
          <w:rFonts w:ascii="Times New Roman" w:hAnsi="Times New Roman"/>
          <w:sz w:val="24"/>
          <w:szCs w:val="24"/>
        </w:rPr>
        <w:t>8). Учасник несе перед Замовником майнову відповідальність, передбачену ст. 40 Закону України «Про телекомунікації» від 18 листопада 2003 р. № 1280-ІV (надалі – Закон України «Про телекомунікації»), у разі ненадання або неналежного надання телекомунікаційних послуг.</w:t>
      </w:r>
    </w:p>
    <w:p w:rsidR="00DA55B9" w:rsidRPr="00107C9A" w:rsidRDefault="00DA55B9"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sz w:val="24"/>
          <w:szCs w:val="24"/>
        </w:rPr>
      </w:pPr>
      <w:r w:rsidRPr="00107C9A">
        <w:rPr>
          <w:rFonts w:ascii="Times New Roman" w:hAnsi="Times New Roman"/>
          <w:sz w:val="24"/>
          <w:szCs w:val="24"/>
        </w:rPr>
        <w:t xml:space="preserve">9). Послуга вихідних міжмісцевих та міжнародних телефонних дзвінків тарифікується посекундно та сплачується щомісячно, згідно фактичної кількості використаних хвилин дзвінків </w:t>
      </w:r>
      <w:r w:rsidRPr="00107C9A">
        <w:rPr>
          <w:rFonts w:ascii="Times New Roman" w:hAnsi="Times New Roman"/>
          <w:sz w:val="24"/>
          <w:szCs w:val="24"/>
        </w:rPr>
        <w:lastRenderedPageBreak/>
        <w:t>по напрямкам. Номери замовника для міжміського та міжнародного зв’язку визначаються додатково.</w:t>
      </w:r>
    </w:p>
    <w:p w:rsidR="00DA55B9" w:rsidRPr="00107C9A" w:rsidRDefault="00DA55B9"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sz w:val="24"/>
          <w:szCs w:val="24"/>
        </w:rPr>
      </w:pPr>
      <w:r w:rsidRPr="00107C9A">
        <w:rPr>
          <w:rFonts w:ascii="Times New Roman" w:hAnsi="Times New Roman"/>
          <w:sz w:val="24"/>
          <w:szCs w:val="24"/>
        </w:rPr>
        <w:t>10). Інформація про надання послуг:</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Учасник повинен звернути увагу на те, що у Замовника вже є існуюча телефонна мережа, та забезпечити збереження існуючих номерів замовника*</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xml:space="preserve">*Обґрунтування сталості номерного ресурсу: </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xml:space="preserve">- Зміна номерного фонду призведе до відключення телефонних номерів із зазначеного вище номерного ресурсу, витрачання бюджетних коштів на придбання нового номерного ресурсу, прокладання нових мереж комутації, закупівлю нового обладнання та його налаштування, необхідності побудови нових каналів зв’язку, що в свою чергу призведе до тимчасового припинення надання послуг, а також до додаткових витрат і втрат бюджетних коштів, при цьому створення нових каналів може не забезпечити зв’язок за призначенням в цілому; </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Додаткових витрат державних коштів, які не були заплановані підчас розрахунку бюджетної декларації, на прокладку оптичного кабелю, підключення та придбання кінцевого обладнання;</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Зміни номерів телефонів, які внесенні у реєстраційну, довідкову та технічну документацію;</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Значних витрат бюджетних коштів при зміні оператора, в тому числі на видання нових телефонних довідників, бланків тощо;</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Втрати оперативного зв’язку між структурними підрозділами Львівської міської ради, іншими державними установами і організаціями призведе до тривалої відсутності телефонного зв’язку в замовника та зашкодить нормальній роботі установи, створить незручності для громадян та негативно вплине на виконання поставлених перед ним завдань і функцій.</w:t>
      </w:r>
    </w:p>
    <w:p w:rsidR="00626B1A" w:rsidRPr="00107C9A" w:rsidRDefault="00DA55B9" w:rsidP="00626B1A">
      <w:pPr>
        <w:suppressAutoHyphens/>
        <w:spacing w:after="0" w:line="240" w:lineRule="auto"/>
        <w:jc w:val="both"/>
        <w:rPr>
          <w:rFonts w:ascii="Times New Roman" w:eastAsia="Times New Roman" w:hAnsi="Times New Roman"/>
          <w:kern w:val="2"/>
          <w:sz w:val="24"/>
          <w:szCs w:val="24"/>
          <w:lang w:eastAsia="ru-RU"/>
        </w:rPr>
        <w:sectPr w:rsidR="00626B1A" w:rsidRPr="00107C9A">
          <w:pgSz w:w="11906" w:h="16838"/>
          <w:pgMar w:top="850" w:right="850" w:bottom="850" w:left="1417" w:header="708" w:footer="708" w:gutter="0"/>
          <w:cols w:space="720"/>
        </w:sectPr>
      </w:pPr>
      <w:r w:rsidRPr="00107C9A">
        <w:rPr>
          <w:rFonts w:ascii="Times New Roman" w:eastAsia="Times New Roman" w:hAnsi="Times New Roman"/>
          <w:kern w:val="2"/>
          <w:sz w:val="24"/>
          <w:szCs w:val="24"/>
          <w:lang w:eastAsia="ru-RU"/>
        </w:rPr>
        <w:t>*У випадку, якщо учасник пропонує зміну сталого номерного ресурсу, учасник повинен забезпечити уникнення обставин, що може призвести зміна номерного ресурсу, зокрема втрати оперативного зв’язку між структурними підрозділами Львівської міської ради, іншими державними установами і організаціями та додаткових витрат і втрат бюджетних коштів. Всі витрати, пов’язані з підключенням Замовника до телекомунікаційної мережі та/або будь-які роботи по переобладнанню існуючої мережі та/або заміна існуючого обладнання з</w:t>
      </w:r>
      <w:r w:rsidR="00626B1A" w:rsidRPr="00107C9A">
        <w:rPr>
          <w:rFonts w:ascii="Times New Roman" w:eastAsia="Times New Roman" w:hAnsi="Times New Roman"/>
          <w:kern w:val="2"/>
          <w:sz w:val="24"/>
          <w:szCs w:val="24"/>
          <w:lang w:eastAsia="ru-RU"/>
        </w:rPr>
        <w:t>дійснюються за рахунок Учасника</w:t>
      </w:r>
    </w:p>
    <w:tbl>
      <w:tblPr>
        <w:tblStyle w:val="a5"/>
        <w:tblW w:w="2410" w:type="dxa"/>
        <w:tblInd w:w="562" w:type="dxa"/>
        <w:tblLayout w:type="fixed"/>
        <w:tblLook w:val="04A0" w:firstRow="1" w:lastRow="0" w:firstColumn="1" w:lastColumn="0" w:noHBand="0" w:noVBand="1"/>
      </w:tblPr>
      <w:tblGrid>
        <w:gridCol w:w="752"/>
        <w:gridCol w:w="1658"/>
      </w:tblGrid>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55B9" w:rsidRPr="00DA55B9" w:rsidRDefault="00DA55B9">
            <w:pPr>
              <w:jc w:val="center"/>
              <w:rPr>
                <w:rFonts w:ascii="Times New Roman" w:hAnsi="Times New Roman"/>
                <w:b/>
                <w:sz w:val="20"/>
                <w:szCs w:val="20"/>
              </w:rPr>
            </w:pPr>
            <w:r w:rsidRPr="00DA55B9">
              <w:rPr>
                <w:rFonts w:ascii="Times New Roman" w:hAnsi="Times New Roman"/>
                <w:b/>
                <w:sz w:val="20"/>
                <w:szCs w:val="20"/>
              </w:rPr>
              <w:lastRenderedPageBreak/>
              <w:t>№п/п</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55B9" w:rsidRPr="00DA55B9" w:rsidRDefault="00DA55B9">
            <w:pPr>
              <w:jc w:val="center"/>
              <w:rPr>
                <w:rFonts w:ascii="Times New Roman" w:eastAsia="Calibri" w:hAnsi="Times New Roman"/>
                <w:b/>
                <w:sz w:val="20"/>
                <w:szCs w:val="20"/>
              </w:rPr>
            </w:pPr>
            <w:r w:rsidRPr="00DA55B9">
              <w:rPr>
                <w:rFonts w:ascii="Times New Roman" w:hAnsi="Times New Roman"/>
                <w:b/>
                <w:sz w:val="20"/>
                <w:szCs w:val="20"/>
              </w:rPr>
              <w:t>№ тел.</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2975250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2975251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2975252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2975253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2975254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2975444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2975822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2975261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2975833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2975714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2975811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2975832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2975840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2975747</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2546404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2546505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2546506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2546507</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2546508</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2546509</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2546510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2546303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2546280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2546281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2546282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2546283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2546277</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2546278</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2546279</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2546746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2546747</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2546748</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2546749</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2546750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2546751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2546752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2546753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2546754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2546820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2546910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2546911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2546912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2546913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2975712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2975193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2975194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2975195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2975721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2546684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2546685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2546686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2546170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2546180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2546172</w:t>
            </w:r>
          </w:p>
        </w:tc>
      </w:tr>
    </w:tbl>
    <w:p w:rsidR="00DA55B9" w:rsidRDefault="00DA55B9" w:rsidP="00470786">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sectPr w:rsidR="00DA55B9" w:rsidSect="00DA55B9">
          <w:pgSz w:w="11906" w:h="16838"/>
          <w:pgMar w:top="567" w:right="567" w:bottom="567" w:left="1418" w:header="709" w:footer="709" w:gutter="0"/>
          <w:cols w:num="3" w:space="708"/>
          <w:docGrid w:linePitch="360"/>
        </w:sectPr>
      </w:pPr>
    </w:p>
    <w:p w:rsidR="00DA55B9" w:rsidRDefault="00DA55B9" w:rsidP="00470786">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p>
    <w:p w:rsidR="00344EFB" w:rsidRPr="00107C9A" w:rsidRDefault="00023C3D" w:rsidP="00344EFB">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4</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w:t>
      </w:r>
      <w:r w:rsidR="00344EFB" w:rsidRPr="00107C9A">
        <w:rPr>
          <w:rFonts w:ascii="Times New Roman" w:eastAsia="Times New Roman" w:hAnsi="Times New Roman" w:cs="Times New Roman"/>
          <w:color w:val="333333"/>
          <w:sz w:val="24"/>
          <w:szCs w:val="24"/>
          <w:bdr w:val="none" w:sz="0" w:space="0" w:color="auto" w:frame="1"/>
          <w:shd w:val="clear" w:color="auto" w:fill="FFFFFF"/>
          <w:lang w:eastAsia="uk-UA"/>
        </w:rPr>
        <w:t> </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розміру бюджетного призначення та очікуваної вартості предмета закупівлі: </w:t>
      </w:r>
    </w:p>
    <w:p w:rsidR="00164742" w:rsidRPr="00107C9A" w:rsidRDefault="00164742" w:rsidP="00164742">
      <w:pPr>
        <w:shd w:val="clear" w:color="auto" w:fill="FFFFFF"/>
        <w:spacing w:after="0" w:line="240" w:lineRule="auto"/>
        <w:jc w:val="both"/>
        <w:rPr>
          <w:rFonts w:ascii="Times New Roman" w:hAnsi="Times New Roman" w:cs="Times New Roman"/>
          <w:sz w:val="24"/>
          <w:szCs w:val="24"/>
        </w:rPr>
      </w:pPr>
      <w:r w:rsidRPr="00107C9A">
        <w:rPr>
          <w:rFonts w:ascii="Times New Roman" w:hAnsi="Times New Roman" w:cs="Times New Roman"/>
          <w:sz w:val="24"/>
          <w:szCs w:val="24"/>
        </w:rPr>
        <w:t>Розмір бюджетного призначення на 2022 рік визначено ухвалою міської ради від 20.12.2021 №1794 «Про бюджет Львівської міської територіальної громади на 2022 рік».</w:t>
      </w:r>
    </w:p>
    <w:p w:rsidR="00164742" w:rsidRPr="00107C9A" w:rsidRDefault="00164742" w:rsidP="00164742">
      <w:pPr>
        <w:shd w:val="clear" w:color="auto" w:fill="FFFFFF"/>
        <w:spacing w:after="0" w:line="240" w:lineRule="auto"/>
        <w:jc w:val="both"/>
        <w:rPr>
          <w:rFonts w:ascii="Times New Roman" w:hAnsi="Times New Roman" w:cs="Times New Roman"/>
          <w:sz w:val="24"/>
          <w:szCs w:val="24"/>
        </w:rPr>
      </w:pPr>
      <w:r w:rsidRPr="00107C9A">
        <w:rPr>
          <w:rFonts w:ascii="Times New Roman" w:hAnsi="Times New Roman" w:cs="Times New Roman"/>
          <w:sz w:val="24"/>
          <w:szCs w:val="24"/>
        </w:rPr>
        <w:t>Очікувану вартість процедури закупівлі визначено виходячи із розміру бюджетного призначення на 2022 рік.</w:t>
      </w:r>
    </w:p>
    <w:p w:rsidR="00344EFB" w:rsidRPr="00107C9A" w:rsidRDefault="00023C3D" w:rsidP="00DD018B">
      <w:pPr>
        <w:shd w:val="clear" w:color="auto" w:fill="FFFFFF"/>
        <w:spacing w:after="0" w:line="240" w:lineRule="auto"/>
        <w:jc w:val="both"/>
        <w:rPr>
          <w:rFonts w:ascii="Times New Roman" w:eastAsia="Times New Roman" w:hAnsi="Times New Roman" w:cs="Times New Roman"/>
          <w:color w:val="222222"/>
          <w:sz w:val="24"/>
          <w:szCs w:val="24"/>
          <w:bdr w:val="none" w:sz="0" w:space="0" w:color="auto" w:frame="1"/>
          <w:shd w:val="clear" w:color="auto" w:fill="FFFFFF"/>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5</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w:t>
      </w:r>
      <w:r w:rsidR="007247E4" w:rsidRPr="00107C9A">
        <w:rPr>
          <w:rFonts w:ascii="Times New Roman" w:eastAsia="Times New Roman" w:hAnsi="Times New Roman" w:cs="Times New Roman"/>
          <w:color w:val="333333"/>
          <w:sz w:val="24"/>
          <w:szCs w:val="24"/>
          <w:bdr w:val="none" w:sz="0" w:space="0" w:color="auto" w:frame="1"/>
          <w:shd w:val="clear" w:color="auto" w:fill="FFFFFF"/>
          <w:lang w:eastAsia="uk-UA"/>
        </w:rPr>
        <w:t> </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Очікувана вартість предмета закупівлі: </w:t>
      </w:r>
      <w:r w:rsidR="008423D8" w:rsidRPr="00107C9A">
        <w:rPr>
          <w:rFonts w:ascii="Times New Roman" w:eastAsia="Times New Roman" w:hAnsi="Times New Roman" w:cs="Times New Roman"/>
          <w:color w:val="222222"/>
          <w:sz w:val="24"/>
          <w:szCs w:val="24"/>
          <w:bdr w:val="none" w:sz="0" w:space="0" w:color="auto" w:frame="1"/>
          <w:shd w:val="clear" w:color="auto" w:fill="FFFFFF"/>
          <w:lang w:eastAsia="uk-UA"/>
        </w:rPr>
        <w:t>96 500</w:t>
      </w:r>
      <w:r w:rsidR="00A86CC7" w:rsidRPr="00107C9A">
        <w:rPr>
          <w:rFonts w:ascii="Times New Roman" w:eastAsia="Times New Roman" w:hAnsi="Times New Roman" w:cs="Times New Roman"/>
          <w:color w:val="222222"/>
          <w:sz w:val="24"/>
          <w:szCs w:val="24"/>
          <w:bdr w:val="none" w:sz="0" w:space="0" w:color="auto" w:frame="1"/>
          <w:shd w:val="clear" w:color="auto" w:fill="FFFFFF"/>
          <w:lang w:eastAsia="uk-UA"/>
        </w:rPr>
        <w:t xml:space="preserve">,00 </w:t>
      </w:r>
      <w:r w:rsidR="00344EFB" w:rsidRPr="00107C9A">
        <w:rPr>
          <w:rFonts w:ascii="Times New Roman" w:eastAsia="Times New Roman" w:hAnsi="Times New Roman" w:cs="Times New Roman"/>
          <w:color w:val="222222"/>
          <w:sz w:val="24"/>
          <w:szCs w:val="24"/>
          <w:bdr w:val="none" w:sz="0" w:space="0" w:color="auto" w:frame="1"/>
          <w:shd w:val="clear" w:color="auto" w:fill="FFFFFF"/>
          <w:lang w:eastAsia="uk-UA"/>
        </w:rPr>
        <w:t>грн з ПДВ.</w:t>
      </w:r>
    </w:p>
    <w:p w:rsidR="001C30C6" w:rsidRPr="00107C9A" w:rsidRDefault="00AD5B26" w:rsidP="00DD018B">
      <w:pPr>
        <w:shd w:val="clear" w:color="auto" w:fill="FFFFFF"/>
        <w:spacing w:after="0" w:line="240" w:lineRule="auto"/>
        <w:jc w:val="both"/>
        <w:rPr>
          <w:rFonts w:ascii="Times New Roman" w:hAnsi="Times New Roman" w:cs="Times New Roman"/>
          <w:sz w:val="24"/>
          <w:szCs w:val="24"/>
        </w:rPr>
      </w:pPr>
      <w:r w:rsidRPr="00107C9A">
        <w:rPr>
          <w:rFonts w:ascii="Times New Roman" w:hAnsi="Times New Roman" w:cs="Times New Roman"/>
          <w:sz w:val="24"/>
          <w:szCs w:val="24"/>
        </w:rPr>
        <w:t>Очікувана вартість Послуг визначена згідно з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(зі змінами), а саме: на підставі закупівельних цін попередніх аналогічних закупівель.</w:t>
      </w:r>
    </w:p>
    <w:p w:rsidR="00CD267C" w:rsidRPr="00107C9A" w:rsidRDefault="00CD267C" w:rsidP="00CD267C">
      <w:pPr>
        <w:shd w:val="clear" w:color="auto" w:fill="FFFFFF"/>
        <w:spacing w:after="0" w:line="240" w:lineRule="auto"/>
        <w:jc w:val="both"/>
        <w:rPr>
          <w:rFonts w:ascii="Times New Roman" w:hAnsi="Times New Roman" w:cs="Times New Roman"/>
          <w:sz w:val="24"/>
          <w:szCs w:val="24"/>
        </w:rPr>
      </w:pPr>
    </w:p>
    <w:p w:rsidR="00CD267C" w:rsidRPr="00107C9A" w:rsidRDefault="00CD267C" w:rsidP="00CD267C">
      <w:pPr>
        <w:shd w:val="clear" w:color="auto" w:fill="FFFFFF"/>
        <w:spacing w:after="0" w:line="240" w:lineRule="auto"/>
        <w:jc w:val="both"/>
        <w:rPr>
          <w:rFonts w:ascii="Times New Roman" w:hAnsi="Times New Roman" w:cs="Times New Roman"/>
          <w:sz w:val="24"/>
          <w:szCs w:val="24"/>
        </w:rPr>
      </w:pPr>
    </w:p>
    <w:p w:rsidR="003230E0" w:rsidRPr="00107C9A" w:rsidRDefault="003230E0" w:rsidP="003230E0">
      <w:pPr>
        <w:spacing w:after="0" w:line="240" w:lineRule="auto"/>
        <w:ind w:right="-81"/>
        <w:rPr>
          <w:rFonts w:ascii="Times New Roman" w:eastAsia="Times New Roman" w:hAnsi="Times New Roman" w:cs="Times New Roman"/>
          <w:sz w:val="24"/>
          <w:szCs w:val="24"/>
          <w:lang w:eastAsia="uk-UA"/>
        </w:rPr>
      </w:pPr>
      <w:r w:rsidRPr="00107C9A">
        <w:rPr>
          <w:rFonts w:ascii="Times New Roman" w:eastAsia="Times New Roman" w:hAnsi="Times New Roman" w:cs="Times New Roman"/>
          <w:sz w:val="24"/>
          <w:szCs w:val="24"/>
          <w:lang w:eastAsia="uk-UA"/>
        </w:rPr>
        <w:t xml:space="preserve">Уповноважена особа __________________   </w:t>
      </w:r>
      <w:r w:rsidR="007C0775">
        <w:rPr>
          <w:rFonts w:ascii="Times New Roman" w:eastAsia="Times New Roman" w:hAnsi="Times New Roman" w:cs="Times New Roman"/>
          <w:sz w:val="24"/>
          <w:szCs w:val="24"/>
          <w:lang w:eastAsia="uk-UA"/>
        </w:rPr>
        <w:t>Соломія ЛУНИК</w:t>
      </w:r>
      <w:bookmarkStart w:id="0" w:name="_GoBack"/>
      <w:bookmarkEnd w:id="0"/>
    </w:p>
    <w:p w:rsidR="00CD267C" w:rsidRPr="00107C9A" w:rsidRDefault="00CD267C" w:rsidP="003230E0">
      <w:pPr>
        <w:shd w:val="clear" w:color="auto" w:fill="FFFFFF"/>
        <w:spacing w:after="0" w:line="240" w:lineRule="auto"/>
        <w:jc w:val="both"/>
        <w:rPr>
          <w:rFonts w:ascii="Times New Roman" w:hAnsi="Times New Roman" w:cs="Times New Roman"/>
          <w:sz w:val="24"/>
          <w:szCs w:val="24"/>
          <w:lang w:val="ru-RU"/>
        </w:rPr>
      </w:pPr>
    </w:p>
    <w:p w:rsidR="00626B1A" w:rsidRPr="00FA5E71" w:rsidRDefault="00626B1A" w:rsidP="00077F9C">
      <w:pPr>
        <w:rPr>
          <w:rFonts w:ascii="Times New Roman" w:hAnsi="Times New Roman" w:cs="Times New Roman"/>
          <w:sz w:val="24"/>
          <w:szCs w:val="24"/>
          <w:lang w:val="ru-RU"/>
        </w:rPr>
      </w:pPr>
    </w:p>
    <w:sectPr w:rsidR="00626B1A" w:rsidRPr="00FA5E71" w:rsidSect="00A04E15">
      <w:type w:val="continuous"/>
      <w:pgSz w:w="11906" w:h="16838"/>
      <w:pgMar w:top="397" w:right="567"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23C3D"/>
    <w:rsid w:val="00040646"/>
    <w:rsid w:val="00061E66"/>
    <w:rsid w:val="00077F9C"/>
    <w:rsid w:val="000A49EF"/>
    <w:rsid w:val="000E3298"/>
    <w:rsid w:val="000F53FC"/>
    <w:rsid w:val="00107C9A"/>
    <w:rsid w:val="001139AC"/>
    <w:rsid w:val="0015337B"/>
    <w:rsid w:val="00164742"/>
    <w:rsid w:val="00183242"/>
    <w:rsid w:val="001C30C6"/>
    <w:rsid w:val="001D496A"/>
    <w:rsid w:val="001F1A3C"/>
    <w:rsid w:val="00267DA6"/>
    <w:rsid w:val="002D425E"/>
    <w:rsid w:val="003074F7"/>
    <w:rsid w:val="003230E0"/>
    <w:rsid w:val="00323C4C"/>
    <w:rsid w:val="00344EFB"/>
    <w:rsid w:val="00377F0D"/>
    <w:rsid w:val="003844E5"/>
    <w:rsid w:val="00427C7A"/>
    <w:rsid w:val="00470786"/>
    <w:rsid w:val="005946E9"/>
    <w:rsid w:val="005C1B8D"/>
    <w:rsid w:val="00600B56"/>
    <w:rsid w:val="00626B1A"/>
    <w:rsid w:val="006F3963"/>
    <w:rsid w:val="0071702E"/>
    <w:rsid w:val="007247E4"/>
    <w:rsid w:val="007C0775"/>
    <w:rsid w:val="007C1CA4"/>
    <w:rsid w:val="007D495B"/>
    <w:rsid w:val="008423D8"/>
    <w:rsid w:val="0085213F"/>
    <w:rsid w:val="00855064"/>
    <w:rsid w:val="00857698"/>
    <w:rsid w:val="00874081"/>
    <w:rsid w:val="008953F9"/>
    <w:rsid w:val="008B050B"/>
    <w:rsid w:val="008E58CC"/>
    <w:rsid w:val="0097395D"/>
    <w:rsid w:val="00A04E15"/>
    <w:rsid w:val="00A202D4"/>
    <w:rsid w:val="00A216AA"/>
    <w:rsid w:val="00A25309"/>
    <w:rsid w:val="00A86CC7"/>
    <w:rsid w:val="00AD5B26"/>
    <w:rsid w:val="00B0422E"/>
    <w:rsid w:val="00BC71B7"/>
    <w:rsid w:val="00C37452"/>
    <w:rsid w:val="00C653AE"/>
    <w:rsid w:val="00C87A02"/>
    <w:rsid w:val="00CB4CA5"/>
    <w:rsid w:val="00CB7497"/>
    <w:rsid w:val="00CD267C"/>
    <w:rsid w:val="00DA55B9"/>
    <w:rsid w:val="00DC2A94"/>
    <w:rsid w:val="00DD018B"/>
    <w:rsid w:val="00E012B4"/>
    <w:rsid w:val="00E061F4"/>
    <w:rsid w:val="00E33567"/>
    <w:rsid w:val="00E412F4"/>
    <w:rsid w:val="00E5517C"/>
    <w:rsid w:val="00EB48C5"/>
    <w:rsid w:val="00ED4636"/>
    <w:rsid w:val="00F46BE7"/>
    <w:rsid w:val="00F5585B"/>
    <w:rsid w:val="00F7335A"/>
    <w:rsid w:val="00FA5E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2BB3"/>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DA55B9"/>
    <w:pPr>
      <w:spacing w:after="200" w:line="276" w:lineRule="auto"/>
      <w:ind w:left="720"/>
      <w:contextualSpacing/>
    </w:pPr>
    <w:rPr>
      <w:rFonts w:ascii="Calibri" w:eastAsia="Calibri" w:hAnsi="Calibri" w:cs="Times New Roman"/>
    </w:rPr>
  </w:style>
  <w:style w:type="table" w:styleId="a5">
    <w:name w:val="Table Grid"/>
    <w:basedOn w:val="a1"/>
    <w:uiPriority w:val="59"/>
    <w:rsid w:val="00DA55B9"/>
    <w:pPr>
      <w:spacing w:after="0" w:line="240" w:lineRule="auto"/>
      <w:jc w:val="both"/>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27157395">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944121635">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349331880">
      <w:bodyDiv w:val="1"/>
      <w:marLeft w:val="0"/>
      <w:marRight w:val="0"/>
      <w:marTop w:val="0"/>
      <w:marBottom w:val="0"/>
      <w:divBdr>
        <w:top w:val="none" w:sz="0" w:space="0" w:color="auto"/>
        <w:left w:val="none" w:sz="0" w:space="0" w:color="auto"/>
        <w:bottom w:val="none" w:sz="0" w:space="0" w:color="auto"/>
        <w:right w:val="none" w:sz="0" w:space="0" w:color="auto"/>
      </w:divBdr>
    </w:div>
    <w:div w:id="1496190156">
      <w:bodyDiv w:val="1"/>
      <w:marLeft w:val="0"/>
      <w:marRight w:val="0"/>
      <w:marTop w:val="0"/>
      <w:marBottom w:val="0"/>
      <w:divBdr>
        <w:top w:val="none" w:sz="0" w:space="0" w:color="auto"/>
        <w:left w:val="none" w:sz="0" w:space="0" w:color="auto"/>
        <w:bottom w:val="none" w:sz="0" w:space="0" w:color="auto"/>
        <w:right w:val="none" w:sz="0" w:space="0" w:color="auto"/>
      </w:divBdr>
    </w:div>
    <w:div w:id="1566180806">
      <w:bodyDiv w:val="1"/>
      <w:marLeft w:val="0"/>
      <w:marRight w:val="0"/>
      <w:marTop w:val="0"/>
      <w:marBottom w:val="0"/>
      <w:divBdr>
        <w:top w:val="none" w:sz="0" w:space="0" w:color="auto"/>
        <w:left w:val="none" w:sz="0" w:space="0" w:color="auto"/>
        <w:bottom w:val="none" w:sz="0" w:space="0" w:color="auto"/>
        <w:right w:val="none" w:sz="0" w:space="0" w:color="auto"/>
      </w:divBdr>
    </w:div>
    <w:div w:id="1655379585">
      <w:bodyDiv w:val="1"/>
      <w:marLeft w:val="0"/>
      <w:marRight w:val="0"/>
      <w:marTop w:val="0"/>
      <w:marBottom w:val="0"/>
      <w:divBdr>
        <w:top w:val="none" w:sz="0" w:space="0" w:color="auto"/>
        <w:left w:val="none" w:sz="0" w:space="0" w:color="auto"/>
        <w:bottom w:val="none" w:sz="0" w:space="0" w:color="auto"/>
        <w:right w:val="none" w:sz="0" w:space="0" w:color="auto"/>
      </w:divBdr>
    </w:div>
    <w:div w:id="1766420732">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20876996">
      <w:bodyDiv w:val="1"/>
      <w:marLeft w:val="0"/>
      <w:marRight w:val="0"/>
      <w:marTop w:val="0"/>
      <w:marBottom w:val="0"/>
      <w:divBdr>
        <w:top w:val="none" w:sz="0" w:space="0" w:color="auto"/>
        <w:left w:val="none" w:sz="0" w:space="0" w:color="auto"/>
        <w:bottom w:val="none" w:sz="0" w:space="0" w:color="auto"/>
        <w:right w:val="none" w:sz="0" w:space="0" w:color="auto"/>
      </w:divBdr>
    </w:div>
    <w:div w:id="1841776848">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4938</Words>
  <Characters>2816</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Луник Соломія</cp:lastModifiedBy>
  <cp:revision>4</cp:revision>
  <dcterms:created xsi:type="dcterms:W3CDTF">2022-03-02T12:22:00Z</dcterms:created>
  <dcterms:modified xsi:type="dcterms:W3CDTF">2022-03-02T12:25:00Z</dcterms:modified>
</cp:coreProperties>
</file>