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12" w:rsidRDefault="00D70B0D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FA1312" w:rsidRDefault="00D70B0D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FA1312" w:rsidRDefault="00D70B0D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FA1312" w:rsidRDefault="00D70B0D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;тел.(032)261-49-28</w:t>
      </w:r>
    </w:p>
    <w:p w:rsidR="00FA1312" w:rsidRDefault="00FA131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FA1312" w:rsidRPr="00B50588" w:rsidRDefault="00D70B0D">
      <w:pPr>
        <w:pStyle w:val="Standard"/>
        <w:rPr>
          <w:lang w:val="ru-RU"/>
        </w:rPr>
      </w:pPr>
      <w:r>
        <w:rPr>
          <w:rFonts w:ascii="Calibri" w:hAnsi="Calibri"/>
          <w:sz w:val="28"/>
          <w:szCs w:val="28"/>
          <w:lang w:val="uk-UA"/>
        </w:rPr>
        <w:t>Вих.</w:t>
      </w:r>
      <w:r w:rsidRPr="00B50588">
        <w:rPr>
          <w:rFonts w:ascii="Calibri" w:hAnsi="Calibri"/>
          <w:sz w:val="28"/>
          <w:szCs w:val="28"/>
          <w:lang w:val="ru-RU"/>
        </w:rPr>
        <w:t>37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     </w:t>
      </w:r>
    </w:p>
    <w:p w:rsidR="00FA1312" w:rsidRPr="00B50588" w:rsidRDefault="00D70B0D">
      <w:pPr>
        <w:pStyle w:val="Standard"/>
        <w:rPr>
          <w:lang w:val="ru-RU"/>
        </w:rPr>
      </w:pPr>
      <w:r w:rsidRPr="00B50588">
        <w:rPr>
          <w:rFonts w:ascii="Calibri" w:hAnsi="Calibri"/>
          <w:sz w:val="28"/>
          <w:szCs w:val="28"/>
          <w:lang w:val="ru-RU"/>
        </w:rPr>
        <w:t>25012022</w:t>
      </w:r>
      <w:r>
        <w:rPr>
          <w:rFonts w:ascii="Calibri" w:hAnsi="Calibri"/>
          <w:sz w:val="28"/>
          <w:szCs w:val="28"/>
          <w:lang w:val="uk-UA"/>
        </w:rPr>
        <w:t xml:space="preserve">                 </w:t>
      </w:r>
    </w:p>
    <w:p w:rsidR="00FA1312" w:rsidRDefault="00FA131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FA1312" w:rsidRDefault="00FA131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FA1312" w:rsidRDefault="00D70B0D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FA1312" w:rsidRDefault="00D70B0D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про порядок формування тарифів на товари, роботи та         послуги ПГХ ШЇ Галицького району м.Львова</w:t>
      </w:r>
    </w:p>
    <w:p w:rsidR="00FA1312" w:rsidRDefault="00FA131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FA1312" w:rsidRDefault="00D70B0D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Розмі</w:t>
      </w:r>
      <w:r>
        <w:rPr>
          <w:rFonts w:ascii="Calibri" w:hAnsi="Calibri"/>
          <w:sz w:val="30"/>
          <w:szCs w:val="30"/>
          <w:lang w:val="uk-UA"/>
        </w:rPr>
        <w:t>р і порядок формування тарифів на безкоштовне одноразове харчування учнів у закладах загальної середньої освіти м.Львова здійснюється з дотриманням вимог чинних нормативно-правових актів в межах видатків на харчування,передбачених міським бюджетом галузі о</w:t>
      </w:r>
      <w:r>
        <w:rPr>
          <w:rFonts w:ascii="Calibri" w:hAnsi="Calibri"/>
          <w:sz w:val="30"/>
          <w:szCs w:val="30"/>
          <w:lang w:val="uk-UA"/>
        </w:rPr>
        <w:t>світи.</w:t>
      </w:r>
    </w:p>
    <w:p w:rsidR="00FA1312" w:rsidRDefault="00FA131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FA1312" w:rsidRDefault="00FA131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FA1312" w:rsidRDefault="00FA131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FA1312" w:rsidRDefault="00FA131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FA1312" w:rsidRDefault="00FA1312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FA1312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0D" w:rsidRDefault="00D70B0D">
      <w:r>
        <w:separator/>
      </w:r>
    </w:p>
  </w:endnote>
  <w:endnote w:type="continuationSeparator" w:id="0">
    <w:p w:rsidR="00D70B0D" w:rsidRDefault="00D7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0D" w:rsidRDefault="00D70B0D">
      <w:r>
        <w:rPr>
          <w:color w:val="000000"/>
        </w:rPr>
        <w:ptab w:relativeTo="margin" w:alignment="center" w:leader="none"/>
      </w:r>
    </w:p>
  </w:footnote>
  <w:footnote w:type="continuationSeparator" w:id="0">
    <w:p w:rsidR="00D70B0D" w:rsidRDefault="00D7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A1312"/>
    <w:rsid w:val="00B50588"/>
    <w:rsid w:val="00D70B0D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76AFA-A1A5-4F22-8E31-3310F25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Ступак Софія Михайлівна</cp:lastModifiedBy>
  <cp:revision>2</cp:revision>
  <cp:lastPrinted>2018-05-16T17:38:00Z</cp:lastPrinted>
  <dcterms:created xsi:type="dcterms:W3CDTF">2022-03-21T10:06:00Z</dcterms:created>
  <dcterms:modified xsi:type="dcterms:W3CDTF">2022-03-21T10:06:00Z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