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24C56DC8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Інформація щодо оприлюднен</w:t>
      </w:r>
      <w:r w:rsidR="00722E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ня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«Про внесення змін до постанов Кабінету Міністрів України від 01.08.2013 р. №631 від 11.10.2016 р. №710 </w:t>
      </w:r>
    </w:p>
    <w:p w14:paraId="69CB41DD" w14:textId="07C9D688" w:rsidR="00F05CCA" w:rsidRDefault="00F05CCA" w:rsidP="00F05CCA"/>
    <w:p w14:paraId="6537C22C" w14:textId="77777777" w:rsidR="004F7AD6" w:rsidRPr="00A03866" w:rsidRDefault="004F7AD6" w:rsidP="00F05CCA"/>
    <w:p w14:paraId="4CE47EBA" w14:textId="77777777" w:rsidR="004F7AD6" w:rsidRPr="004F7AD6" w:rsidRDefault="00F05CCA" w:rsidP="004F7AD6">
      <w:pPr>
        <w:pStyle w:val="a3"/>
        <w:spacing w:line="360" w:lineRule="auto"/>
        <w:ind w:left="0"/>
        <w:jc w:val="both"/>
        <w:rPr>
          <w:rFonts w:eastAsia="Calibri"/>
          <w:b/>
          <w:bCs/>
          <w:color w:val="000000" w:themeColor="text1"/>
          <w:sz w:val="28"/>
          <w:szCs w:val="28"/>
          <w:lang w:val="uk-UA"/>
        </w:rPr>
      </w:pPr>
      <w:r w:rsidRPr="004F7AD6">
        <w:rPr>
          <w:b/>
          <w:bCs/>
          <w:sz w:val="28"/>
          <w:szCs w:val="28"/>
        </w:rPr>
        <w:t xml:space="preserve"> </w:t>
      </w:r>
      <w:r w:rsidR="004F7AD6" w:rsidRPr="004F7AD6">
        <w:rPr>
          <w:b/>
          <w:bCs/>
          <w:color w:val="000000" w:themeColor="text1"/>
          <w:sz w:val="28"/>
          <w:szCs w:val="28"/>
          <w:lang w:val="uk-UA"/>
        </w:rPr>
        <w:t>«</w:t>
      </w:r>
      <w:bookmarkStart w:id="0" w:name="_Hlk107324635"/>
      <w:r w:rsidR="004F7AD6" w:rsidRPr="004F7AD6"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Папір для друку» </w:t>
      </w:r>
      <w:bookmarkEnd w:id="0"/>
    </w:p>
    <w:p w14:paraId="799C4727" w14:textId="495E9770" w:rsidR="004F7AD6" w:rsidRPr="004F7AD6" w:rsidRDefault="004F7AD6" w:rsidP="004F7AD6">
      <w:pPr>
        <w:pStyle w:val="a3"/>
        <w:spacing w:line="360" w:lineRule="auto"/>
        <w:ind w:left="0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4F7AD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Pr="004F7AD6">
        <w:rPr>
          <w:rFonts w:eastAsia="Calibri"/>
          <w:b/>
          <w:bCs/>
          <w:color w:val="000000" w:themeColor="text1"/>
          <w:sz w:val="28"/>
          <w:szCs w:val="28"/>
        </w:rPr>
        <w:t>Код ДК 021:2015: 30190000-7 -</w:t>
      </w:r>
      <w:r w:rsidRPr="004F7AD6"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 Офісне устаткування та приладдя різне</w:t>
      </w:r>
      <w:r w:rsidRPr="004F7AD6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). </w:t>
      </w:r>
    </w:p>
    <w:p w14:paraId="2CA0C033" w14:textId="7B62AC5C" w:rsidR="00F05CCA" w:rsidRPr="004F7AD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B2C8C" w14:textId="34B6CC48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40D8AD42" w14:textId="522472FF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4F7AD6">
        <w:rPr>
          <w:rFonts w:ascii="Times New Roman" w:hAnsi="Times New Roman" w:cs="Times New Roman"/>
          <w:b/>
          <w:sz w:val="28"/>
          <w:szCs w:val="28"/>
        </w:rPr>
        <w:t>7</w:t>
      </w:r>
      <w:r w:rsidR="00881EDB">
        <w:rPr>
          <w:rFonts w:ascii="Times New Roman" w:hAnsi="Times New Roman" w:cs="Times New Roman"/>
          <w:b/>
          <w:sz w:val="28"/>
          <w:szCs w:val="28"/>
        </w:rPr>
        <w:t>-</w:t>
      </w:r>
      <w:r w:rsidR="004F7AD6">
        <w:rPr>
          <w:rFonts w:ascii="Times New Roman" w:hAnsi="Times New Roman" w:cs="Times New Roman"/>
          <w:b/>
          <w:sz w:val="28"/>
          <w:szCs w:val="28"/>
        </w:rPr>
        <w:t>0</w:t>
      </w:r>
      <w:r w:rsidR="006D2BE1">
        <w:rPr>
          <w:rFonts w:ascii="Times New Roman" w:hAnsi="Times New Roman" w:cs="Times New Roman"/>
          <w:b/>
          <w:sz w:val="28"/>
          <w:szCs w:val="28"/>
        </w:rPr>
        <w:t>1-006</w:t>
      </w:r>
      <w:r w:rsidR="004F7AD6">
        <w:rPr>
          <w:rFonts w:ascii="Times New Roman" w:hAnsi="Times New Roman" w:cs="Times New Roman"/>
          <w:b/>
          <w:sz w:val="28"/>
          <w:szCs w:val="28"/>
        </w:rPr>
        <w:t>553</w:t>
      </w:r>
      <w:r w:rsidR="006D2BE1">
        <w:rPr>
          <w:rFonts w:ascii="Times New Roman" w:hAnsi="Times New Roman" w:cs="Times New Roman"/>
          <w:b/>
          <w:sz w:val="28"/>
          <w:szCs w:val="28"/>
        </w:rPr>
        <w:t>-а</w:t>
      </w:r>
    </w:p>
    <w:p w14:paraId="537B91DF" w14:textId="77777777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0E21E97B" w:rsid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6C702" w14:textId="77777777" w:rsidR="004F7AD6" w:rsidRPr="00A03866" w:rsidRDefault="004F7AD6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7C05E9E3" w:rsidR="0050135F" w:rsidRDefault="0050135F" w:rsidP="004F7A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881E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1D2F8" w14:textId="35047A05" w:rsidR="004F7AD6" w:rsidRPr="004F7AD6" w:rsidRDefault="006D2BE1" w:rsidP="004F7AD6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7AD6">
        <w:rPr>
          <w:sz w:val="28"/>
          <w:szCs w:val="28"/>
          <w:lang w:val="uk-UA"/>
        </w:rPr>
        <w:t xml:space="preserve">      </w:t>
      </w:r>
      <w:r w:rsidR="00881EDB" w:rsidRPr="004F7AD6">
        <w:rPr>
          <w:color w:val="000000" w:themeColor="text1"/>
          <w:sz w:val="28"/>
          <w:szCs w:val="28"/>
          <w:lang w:val="uk-UA"/>
        </w:rPr>
        <w:t xml:space="preserve">Закупівля проведена </w:t>
      </w:r>
      <w:r w:rsidR="004F7AD6" w:rsidRPr="004F7AD6">
        <w:rPr>
          <w:color w:val="000000" w:themeColor="text1"/>
          <w:sz w:val="28"/>
          <w:szCs w:val="28"/>
          <w:lang w:val="uk-UA"/>
        </w:rPr>
        <w:t>за переговорною процедурою відповідно до п. 1 ч. 2 ст. 40 Закону (якщо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Законом).</w:t>
      </w:r>
    </w:p>
    <w:p w14:paraId="7D739B85" w14:textId="56F72313" w:rsidR="006D2BE1" w:rsidRPr="006D2BE1" w:rsidRDefault="006D2BE1" w:rsidP="006D2BE1">
      <w:pPr>
        <w:tabs>
          <w:tab w:val="center" w:pos="4819"/>
          <w:tab w:val="left" w:pos="6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58F19E" w14:textId="2B75E3E9" w:rsidR="001C7F0C" w:rsidRDefault="00881EDB" w:rsidP="00881EDB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 w:rsidRPr="00011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AC45AD" w14:textId="77777777" w:rsidR="000116AF" w:rsidRPr="00881EDB" w:rsidRDefault="000116AF" w:rsidP="00881ED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3595A" w14:textId="06FED496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6D2B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F7AD6">
        <w:rPr>
          <w:rFonts w:ascii="Times New Roman" w:hAnsi="Times New Roman" w:cs="Times New Roman"/>
          <w:b/>
          <w:bCs/>
          <w:sz w:val="28"/>
          <w:szCs w:val="28"/>
        </w:rPr>
        <w:t>92 379,20</w:t>
      </w:r>
      <w:r w:rsidR="00011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="000116A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 xml:space="preserve"> ПДВ</w:t>
      </w:r>
    </w:p>
    <w:p w14:paraId="5C37865F" w14:textId="4735E4EE" w:rsidR="00F73004" w:rsidRDefault="00EA7A68">
      <w:r w:rsidRPr="00EA7A68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власний бюджет (кошти від господарської діяльності підприємства)</w:t>
      </w:r>
    </w:p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4E0F524"/>
    <w:lvl w:ilvl="0" w:tplc="2E7E0B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16AF"/>
    <w:rsid w:val="001C7F0C"/>
    <w:rsid w:val="002A5822"/>
    <w:rsid w:val="004F7AD6"/>
    <w:rsid w:val="0050135F"/>
    <w:rsid w:val="005C2810"/>
    <w:rsid w:val="00641A25"/>
    <w:rsid w:val="006D2BE1"/>
    <w:rsid w:val="006F49EF"/>
    <w:rsid w:val="00722E73"/>
    <w:rsid w:val="00881EDB"/>
    <w:rsid w:val="00946DED"/>
    <w:rsid w:val="009D1375"/>
    <w:rsid w:val="009F611D"/>
    <w:rsid w:val="00A418BE"/>
    <w:rsid w:val="00AF6F86"/>
    <w:rsid w:val="00B04008"/>
    <w:rsid w:val="00EA7A68"/>
    <w:rsid w:val="00F05CCA"/>
    <w:rsid w:val="00F53270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2022-07-05T15:26:00Z</cp:lastPrinted>
  <dcterms:created xsi:type="dcterms:W3CDTF">2022-07-05T15:20:00Z</dcterms:created>
  <dcterms:modified xsi:type="dcterms:W3CDTF">2022-07-05T15:26:00Z</dcterms:modified>
</cp:coreProperties>
</file>