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68" w:rsidRPr="00154F30" w:rsidRDefault="00272568" w:rsidP="00272568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="005D782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бґрунтування</w:t>
      </w:r>
    </w:p>
    <w:p w:rsidR="00272568" w:rsidRDefault="00272568" w:rsidP="00272568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я в межах закупівлі</w:t>
      </w:r>
    </w:p>
    <w:p w:rsidR="00272568" w:rsidRPr="00154F30" w:rsidRDefault="00272568" w:rsidP="00272568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№ </w:t>
      </w:r>
      <w:r w:rsidR="005050B8" w:rsidRPr="005050B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UA-2022-10-20-010733-a </w:t>
      </w:r>
    </w:p>
    <w:p w:rsidR="00272568" w:rsidRPr="00154F30" w:rsidRDefault="00272568" w:rsidP="0027256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72568" w:rsidRDefault="00272568" w:rsidP="0027256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2A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 виконання постанови КМУ від 11 жовтня 2016 р. № 710 «Про ефективне використання державних коштів»</w:t>
      </w:r>
      <w:r w:rsidR="004D71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(зі змінами)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272568" w:rsidRDefault="00272568" w:rsidP="00272568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154F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</w:t>
      </w:r>
      <w:r w:rsidR="00D12A72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з</w:t>
      </w:r>
      <w:r w:rsidR="00215BF1" w:rsidRPr="00B00967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абезпечення</w:t>
      </w:r>
      <w:r w:rsidR="00215BF1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 всіх виконавчих органів Львівської міської ради антивірусним програмним забезпеченням</w:t>
      </w:r>
      <w:r w:rsidR="0083137E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.</w:t>
      </w:r>
    </w:p>
    <w:p w:rsidR="0083137E" w:rsidRPr="0083137E" w:rsidRDefault="0083137E" w:rsidP="00272568">
      <w:pPr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3137E">
        <w:rPr>
          <w:rFonts w:ascii="Arial" w:hAnsi="Arial" w:cs="Arial"/>
          <w:i/>
          <w:color w:val="000000" w:themeColor="text1"/>
          <w:sz w:val="24"/>
          <w:szCs w:val="24"/>
        </w:rPr>
        <w:t>Відповідно до ухвали міської ради від 08.07.2021 №1081 «Про розмежування повноважень між виконавчими органами Львівської міської ради», ухвали міської ради від 25.02.2021 № 85 “</w:t>
      </w:r>
      <w:r w:rsidRPr="0083137E">
        <w:rPr>
          <w:rFonts w:ascii="Arial" w:hAnsi="Arial" w:cs="Arial"/>
          <w:bCs/>
          <w:i/>
          <w:color w:val="000000" w:themeColor="text1"/>
          <w:sz w:val="24"/>
          <w:szCs w:val="24"/>
        </w:rPr>
        <w:t>Про затвердження Програми цифрового перетворення Львівської міської територіальної громади на 2021-2025 роки</w:t>
      </w:r>
      <w:r w:rsidRPr="0083137E">
        <w:rPr>
          <w:rFonts w:ascii="Arial" w:hAnsi="Arial" w:cs="Arial"/>
          <w:i/>
          <w:color w:val="000000" w:themeColor="text1"/>
          <w:sz w:val="24"/>
          <w:szCs w:val="24"/>
        </w:rPr>
        <w:t>“ (зі змінами), Положення про управління інформаційних технологій департаменту економічного розвитку Львівської міської ради, затвердженого рішенням виконавчого комітету від 24.09.2021 № 831, задля забезпечення систем технічного захисту інформації у виконавчих органах Львівської міської ради, оновлення, консолідації та уніфікації програмних та технічних ресурсів для забезпечення гнучкості їх використання та надійної роботи інформаційно-комунікаційної інфраструктури прийнято рішення виконавчого комітету Львівської міської ради №497 від 04.07.2022 «Про забезпечення виконавчих органів Львівської міської ради ліцензійним програмним забезпеченням»</w:t>
      </w:r>
      <w:r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272568" w:rsidRPr="00154F30" w:rsidRDefault="00272568" w:rsidP="0027256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50951" w:rsidRPr="0085095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Управління інформаційних технологій департаменту економічного розвитку Львівської міської ради</w:t>
      </w:r>
    </w:p>
    <w:p w:rsidR="00272568" w:rsidRPr="00154F30" w:rsidRDefault="00272568" w:rsidP="0027256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5BF1">
        <w:rPr>
          <w:rFonts w:ascii="Arial" w:hAnsi="Arial" w:cs="Arial"/>
          <w:bCs/>
          <w:color w:val="000000" w:themeColor="text1"/>
          <w:sz w:val="24"/>
          <w:szCs w:val="24"/>
        </w:rPr>
        <w:t>44448866</w:t>
      </w:r>
    </w:p>
    <w:p w:rsidR="00272568" w:rsidRPr="00154F30" w:rsidRDefault="00272568" w:rsidP="0027256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r w:rsidRPr="005050B8">
        <w:rPr>
          <w:rFonts w:ascii="Arial" w:hAnsi="Arial" w:cs="Arial"/>
          <w:b/>
          <w:bCs/>
          <w:sz w:val="24"/>
          <w:szCs w:val="24"/>
        </w:rPr>
        <w:t>UA-2022-07-13-004158-a</w:t>
      </w:r>
    </w:p>
    <w:p w:rsidR="00272568" w:rsidRPr="00154F30" w:rsidRDefault="00272568" w:rsidP="0027256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</w:t>
      </w:r>
      <w:r w:rsidR="005050B8">
        <w:rPr>
          <w:rFonts w:ascii="Arial" w:hAnsi="Arial" w:cs="Arial"/>
          <w:bCs/>
          <w:color w:val="000000" w:themeColor="text1"/>
          <w:sz w:val="24"/>
          <w:szCs w:val="24"/>
        </w:rPr>
        <w:t xml:space="preserve"> з особливостями</w:t>
      </w:r>
      <w:bookmarkStart w:id="0" w:name="_GoBack"/>
      <w:bookmarkEnd w:id="0"/>
    </w:p>
    <w:p w:rsidR="00272568" w:rsidRDefault="00272568" w:rsidP="00272568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Предмет закупівлі: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50951" w:rsidRPr="00850951">
        <w:rPr>
          <w:rFonts w:ascii="Arial" w:hAnsi="Arial" w:cs="Arial"/>
          <w:bCs/>
          <w:color w:val="000000" w:themeColor="text1"/>
          <w:sz w:val="24"/>
          <w:szCs w:val="24"/>
        </w:rPr>
        <w:t>ДК 021:2015: 48760000-3: Пакети програмного забезпечення для захисту від вірусів (Операція з постачання антивірусного програмного забезпечення)</w:t>
      </w:r>
    </w:p>
    <w:p w:rsidR="00272568" w:rsidRPr="00D86AE2" w:rsidRDefault="00272568" w:rsidP="00272568">
      <w:pPr>
        <w:widowControl w:val="0"/>
        <w:suppressAutoHyphens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C51CBB" w:rsidRDefault="00272568" w:rsidP="00272568">
      <w:pPr>
        <w:jc w:val="both"/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629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Arial" w:hAnsi="Arial" w:cs="Arial"/>
          <w:sz w:val="24"/>
          <w:szCs w:val="24"/>
        </w:rPr>
        <w:t xml:space="preserve"> грн </w:t>
      </w:r>
      <w:r w:rsidR="00D5629D">
        <w:rPr>
          <w:rFonts w:ascii="Arial" w:hAnsi="Arial" w:cs="Arial"/>
          <w:sz w:val="24"/>
          <w:szCs w:val="24"/>
        </w:rPr>
        <w:t>бе</w:t>
      </w:r>
      <w:r w:rsidR="00C51CBB">
        <w:rPr>
          <w:rFonts w:ascii="Arial" w:hAnsi="Arial" w:cs="Arial"/>
          <w:sz w:val="24"/>
          <w:szCs w:val="24"/>
        </w:rPr>
        <w:t>з ПДВ</w:t>
      </w:r>
      <w:r w:rsidR="00C51CBB">
        <w:t>*</w:t>
      </w:r>
    </w:p>
    <w:p w:rsidR="00272568" w:rsidRDefault="00C51CBB" w:rsidP="00272568">
      <w:pPr>
        <w:jc w:val="both"/>
        <w:rPr>
          <w:rFonts w:ascii="Arial" w:hAnsi="Arial" w:cs="Arial"/>
          <w:sz w:val="24"/>
          <w:szCs w:val="24"/>
        </w:rPr>
      </w:pPr>
      <w: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Операції з поставки Примірників Програмної продукції звільняються від оподаткування податком на додану вартість на підставі п.26-1, підрозділу 2, розділу ХХ Податкового кодексу України.</w:t>
      </w:r>
    </w:p>
    <w:p w:rsidR="00272568" w:rsidRDefault="00272568" w:rsidP="00272568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A62BD9">
        <w:rPr>
          <w:rFonts w:ascii="Arial" w:hAnsi="Arial" w:cs="Arial"/>
          <w:sz w:val="24"/>
          <w:szCs w:val="24"/>
        </w:rPr>
        <w:t xml:space="preserve">дарства України від 18.02.2020 </w:t>
      </w:r>
      <w:r w:rsidRPr="005012D6">
        <w:rPr>
          <w:rFonts w:ascii="Arial" w:hAnsi="Arial" w:cs="Arial"/>
          <w:sz w:val="24"/>
          <w:szCs w:val="24"/>
        </w:rPr>
        <w:t>№ 275 «Про затвердження примірної методики визначення очікувано</w:t>
      </w:r>
      <w:r w:rsidR="008C19A0">
        <w:rPr>
          <w:rFonts w:ascii="Arial" w:hAnsi="Arial" w:cs="Arial"/>
          <w:sz w:val="24"/>
          <w:szCs w:val="24"/>
        </w:rPr>
        <w:t>ї вартості предмета закупівлі».</w:t>
      </w:r>
    </w:p>
    <w:p w:rsidR="00732538" w:rsidRDefault="00150EF2" w:rsidP="00272568">
      <w:pPr>
        <w:jc w:val="both"/>
        <w:rPr>
          <w:rFonts w:ascii="Arial" w:hAnsi="Arial" w:cs="Arial"/>
          <w:sz w:val="24"/>
          <w:szCs w:val="24"/>
        </w:rPr>
      </w:pPr>
      <w:r w:rsidRPr="00150EF2">
        <w:rPr>
          <w:rFonts w:ascii="Arial" w:hAnsi="Arial" w:cs="Arial"/>
          <w:sz w:val="24"/>
          <w:szCs w:val="24"/>
        </w:rPr>
        <w:lastRenderedPageBreak/>
        <w:t>Відповідно до ч.4 ст.4 Закону України «Про публічні закупівлі» д</w:t>
      </w:r>
      <w:r w:rsidR="00732538" w:rsidRPr="00150EF2">
        <w:rPr>
          <w:rFonts w:ascii="Arial" w:hAnsi="Arial" w:cs="Arial"/>
          <w:sz w:val="24"/>
          <w:szCs w:val="24"/>
        </w:rPr>
        <w:t xml:space="preserve">ля планування </w:t>
      </w:r>
      <w:proofErr w:type="spellStart"/>
      <w:r w:rsidR="00732538" w:rsidRPr="00150EF2">
        <w:rPr>
          <w:rFonts w:ascii="Arial" w:hAnsi="Arial" w:cs="Arial"/>
          <w:sz w:val="24"/>
          <w:szCs w:val="24"/>
        </w:rPr>
        <w:t>закупівель</w:t>
      </w:r>
      <w:proofErr w:type="spellEnd"/>
      <w:r w:rsidR="00732538" w:rsidRPr="00150EF2">
        <w:rPr>
          <w:rFonts w:ascii="Arial" w:hAnsi="Arial" w:cs="Arial"/>
          <w:sz w:val="24"/>
          <w:szCs w:val="24"/>
        </w:rPr>
        <w:t xml:space="preserve"> та підготовки до проведення </w:t>
      </w:r>
      <w:proofErr w:type="spellStart"/>
      <w:r w:rsidR="00732538" w:rsidRPr="00150EF2">
        <w:rPr>
          <w:rFonts w:ascii="Arial" w:hAnsi="Arial" w:cs="Arial"/>
          <w:sz w:val="24"/>
          <w:szCs w:val="24"/>
        </w:rPr>
        <w:t>закупівель</w:t>
      </w:r>
      <w:proofErr w:type="spellEnd"/>
      <w:r w:rsidR="00732538" w:rsidRPr="00150EF2">
        <w:rPr>
          <w:rFonts w:ascii="Arial" w:hAnsi="Arial" w:cs="Arial"/>
          <w:sz w:val="24"/>
          <w:szCs w:val="24"/>
        </w:rPr>
        <w:t xml:space="preserve"> замовники можуть проводити попередні ринкові консультації з метою аналізу ринку, у тому числі запитувати й отримувати рекомендації та інформацію від суб’єктів господарювання. Такі рекомендації та інформація можуть використовуватися замовником під час підготовки до проведення закупівлі, якщо вони не призводять до порушення </w:t>
      </w:r>
      <w:hyperlink r:id="rId5" w:anchor="n927" w:history="1">
        <w:r w:rsidR="00732538" w:rsidRPr="00150EF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статті 5</w:t>
        </w:r>
      </w:hyperlink>
      <w:r w:rsidR="00732538" w:rsidRPr="00150EF2">
        <w:rPr>
          <w:rFonts w:ascii="Arial" w:hAnsi="Arial" w:cs="Arial"/>
          <w:sz w:val="24"/>
          <w:szCs w:val="24"/>
        </w:rPr>
        <w:t> цього Закону. Проведення попередніх ринкових консультацій замовником не вважається участю суб’єктів господарювання у підготовці вимог до тендерної документації.</w:t>
      </w:r>
    </w:p>
    <w:p w:rsidR="001D28E0" w:rsidRDefault="001D28E0" w:rsidP="00272568">
      <w:pPr>
        <w:jc w:val="both"/>
        <w:rPr>
          <w:rFonts w:ascii="Arial" w:hAnsi="Arial" w:cs="Arial"/>
          <w:sz w:val="24"/>
          <w:szCs w:val="24"/>
        </w:rPr>
      </w:pPr>
      <w:r w:rsidRPr="001D28E0">
        <w:rPr>
          <w:rFonts w:ascii="Arial" w:hAnsi="Arial" w:cs="Arial"/>
          <w:sz w:val="24"/>
          <w:szCs w:val="24"/>
        </w:rPr>
        <w:t xml:space="preserve">З метою аналізу ринку та формування очікуваної вартості закупівлі, </w:t>
      </w:r>
      <w:r w:rsidR="007F5362">
        <w:rPr>
          <w:rFonts w:ascii="Arial" w:hAnsi="Arial" w:cs="Arial"/>
          <w:sz w:val="24"/>
          <w:szCs w:val="24"/>
        </w:rPr>
        <w:t>з</w:t>
      </w:r>
      <w:r w:rsidR="00E121B8">
        <w:rPr>
          <w:rFonts w:ascii="Arial" w:hAnsi="Arial" w:cs="Arial"/>
          <w:sz w:val="24"/>
          <w:szCs w:val="24"/>
        </w:rPr>
        <w:t>амовником здійснено запити щодо отримання списків</w:t>
      </w:r>
      <w:r w:rsidRPr="001D28E0">
        <w:rPr>
          <w:rFonts w:ascii="Arial" w:hAnsi="Arial" w:cs="Arial"/>
          <w:sz w:val="24"/>
          <w:szCs w:val="24"/>
        </w:rPr>
        <w:t xml:space="preserve"> можливих партнерів </w:t>
      </w:r>
      <w:r w:rsidR="00E121B8">
        <w:rPr>
          <w:rFonts w:ascii="Arial" w:hAnsi="Arial" w:cs="Arial"/>
          <w:sz w:val="24"/>
          <w:szCs w:val="24"/>
        </w:rPr>
        <w:t>та</w:t>
      </w:r>
      <w:r w:rsidR="007F5362">
        <w:rPr>
          <w:rFonts w:ascii="Arial" w:hAnsi="Arial" w:cs="Arial"/>
          <w:sz w:val="24"/>
          <w:szCs w:val="24"/>
        </w:rPr>
        <w:t>,</w:t>
      </w:r>
      <w:r w:rsidR="00E121B8">
        <w:rPr>
          <w:rFonts w:ascii="Arial" w:hAnsi="Arial" w:cs="Arial"/>
          <w:sz w:val="24"/>
          <w:szCs w:val="24"/>
        </w:rPr>
        <w:t xml:space="preserve"> в подальшому</w:t>
      </w:r>
      <w:r w:rsidR="007F5362">
        <w:rPr>
          <w:rFonts w:ascii="Arial" w:hAnsi="Arial" w:cs="Arial"/>
          <w:sz w:val="24"/>
          <w:szCs w:val="24"/>
        </w:rPr>
        <w:t>,</w:t>
      </w:r>
      <w:r w:rsidRPr="001D28E0">
        <w:rPr>
          <w:rFonts w:ascii="Arial" w:hAnsi="Arial" w:cs="Arial"/>
          <w:sz w:val="24"/>
          <w:szCs w:val="24"/>
        </w:rPr>
        <w:t xml:space="preserve"> комерційних пропозицій на антивірус.</w:t>
      </w:r>
    </w:p>
    <w:p w:rsidR="00D12A72" w:rsidRPr="00BF4BE9" w:rsidRDefault="00150EF2" w:rsidP="00D12A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Відтак, </w:t>
      </w:r>
      <w:r w:rsidR="00E121B8">
        <w:rPr>
          <w:rFonts w:ascii="Arial" w:hAnsi="Arial" w:cs="Arial"/>
          <w:sz w:val="24"/>
          <w:szCs w:val="24"/>
        </w:rPr>
        <w:t>було отримано такі комерційні пропозиції</w:t>
      </w:r>
      <w:r w:rsidR="00D12A72" w:rsidRPr="00A62BD9">
        <w:rPr>
          <w:rFonts w:ascii="Arial" w:hAnsi="Arial" w:cs="Arial"/>
          <w:sz w:val="24"/>
          <w:szCs w:val="24"/>
        </w:rPr>
        <w:t>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21"/>
        <w:gridCol w:w="2136"/>
        <w:gridCol w:w="2213"/>
        <w:gridCol w:w="1605"/>
        <w:gridCol w:w="1816"/>
        <w:gridCol w:w="1627"/>
      </w:tblGrid>
      <w:tr w:rsidR="00D12A72" w:rsidRPr="00D12A72" w:rsidTr="00BF4BE9">
        <w:trPr>
          <w:trHeight w:val="616"/>
        </w:trPr>
        <w:tc>
          <w:tcPr>
            <w:tcW w:w="522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b/>
                <w:i/>
              </w:rPr>
            </w:pPr>
            <w:r w:rsidRPr="00A62BD9">
              <w:rPr>
                <w:rFonts w:ascii="Arial" w:hAnsi="Arial" w:cs="Arial"/>
                <w:b/>
                <w:i/>
              </w:rPr>
              <w:t>№</w:t>
            </w:r>
          </w:p>
        </w:tc>
        <w:tc>
          <w:tcPr>
            <w:tcW w:w="2140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b/>
                <w:i/>
              </w:rPr>
            </w:pPr>
            <w:r w:rsidRPr="00A62BD9">
              <w:rPr>
                <w:rFonts w:ascii="Arial" w:hAnsi="Arial" w:cs="Arial"/>
                <w:b/>
                <w:i/>
              </w:rPr>
              <w:t>Найменування постачальника</w:t>
            </w:r>
          </w:p>
        </w:tc>
        <w:tc>
          <w:tcPr>
            <w:tcW w:w="2220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b/>
                <w:i/>
              </w:rPr>
            </w:pPr>
            <w:r w:rsidRPr="00A62BD9">
              <w:rPr>
                <w:rFonts w:ascii="Arial" w:hAnsi="Arial" w:cs="Arial"/>
                <w:b/>
                <w:i/>
              </w:rPr>
              <w:t>Найменування продукції</w:t>
            </w:r>
          </w:p>
        </w:tc>
        <w:tc>
          <w:tcPr>
            <w:tcW w:w="1585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b/>
                <w:i/>
              </w:rPr>
            </w:pPr>
            <w:r w:rsidRPr="00A62BD9">
              <w:rPr>
                <w:rFonts w:ascii="Arial" w:hAnsi="Arial" w:cs="Arial"/>
                <w:b/>
                <w:i/>
              </w:rPr>
              <w:t>Кількість</w:t>
            </w:r>
          </w:p>
        </w:tc>
        <w:tc>
          <w:tcPr>
            <w:tcW w:w="1822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b/>
                <w:i/>
              </w:rPr>
            </w:pPr>
            <w:r w:rsidRPr="00A62BD9">
              <w:rPr>
                <w:rFonts w:ascii="Arial" w:hAnsi="Arial" w:cs="Arial"/>
                <w:b/>
                <w:i/>
              </w:rPr>
              <w:t>Ціна за одиницю, грн. без ПДВ</w:t>
            </w:r>
            <w:r w:rsidRPr="00A62BD9">
              <w:rPr>
                <w:rFonts w:ascii="Arial" w:hAnsi="Arial" w:cs="Arial"/>
              </w:rPr>
              <w:t>*</w:t>
            </w:r>
          </w:p>
        </w:tc>
        <w:tc>
          <w:tcPr>
            <w:tcW w:w="1629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b/>
                <w:i/>
              </w:rPr>
            </w:pPr>
            <w:r w:rsidRPr="00A62BD9">
              <w:rPr>
                <w:rFonts w:ascii="Arial" w:hAnsi="Arial" w:cs="Arial"/>
                <w:b/>
                <w:i/>
              </w:rPr>
              <w:t>Загальна вартість, грн. без ПДВ</w:t>
            </w:r>
          </w:p>
        </w:tc>
      </w:tr>
      <w:tr w:rsidR="00D12A72" w:rsidRPr="00D12A72" w:rsidTr="00242857">
        <w:trPr>
          <w:trHeight w:val="486"/>
        </w:trPr>
        <w:tc>
          <w:tcPr>
            <w:tcW w:w="522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</w:rPr>
            </w:pPr>
            <w:r w:rsidRPr="00A62BD9">
              <w:rPr>
                <w:rFonts w:ascii="Arial" w:hAnsi="Arial" w:cs="Arial"/>
                <w:i/>
              </w:rPr>
              <w:t>1.</w:t>
            </w:r>
          </w:p>
        </w:tc>
        <w:tc>
          <w:tcPr>
            <w:tcW w:w="2140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</w:rPr>
            </w:pPr>
            <w:r w:rsidRPr="00A62BD9">
              <w:rPr>
                <w:rFonts w:ascii="Arial" w:hAnsi="Arial" w:cs="Arial"/>
                <w:i/>
              </w:rPr>
              <w:t>ТОВ «СВІТ ІТ»</w:t>
            </w:r>
          </w:p>
        </w:tc>
        <w:tc>
          <w:tcPr>
            <w:tcW w:w="2220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A62BD9">
              <w:rPr>
                <w:rFonts w:ascii="Arial" w:hAnsi="Arial" w:cs="Arial"/>
                <w:i/>
              </w:rPr>
              <w:t xml:space="preserve">Програмна продукція </w:t>
            </w:r>
            <w:r w:rsidRPr="00A62BD9">
              <w:rPr>
                <w:rFonts w:ascii="Arial" w:hAnsi="Arial" w:cs="Arial"/>
                <w:i/>
                <w:lang w:val="en-US"/>
              </w:rPr>
              <w:t>Trend Micro Apex One as a Service</w:t>
            </w:r>
            <w:r w:rsidRPr="00A62BD9">
              <w:rPr>
                <w:rFonts w:ascii="Arial" w:hAnsi="Arial" w:cs="Arial"/>
                <w:i/>
              </w:rPr>
              <w:t xml:space="preserve">: </w:t>
            </w:r>
            <w:r w:rsidRPr="00A62BD9">
              <w:rPr>
                <w:rFonts w:ascii="Arial" w:hAnsi="Arial" w:cs="Arial"/>
                <w:i/>
                <w:lang w:val="en-US"/>
              </w:rPr>
              <w:t>New</w:t>
            </w:r>
            <w:r w:rsidRPr="00A62BD9">
              <w:rPr>
                <w:rFonts w:ascii="Arial" w:hAnsi="Arial" w:cs="Arial"/>
                <w:i/>
              </w:rPr>
              <w:t xml:space="preserve">, </w:t>
            </w:r>
            <w:r w:rsidRPr="00A62BD9">
              <w:rPr>
                <w:rFonts w:ascii="Arial" w:hAnsi="Arial" w:cs="Arial"/>
                <w:i/>
                <w:lang w:val="en-US"/>
              </w:rPr>
              <w:t>Normal</w:t>
            </w:r>
            <w:r w:rsidRPr="00A62BD9">
              <w:rPr>
                <w:rFonts w:ascii="Arial" w:hAnsi="Arial" w:cs="Arial"/>
                <w:i/>
              </w:rPr>
              <w:t xml:space="preserve">, 12 </w:t>
            </w:r>
            <w:r w:rsidRPr="00A62BD9">
              <w:rPr>
                <w:rFonts w:ascii="Arial" w:hAnsi="Arial" w:cs="Arial"/>
                <w:i/>
                <w:lang w:val="en-US"/>
              </w:rPr>
              <w:t>month(s)</w:t>
            </w:r>
            <w:r w:rsidRPr="00A62BD9">
              <w:rPr>
                <w:rFonts w:ascii="Arial" w:hAnsi="Arial" w:cs="Arial"/>
                <w:i/>
              </w:rPr>
              <w:t xml:space="preserve">, 1800 </w:t>
            </w:r>
            <w:r w:rsidRPr="00A62BD9">
              <w:rPr>
                <w:rFonts w:ascii="Arial" w:hAnsi="Arial" w:cs="Arial"/>
                <w:i/>
                <w:lang w:val="en-US"/>
              </w:rPr>
              <w:t>users</w:t>
            </w:r>
          </w:p>
        </w:tc>
        <w:tc>
          <w:tcPr>
            <w:tcW w:w="1585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A62BD9">
              <w:rPr>
                <w:rFonts w:ascii="Arial" w:hAnsi="Arial" w:cs="Arial"/>
                <w:i/>
                <w:lang w:val="en-US"/>
              </w:rPr>
              <w:t>1</w:t>
            </w:r>
          </w:p>
        </w:tc>
        <w:tc>
          <w:tcPr>
            <w:tcW w:w="1822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</w:rPr>
            </w:pPr>
            <w:r w:rsidRPr="00A62BD9">
              <w:rPr>
                <w:rFonts w:ascii="Arial" w:hAnsi="Arial" w:cs="Arial"/>
                <w:i/>
                <w:lang w:val="en-US"/>
              </w:rPr>
              <w:t>1 000 530</w:t>
            </w:r>
            <w:r w:rsidRPr="00A62BD9">
              <w:rPr>
                <w:rFonts w:ascii="Arial" w:hAnsi="Arial" w:cs="Arial"/>
                <w:i/>
              </w:rPr>
              <w:t>,00</w:t>
            </w:r>
          </w:p>
        </w:tc>
        <w:tc>
          <w:tcPr>
            <w:tcW w:w="1629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</w:rPr>
            </w:pPr>
            <w:r w:rsidRPr="00A62BD9">
              <w:rPr>
                <w:rFonts w:ascii="Arial" w:hAnsi="Arial" w:cs="Arial"/>
                <w:i/>
                <w:lang w:val="en-US"/>
              </w:rPr>
              <w:t>1 000 530</w:t>
            </w:r>
            <w:r w:rsidRPr="00A62BD9">
              <w:rPr>
                <w:rFonts w:ascii="Arial" w:hAnsi="Arial" w:cs="Arial"/>
                <w:i/>
              </w:rPr>
              <w:t>,00</w:t>
            </w:r>
          </w:p>
        </w:tc>
      </w:tr>
      <w:tr w:rsidR="00D12A72" w:rsidRPr="00D12A72" w:rsidTr="00242857">
        <w:trPr>
          <w:trHeight w:val="465"/>
        </w:trPr>
        <w:tc>
          <w:tcPr>
            <w:tcW w:w="522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A62BD9">
              <w:rPr>
                <w:rFonts w:ascii="Arial" w:hAnsi="Arial" w:cs="Arial"/>
                <w:i/>
                <w:lang w:val="en-US"/>
              </w:rPr>
              <w:t>2.</w:t>
            </w:r>
          </w:p>
        </w:tc>
        <w:tc>
          <w:tcPr>
            <w:tcW w:w="2140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A62BD9">
              <w:rPr>
                <w:rFonts w:ascii="Arial" w:hAnsi="Arial" w:cs="Arial"/>
                <w:i/>
                <w:lang w:val="en-US"/>
              </w:rPr>
              <w:t>iIT</w:t>
            </w:r>
            <w:proofErr w:type="spellEnd"/>
            <w:r w:rsidRPr="00A62BD9">
              <w:rPr>
                <w:rFonts w:ascii="Arial" w:hAnsi="Arial" w:cs="Arial"/>
                <w:i/>
                <w:lang w:val="en-US"/>
              </w:rPr>
              <w:t xml:space="preserve"> Trading</w:t>
            </w:r>
          </w:p>
        </w:tc>
        <w:tc>
          <w:tcPr>
            <w:tcW w:w="2220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A62BD9">
              <w:rPr>
                <w:rFonts w:ascii="Arial" w:hAnsi="Arial" w:cs="Arial"/>
                <w:i/>
              </w:rPr>
              <w:t xml:space="preserve">ПЗ </w:t>
            </w:r>
            <w:proofErr w:type="spellStart"/>
            <w:r w:rsidRPr="00A62BD9">
              <w:rPr>
                <w:rFonts w:ascii="Arial" w:hAnsi="Arial" w:cs="Arial"/>
                <w:i/>
                <w:lang w:val="en-US"/>
              </w:rPr>
              <w:t>CrowdStrike</w:t>
            </w:r>
            <w:proofErr w:type="spellEnd"/>
          </w:p>
          <w:p w:rsidR="00D12A72" w:rsidRPr="00A62BD9" w:rsidRDefault="00D12A72" w:rsidP="00D12A72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A62BD9">
              <w:rPr>
                <w:rFonts w:ascii="Arial" w:hAnsi="Arial" w:cs="Arial"/>
                <w:i/>
                <w:lang w:val="en-US"/>
              </w:rPr>
              <w:t>Prevent</w:t>
            </w:r>
          </w:p>
          <w:p w:rsidR="00D12A72" w:rsidRPr="00A62BD9" w:rsidRDefault="00D12A72" w:rsidP="00D12A72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A62BD9">
              <w:rPr>
                <w:rFonts w:ascii="Arial" w:hAnsi="Arial" w:cs="Arial"/>
                <w:i/>
                <w:lang w:val="en-US"/>
              </w:rPr>
              <w:t xml:space="preserve">E[press </w:t>
            </w:r>
            <w:proofErr w:type="spellStart"/>
            <w:r w:rsidRPr="00A62BD9">
              <w:rPr>
                <w:rFonts w:ascii="Arial" w:hAnsi="Arial" w:cs="Arial"/>
                <w:i/>
                <w:lang w:val="en-US"/>
              </w:rPr>
              <w:t>Suppoort</w:t>
            </w:r>
            <w:proofErr w:type="spellEnd"/>
            <w:r w:rsidRPr="00A62BD9">
              <w:rPr>
                <w:rFonts w:ascii="Arial" w:hAnsi="Arial" w:cs="Arial"/>
                <w:i/>
                <w:lang w:val="en-US"/>
              </w:rPr>
              <w:t xml:space="preserve"> 12 m</w:t>
            </w:r>
          </w:p>
        </w:tc>
        <w:tc>
          <w:tcPr>
            <w:tcW w:w="1585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</w:rPr>
            </w:pPr>
          </w:p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A62BD9">
              <w:rPr>
                <w:rFonts w:ascii="Arial" w:hAnsi="Arial" w:cs="Arial"/>
                <w:i/>
                <w:lang w:val="en-US"/>
              </w:rPr>
              <w:t>1800</w:t>
            </w:r>
          </w:p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A62BD9">
              <w:rPr>
                <w:rFonts w:ascii="Arial" w:hAnsi="Arial" w:cs="Arial"/>
                <w:i/>
                <w:lang w:val="en-US"/>
              </w:rPr>
              <w:t>1</w:t>
            </w:r>
          </w:p>
        </w:tc>
        <w:tc>
          <w:tcPr>
            <w:tcW w:w="1822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</w:rPr>
            </w:pPr>
          </w:p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</w:rPr>
            </w:pPr>
            <w:r w:rsidRPr="00A62BD9">
              <w:rPr>
                <w:rFonts w:ascii="Arial" w:hAnsi="Arial" w:cs="Arial"/>
                <w:i/>
                <w:lang w:val="en-US"/>
              </w:rPr>
              <w:t>1 127</w:t>
            </w:r>
            <w:r w:rsidRPr="00A62BD9">
              <w:rPr>
                <w:rFonts w:ascii="Arial" w:hAnsi="Arial" w:cs="Arial"/>
                <w:i/>
              </w:rPr>
              <w:t>,36</w:t>
            </w:r>
          </w:p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</w:rPr>
            </w:pPr>
            <w:r w:rsidRPr="00A62BD9">
              <w:rPr>
                <w:rFonts w:ascii="Arial" w:hAnsi="Arial" w:cs="Arial"/>
                <w:i/>
              </w:rPr>
              <w:t>+</w:t>
            </w:r>
          </w:p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</w:rPr>
            </w:pPr>
            <w:r w:rsidRPr="00A62BD9">
              <w:rPr>
                <w:rFonts w:ascii="Arial" w:hAnsi="Arial" w:cs="Arial"/>
                <w:i/>
              </w:rPr>
              <w:t>247 050,00</w:t>
            </w:r>
          </w:p>
        </w:tc>
        <w:tc>
          <w:tcPr>
            <w:tcW w:w="1629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A62BD9">
              <w:rPr>
                <w:rFonts w:ascii="Arial" w:hAnsi="Arial" w:cs="Arial"/>
                <w:i/>
                <w:lang w:val="en-US"/>
              </w:rPr>
              <w:t>2 276 298</w:t>
            </w:r>
            <w:r w:rsidRPr="00A62BD9">
              <w:rPr>
                <w:rFonts w:ascii="Arial" w:hAnsi="Arial" w:cs="Arial"/>
                <w:i/>
              </w:rPr>
              <w:t>,</w:t>
            </w:r>
            <w:r w:rsidRPr="00A62BD9">
              <w:rPr>
                <w:rFonts w:ascii="Arial" w:hAnsi="Arial" w:cs="Arial"/>
                <w:i/>
                <w:lang w:val="en-US"/>
              </w:rPr>
              <w:t>00</w:t>
            </w:r>
          </w:p>
        </w:tc>
      </w:tr>
      <w:tr w:rsidR="00D12A72" w:rsidRPr="00D12A72" w:rsidTr="00031E06">
        <w:trPr>
          <w:trHeight w:val="1013"/>
        </w:trPr>
        <w:tc>
          <w:tcPr>
            <w:tcW w:w="522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  <w:lang w:val="en-US"/>
              </w:rPr>
            </w:pPr>
            <w:r w:rsidRPr="00A62BD9">
              <w:rPr>
                <w:rFonts w:ascii="Arial" w:hAnsi="Arial" w:cs="Arial"/>
                <w:i/>
                <w:lang w:val="en-US"/>
              </w:rPr>
              <w:t>3.</w:t>
            </w:r>
          </w:p>
        </w:tc>
        <w:tc>
          <w:tcPr>
            <w:tcW w:w="2140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</w:rPr>
            </w:pPr>
            <w:r w:rsidRPr="00A62BD9">
              <w:rPr>
                <w:rFonts w:ascii="Arial" w:hAnsi="Arial" w:cs="Arial"/>
                <w:i/>
              </w:rPr>
              <w:t>ТОВ «</w:t>
            </w:r>
            <w:proofErr w:type="spellStart"/>
            <w:r w:rsidRPr="00A62BD9">
              <w:rPr>
                <w:rFonts w:ascii="Arial" w:hAnsi="Arial" w:cs="Arial"/>
                <w:i/>
              </w:rPr>
              <w:t>АйТі</w:t>
            </w:r>
            <w:proofErr w:type="spellEnd"/>
            <w:r w:rsidRPr="00A62BD9">
              <w:rPr>
                <w:rFonts w:ascii="Arial" w:hAnsi="Arial" w:cs="Arial"/>
                <w:i/>
              </w:rPr>
              <w:t xml:space="preserve"> Стрім Консалтинг»</w:t>
            </w:r>
          </w:p>
        </w:tc>
        <w:tc>
          <w:tcPr>
            <w:tcW w:w="2220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</w:rPr>
            </w:pPr>
            <w:r w:rsidRPr="00A62BD9">
              <w:rPr>
                <w:rFonts w:ascii="Arial" w:hAnsi="Arial" w:cs="Arial"/>
                <w:i/>
              </w:rPr>
              <w:t xml:space="preserve">Програмне забезпечення </w:t>
            </w:r>
            <w:proofErr w:type="spellStart"/>
            <w:r w:rsidRPr="00A62BD9">
              <w:rPr>
                <w:rFonts w:ascii="Arial" w:hAnsi="Arial" w:cs="Arial"/>
                <w:i/>
              </w:rPr>
              <w:t>Trend</w:t>
            </w:r>
            <w:proofErr w:type="spellEnd"/>
            <w:r w:rsidRPr="00A62BD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62BD9">
              <w:rPr>
                <w:rFonts w:ascii="Arial" w:hAnsi="Arial" w:cs="Arial"/>
                <w:i/>
              </w:rPr>
              <w:t>Micro</w:t>
            </w:r>
            <w:proofErr w:type="spellEnd"/>
            <w:r w:rsidRPr="00A62BD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62BD9">
              <w:rPr>
                <w:rFonts w:ascii="Arial" w:hAnsi="Arial" w:cs="Arial"/>
                <w:i/>
              </w:rPr>
              <w:t>Apex</w:t>
            </w:r>
            <w:proofErr w:type="spellEnd"/>
            <w:r w:rsidRPr="00A62BD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62BD9">
              <w:rPr>
                <w:rFonts w:ascii="Arial" w:hAnsi="Arial" w:cs="Arial"/>
                <w:i/>
              </w:rPr>
              <w:t>One</w:t>
            </w:r>
            <w:proofErr w:type="spellEnd"/>
            <w:r w:rsidRPr="00A62BD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62BD9">
              <w:rPr>
                <w:rFonts w:ascii="Arial" w:hAnsi="Arial" w:cs="Arial"/>
                <w:i/>
              </w:rPr>
              <w:t>as</w:t>
            </w:r>
            <w:proofErr w:type="spellEnd"/>
            <w:r w:rsidRPr="00A62BD9">
              <w:rPr>
                <w:rFonts w:ascii="Arial" w:hAnsi="Arial" w:cs="Arial"/>
                <w:i/>
              </w:rPr>
              <w:t xml:space="preserve"> a </w:t>
            </w:r>
            <w:proofErr w:type="spellStart"/>
            <w:r w:rsidRPr="00A62BD9">
              <w:rPr>
                <w:rFonts w:ascii="Arial" w:hAnsi="Arial" w:cs="Arial"/>
                <w:i/>
              </w:rPr>
              <w:t>Service</w:t>
            </w:r>
            <w:proofErr w:type="spellEnd"/>
            <w:r w:rsidRPr="00A62BD9">
              <w:rPr>
                <w:rFonts w:ascii="Arial" w:hAnsi="Arial" w:cs="Arial"/>
                <w:i/>
              </w:rPr>
              <w:t xml:space="preserve">: </w:t>
            </w:r>
            <w:proofErr w:type="spellStart"/>
            <w:r w:rsidRPr="00A62BD9">
              <w:rPr>
                <w:rFonts w:ascii="Arial" w:hAnsi="Arial" w:cs="Arial"/>
                <w:i/>
              </w:rPr>
              <w:t>New</w:t>
            </w:r>
            <w:proofErr w:type="spellEnd"/>
            <w:r w:rsidRPr="00A62BD9">
              <w:rPr>
                <w:rFonts w:ascii="Arial" w:hAnsi="Arial" w:cs="Arial"/>
                <w:i/>
              </w:rPr>
              <w:t xml:space="preserve">: </w:t>
            </w:r>
            <w:proofErr w:type="spellStart"/>
            <w:r w:rsidRPr="00A62BD9">
              <w:rPr>
                <w:rFonts w:ascii="Arial" w:hAnsi="Arial" w:cs="Arial"/>
                <w:i/>
              </w:rPr>
              <w:t>New</w:t>
            </w:r>
            <w:proofErr w:type="spellEnd"/>
            <w:r w:rsidRPr="00A62BD9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A62BD9">
              <w:rPr>
                <w:rFonts w:ascii="Arial" w:hAnsi="Arial" w:cs="Arial"/>
                <w:i/>
              </w:rPr>
              <w:t>Normal</w:t>
            </w:r>
            <w:proofErr w:type="spellEnd"/>
            <w:r w:rsidRPr="00A62BD9">
              <w:rPr>
                <w:rFonts w:ascii="Arial" w:hAnsi="Arial" w:cs="Arial"/>
                <w:i/>
              </w:rPr>
              <w:t xml:space="preserve">, 12 </w:t>
            </w:r>
            <w:proofErr w:type="spellStart"/>
            <w:r w:rsidRPr="00A62BD9">
              <w:rPr>
                <w:rFonts w:ascii="Arial" w:hAnsi="Arial" w:cs="Arial"/>
                <w:i/>
              </w:rPr>
              <w:t>month</w:t>
            </w:r>
            <w:proofErr w:type="spellEnd"/>
            <w:r w:rsidRPr="00A62BD9">
              <w:rPr>
                <w:rFonts w:ascii="Arial" w:hAnsi="Arial" w:cs="Arial"/>
                <w:i/>
              </w:rPr>
              <w:t>(s)</w:t>
            </w:r>
          </w:p>
        </w:tc>
        <w:tc>
          <w:tcPr>
            <w:tcW w:w="1585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</w:rPr>
            </w:pPr>
            <w:r w:rsidRPr="00A62BD9">
              <w:rPr>
                <w:rFonts w:ascii="Arial" w:hAnsi="Arial" w:cs="Arial"/>
                <w:i/>
              </w:rPr>
              <w:t>1800 користувачів</w:t>
            </w:r>
          </w:p>
        </w:tc>
        <w:tc>
          <w:tcPr>
            <w:tcW w:w="1822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</w:rPr>
            </w:pPr>
            <w:r w:rsidRPr="00A62BD9">
              <w:rPr>
                <w:rFonts w:ascii="Arial" w:hAnsi="Arial" w:cs="Arial"/>
                <w:i/>
              </w:rPr>
              <w:t>663</w:t>
            </w:r>
          </w:p>
        </w:tc>
        <w:tc>
          <w:tcPr>
            <w:tcW w:w="1629" w:type="dxa"/>
          </w:tcPr>
          <w:p w:rsidR="00D12A72" w:rsidRPr="00A62BD9" w:rsidRDefault="00D12A72" w:rsidP="00D12A72">
            <w:pPr>
              <w:spacing w:after="160" w:line="259" w:lineRule="auto"/>
              <w:jc w:val="both"/>
              <w:rPr>
                <w:rFonts w:ascii="Arial" w:hAnsi="Arial" w:cs="Arial"/>
                <w:i/>
              </w:rPr>
            </w:pPr>
            <w:r w:rsidRPr="00A62BD9">
              <w:rPr>
                <w:rFonts w:ascii="Arial" w:hAnsi="Arial" w:cs="Arial"/>
                <w:i/>
              </w:rPr>
              <w:t>1 193 400,00</w:t>
            </w:r>
          </w:p>
        </w:tc>
      </w:tr>
    </w:tbl>
    <w:p w:rsidR="00D12A72" w:rsidRPr="005012D6" w:rsidRDefault="00D12A72" w:rsidP="00272568">
      <w:pPr>
        <w:jc w:val="both"/>
        <w:rPr>
          <w:rFonts w:ascii="Arial" w:hAnsi="Arial" w:cs="Arial"/>
          <w:sz w:val="24"/>
          <w:szCs w:val="24"/>
        </w:rPr>
      </w:pPr>
    </w:p>
    <w:p w:rsidR="00272568" w:rsidRDefault="00A62BD9" w:rsidP="00272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Також</w:t>
      </w:r>
      <w:r w:rsidR="00272568" w:rsidRPr="005012D6">
        <w:rPr>
          <w:rFonts w:ascii="Arial" w:hAnsi="Arial" w:cs="Arial"/>
          <w:sz w:val="24"/>
          <w:szCs w:val="24"/>
        </w:rPr>
        <w:t xml:space="preserve"> здійснено пошуковий запит щодо можливих постачальникі</w:t>
      </w:r>
      <w:r w:rsidR="007F5362">
        <w:rPr>
          <w:rFonts w:ascii="Arial" w:hAnsi="Arial" w:cs="Arial"/>
          <w:sz w:val="24"/>
          <w:szCs w:val="24"/>
        </w:rPr>
        <w:t>в відповідних послуг в регіоні з</w:t>
      </w:r>
      <w:r w:rsidR="00272568" w:rsidRPr="005012D6">
        <w:rPr>
          <w:rFonts w:ascii="Arial" w:hAnsi="Arial" w:cs="Arial"/>
          <w:sz w:val="24"/>
          <w:szCs w:val="24"/>
        </w:rPr>
        <w:t xml:space="preserve">амовника </w:t>
      </w:r>
      <w:r w:rsidR="00C51CBB">
        <w:rPr>
          <w:rFonts w:ascii="Arial" w:hAnsi="Arial" w:cs="Arial"/>
          <w:sz w:val="24"/>
          <w:szCs w:val="24"/>
        </w:rPr>
        <w:t>та з</w:t>
      </w:r>
      <w:r w:rsidR="00272568" w:rsidRPr="005012D6">
        <w:rPr>
          <w:rFonts w:ascii="Arial" w:hAnsi="Arial" w:cs="Arial"/>
          <w:sz w:val="24"/>
          <w:szCs w:val="24"/>
        </w:rPr>
        <w:t xml:space="preserve">дійснено аналіз відповідних підписаних </w:t>
      </w:r>
      <w:r w:rsidR="007F5362">
        <w:rPr>
          <w:rFonts w:ascii="Arial" w:hAnsi="Arial" w:cs="Arial"/>
          <w:sz w:val="24"/>
          <w:szCs w:val="24"/>
        </w:rPr>
        <w:t>контрактів в регіоні з</w:t>
      </w:r>
      <w:r w:rsidR="00D12A72">
        <w:rPr>
          <w:rFonts w:ascii="Arial" w:hAnsi="Arial" w:cs="Arial"/>
          <w:sz w:val="24"/>
          <w:szCs w:val="24"/>
        </w:rPr>
        <w:t xml:space="preserve">амовника </w:t>
      </w:r>
      <w:hyperlink r:id="rId6" w:history="1">
        <w:r w:rsidR="00031E06" w:rsidRPr="00B35E2E">
          <w:rPr>
            <w:rStyle w:val="a4"/>
            <w:rFonts w:ascii="Arial" w:hAnsi="Arial" w:cs="Arial"/>
            <w:sz w:val="24"/>
            <w:szCs w:val="24"/>
          </w:rPr>
          <w:t>https://prozorro.gov.ua/tender/UA-2022-08-09-002801-a</w:t>
        </w:r>
      </w:hyperlink>
      <w:r w:rsidR="00031E06">
        <w:rPr>
          <w:rFonts w:ascii="Arial" w:hAnsi="Arial" w:cs="Arial"/>
          <w:sz w:val="24"/>
          <w:szCs w:val="24"/>
        </w:rPr>
        <w:t>.</w:t>
      </w:r>
    </w:p>
    <w:p w:rsidR="00031E06" w:rsidRPr="005012D6" w:rsidRDefault="00031E06" w:rsidP="00272568">
      <w:pPr>
        <w:jc w:val="both"/>
        <w:rPr>
          <w:rFonts w:ascii="Arial" w:hAnsi="Arial" w:cs="Arial"/>
          <w:sz w:val="24"/>
          <w:szCs w:val="24"/>
        </w:rPr>
      </w:pPr>
      <w:r w:rsidRPr="00D12A72">
        <w:rPr>
          <w:rFonts w:ascii="Arial" w:hAnsi="Arial" w:cs="Arial"/>
          <w:sz w:val="24"/>
          <w:szCs w:val="24"/>
        </w:rPr>
        <w:t>Відповідно до рішення виконавчого комітету Львівської міської ради №787 від 08.09.2022 «Про затвердження на 2022 рік кошторису Програми цифрового перетворення Львівської міської територіальної громади на 2021-2025 роки» на закупівлю ліцензій антивірусного програмного забезпечення  виділено 1 000 000 грн.</w:t>
      </w:r>
    </w:p>
    <w:p w:rsidR="00AC3FE8" w:rsidRPr="00A62BD9" w:rsidRDefault="00272568" w:rsidP="00A62BD9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Інформація про необхідні технічні, якісні та кількісні характеристики предмета закупівлі (Те</w:t>
      </w:r>
      <w:r w:rsidR="00D12A72">
        <w:rPr>
          <w:rFonts w:ascii="Arial" w:hAnsi="Arial" w:cs="Arial"/>
          <w:sz w:val="24"/>
          <w:szCs w:val="24"/>
        </w:rPr>
        <w:t>хнічна специфікація) оприлюднена</w:t>
      </w:r>
      <w:r w:rsidRPr="005012D6">
        <w:rPr>
          <w:rFonts w:ascii="Arial" w:hAnsi="Arial" w:cs="Arial"/>
          <w:sz w:val="24"/>
          <w:szCs w:val="24"/>
        </w:rPr>
        <w:t xml:space="preserve"> на веб-порталі Уповноваженого органу (https://prozorro.gov.ua).</w:t>
      </w:r>
    </w:p>
    <w:sectPr w:rsidR="00AC3FE8" w:rsidRPr="00A62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F3"/>
    <w:rsid w:val="00031E06"/>
    <w:rsid w:val="00150EF2"/>
    <w:rsid w:val="001D28E0"/>
    <w:rsid w:val="00215BF1"/>
    <w:rsid w:val="00272568"/>
    <w:rsid w:val="0028468D"/>
    <w:rsid w:val="003F013E"/>
    <w:rsid w:val="004D7181"/>
    <w:rsid w:val="005050B8"/>
    <w:rsid w:val="005D782E"/>
    <w:rsid w:val="00635EF3"/>
    <w:rsid w:val="00732538"/>
    <w:rsid w:val="007F5362"/>
    <w:rsid w:val="0083137E"/>
    <w:rsid w:val="00850951"/>
    <w:rsid w:val="008C19A0"/>
    <w:rsid w:val="00A62BD9"/>
    <w:rsid w:val="00A8147A"/>
    <w:rsid w:val="00AA1A1A"/>
    <w:rsid w:val="00B66B3A"/>
    <w:rsid w:val="00BF4BE9"/>
    <w:rsid w:val="00C51CBB"/>
    <w:rsid w:val="00D12A72"/>
    <w:rsid w:val="00D5629D"/>
    <w:rsid w:val="00E1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03C4"/>
  <w15:chartTrackingRefBased/>
  <w15:docId w15:val="{3489398B-C2F4-4114-84DB-7B07C25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E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08-09-002801-a" TargetMode="External"/><Relationship Id="rId5" Type="http://schemas.openxmlformats.org/officeDocument/2006/relationships/hyperlink" Target="https://zakon.rada.gov.ua/laws/show/922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3112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Hadzaman.Olena</cp:lastModifiedBy>
  <cp:revision>28</cp:revision>
  <dcterms:created xsi:type="dcterms:W3CDTF">2022-10-06T10:06:00Z</dcterms:created>
  <dcterms:modified xsi:type="dcterms:W3CDTF">2022-10-21T08:27:00Z</dcterms:modified>
</cp:coreProperties>
</file>