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E74" w:rsidRDefault="00463E74" w:rsidP="00954724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Публікація в газеті «Львівська пошта» № 27 (2401) від 07.07.2022 року.</w:t>
      </w:r>
    </w:p>
    <w:p w:rsidR="00463E74" w:rsidRDefault="00463E74" w:rsidP="00463E74">
      <w:pPr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ТзОВ «Львівська із</w:t>
      </w:r>
      <w:bookmarkStart w:id="0" w:name="_GoBack"/>
      <w:bookmarkEnd w:id="0"/>
      <w:r>
        <w:rPr>
          <w:rFonts w:ascii="Arial" w:hAnsi="Arial" w:cs="Arial"/>
        </w:rPr>
        <w:t>оляторна компанія (код ЄДРПОУ: 30823262) для продовження ведення  виробничої діяльності, у зв</w:t>
      </w: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'</w:t>
      </w:r>
      <w:r>
        <w:rPr>
          <w:rFonts w:ascii="Arial" w:hAnsi="Arial" w:cs="Arial"/>
        </w:rPr>
        <w:t>язку із завершеням терміну дії існуючого дозволу на викиди, повідомляє про наміри отримати новий дозвіл на викиди. Підприємство розташоване по вул. Зелена, 301 у  м. Львів.</w:t>
      </w:r>
    </w:p>
    <w:p w:rsidR="00463E74" w:rsidRPr="00F11152" w:rsidRDefault="00463E74" w:rsidP="00463E74">
      <w:pPr>
        <w:ind w:right="-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ab/>
        <w:t xml:space="preserve">Підприємство виготовляє більше  </w:t>
      </w:r>
      <w:r w:rsidRPr="00994F26">
        <w:rPr>
          <w:rFonts w:ascii="Arial" w:hAnsi="Arial" w:cs="Arial"/>
        </w:rPr>
        <w:t>двадцяти п'яти типі</w:t>
      </w:r>
      <w:r>
        <w:rPr>
          <w:rFonts w:ascii="Arial" w:hAnsi="Arial" w:cs="Arial"/>
        </w:rPr>
        <w:t xml:space="preserve">в підвісних та штирьових ізоляторів із електромеханічною міцністю від 40-400 кН  різної форми та призначення. В цьому році ТзОВ «ЛІК» планує провести реконструкцію скловарного комплексу і модернізацію машинолінії </w:t>
      </w:r>
      <w:r>
        <w:rPr>
          <w:rFonts w:ascii="Arial" w:hAnsi="Arial" w:cs="Arial"/>
          <w:lang w:val="en-US"/>
        </w:rPr>
        <w:t>Waltec</w:t>
      </w:r>
      <w:r w:rsidRPr="00F11152">
        <w:rPr>
          <w:rFonts w:ascii="Arial" w:hAnsi="Arial" w:cs="Arial"/>
          <w:lang w:val="ru-RU"/>
        </w:rPr>
        <w:t>.</w:t>
      </w:r>
    </w:p>
    <w:p w:rsidR="00463E74" w:rsidRDefault="00463E74" w:rsidP="00463E74">
      <w:pPr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Відповідно до вимог Закону України «Про оцінку впливу на довкілля» підприємство провело процедуру оцінки впливу на довкілля планової діяльності та отримало позитивний висновок з оцінки впливу на довклля № 03.02-20218178414/2 від 27.01.22 р.</w:t>
      </w:r>
    </w:p>
    <w:p w:rsidR="00463E74" w:rsidRDefault="00463E74" w:rsidP="00463E74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Підприємство  відповідає сучасним світовим вимогам, укомплектоване найновітнішим технологічним обладнанням провідних світових виробників, яке забезпечує високопродуктивний, енергозберігаючий, екологічно безпечний режим виробництва. Усе обладнання сертифіковане в Україні і експлуатується відповідно до вимог техніки безпеки та охорони праці. </w:t>
      </w:r>
    </w:p>
    <w:p w:rsidR="00463E74" w:rsidRDefault="00463E74" w:rsidP="00463E74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На території підприємства розташовані 96 стаціонарних джерел викидів забруднюючих речовин. В атмосферне повітря викидаються двадцять вісім забруднюючих речовин, загальний потенційний викид</w:t>
      </w:r>
      <w:r w:rsidRPr="004B76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-</w:t>
      </w:r>
      <w:r w:rsidRPr="004B76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209,11 т. на рік. Обсяг викидів основних забруднючих речовин:оксиди азоту</w:t>
      </w:r>
      <w:r w:rsidRPr="009075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((оксид та діксид азоту) у перерахунку на діоксид азоту),</w:t>
      </w:r>
      <w:r w:rsidRPr="009075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водень хлорисий (соляна кислота) за молекулою </w:t>
      </w:r>
      <w:r>
        <w:rPr>
          <w:rFonts w:ascii="Arial" w:hAnsi="Arial" w:cs="Arial"/>
          <w:lang w:val="en-US"/>
        </w:rPr>
        <w:t>HCL</w:t>
      </w:r>
      <w:r>
        <w:rPr>
          <w:rFonts w:ascii="Arial" w:hAnsi="Arial" w:cs="Arial"/>
        </w:rPr>
        <w:t>,</w:t>
      </w:r>
      <w:r w:rsidRPr="009075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сірки діоксид,</w:t>
      </w:r>
      <w:r w:rsidRPr="009075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вуглецю оксид,</w:t>
      </w:r>
      <w:r w:rsidRPr="009075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речовини  у</w:t>
      </w:r>
      <w:r w:rsidRPr="0090754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вигляді суспендованих твердих частинок становить 98,3%.</w:t>
      </w:r>
      <w:r w:rsidRPr="0090754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Всі інші речовини викидаються у атмосферне повітря в незначних кількостях.</w:t>
      </w:r>
      <w:r w:rsidRPr="004B76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 метою зниження викидів речовин у вигляді суспендованих твердих частинок встановлені чотири газоочисні установки.</w:t>
      </w:r>
    </w:p>
    <w:p w:rsidR="00463E74" w:rsidRDefault="00463E74" w:rsidP="00463E74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За результатами розрахунку  розсіювання викиди забруднюючих речочин в атмосферне повітря підприємства не перевищують гігієнічні нормативи на межі санітарно-захисної зони.</w:t>
      </w:r>
    </w:p>
    <w:p w:rsidR="00463E74" w:rsidRDefault="00463E74" w:rsidP="00463E74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 санітарною  класифікацією виробництво скла відноситься  до четвертого класу небезпеки, відповідно розмір нормативної санітарно-захисної зони становить </w:t>
      </w:r>
      <w:r w:rsidRPr="00994F26">
        <w:rPr>
          <w:rFonts w:ascii="Arial" w:hAnsi="Arial" w:cs="Arial"/>
        </w:rPr>
        <w:t>100 метрів. В межах санітарно-захисної зони підприємства відсутні  житлові обєкти, об'єкти соціальної інфраструктури та інші, які пов'язані з постійним перебуванням людей. Згідно проведених  інструментальних досліджень повітря на межі санітарно-</w:t>
      </w:r>
      <w:r>
        <w:rPr>
          <w:rFonts w:ascii="Arial" w:hAnsi="Arial" w:cs="Arial"/>
        </w:rPr>
        <w:t>захисної зони підприємства концентрації забруднюючих речовин в приземному шарі атмосферного повітря  не перевищують граничнодопустимих концентрацій, затверджених наказом МОЗ України № 52 від 14.01.2020 року.</w:t>
      </w:r>
    </w:p>
    <w:p w:rsidR="00463E74" w:rsidRDefault="00463E74" w:rsidP="00463E74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 додатковою інформацією звертатись до заступника генерального директора Вах Володимира Володимировича за адресою: м. Львів, вул. Зелена, 301, телефон +38032 232-32-50.</w:t>
      </w:r>
    </w:p>
    <w:p w:rsidR="00463E74" w:rsidRDefault="00463E74" w:rsidP="00463E74">
      <w:pPr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Зауваження та пропозиції просимо надсилати протягом 30 календарних днів з дати публікаціїданого повідомлення  у Департамент екології та природних ресурсів Львівської обласної державної адміністрації за адресою: м. Львів, вул. Стрийська, 98. </w:t>
      </w:r>
    </w:p>
    <w:p w:rsidR="009C1691" w:rsidRDefault="009C1691"/>
    <w:sectPr w:rsidR="009C16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C6"/>
    <w:rsid w:val="00463E74"/>
    <w:rsid w:val="006460C6"/>
    <w:rsid w:val="00954724"/>
    <w:rsid w:val="009C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F51A"/>
  <w15:chartTrackingRefBased/>
  <w15:docId w15:val="{D80944B7-2C55-443B-9B11-73C5803D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1954</Words>
  <Characters>1114</Characters>
  <Application>Microsoft Office Word</Application>
  <DocSecurity>0</DocSecurity>
  <Lines>9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3</cp:revision>
  <dcterms:created xsi:type="dcterms:W3CDTF">2022-11-01T11:46:00Z</dcterms:created>
  <dcterms:modified xsi:type="dcterms:W3CDTF">2022-11-01T11:52:00Z</dcterms:modified>
</cp:coreProperties>
</file>