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B82F89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B82F89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45F59E79" w14:textId="6D4A2F9C" w:rsidR="004F7CB3" w:rsidRPr="004F7CB3" w:rsidRDefault="00375EEC" w:rsidP="001970CA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4F7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597F04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UA-2022-10-31-009350-a </w:t>
      </w:r>
      <w:r w:rsidR="00597F04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597F04">
        <w:rPr>
          <w:rFonts w:ascii="Arial" w:hAnsi="Arial" w:cs="Arial"/>
          <w:color w:val="454545"/>
          <w:sz w:val="21"/>
          <w:szCs w:val="21"/>
          <w:shd w:val="clear" w:color="auto" w:fill="F0F5F2"/>
        </w:rPr>
        <w:t> 376bdd76bb6d41f399ded7a1da960b5f</w:t>
      </w:r>
    </w:p>
    <w:p w14:paraId="3014FD33" w14:textId="471AB271" w:rsidR="004F629C" w:rsidRPr="00A86141" w:rsidRDefault="004F7CB3" w:rsidP="001970CA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5EEC" w:rsidRPr="004F7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="00A86141" w:rsidRPr="00A861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Поточний ремонт приміщення індекс 137 м.Львів, пл.Ринок, 1 (ДК 021:2015:45450000-6 - Інші завершальні будівельні роботи)</w:t>
      </w:r>
    </w:p>
    <w:p w14:paraId="1D2AB618" w14:textId="7B47596F" w:rsidR="00A365C9" w:rsidRPr="00B82F89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закупівлі:</w:t>
      </w:r>
      <w:r w:rsidR="00CC7245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7F0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1 10</w:t>
      </w:r>
      <w:r w:rsidR="00A861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0</w:t>
      </w:r>
      <w:r w:rsidR="004F629C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000</w:t>
      </w:r>
      <w:r w:rsidR="00E77995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589BED31" w:rsidR="004F629C" w:rsidRPr="00B82F89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B82F8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B82F89">
        <w:rPr>
          <w:rFonts w:ascii="Times New Roman" w:hAnsi="Times New Roman" w:cs="Times New Roman"/>
          <w:sz w:val="24"/>
          <w:szCs w:val="24"/>
        </w:rPr>
        <w:t>наказу Мінрегіонбуду від 01.11.2021 №281, який набрав чинності 08.11.2021року</w:t>
      </w:r>
      <w:r w:rsidR="00C5125B" w:rsidRPr="00B82F89">
        <w:rPr>
          <w:rFonts w:ascii="Times New Roman" w:hAnsi="Times New Roman" w:cs="Times New Roman"/>
          <w:sz w:val="24"/>
          <w:szCs w:val="24"/>
        </w:rPr>
        <w:t xml:space="preserve">,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Настанов</w:t>
      </w:r>
      <w:r w:rsidR="00C5125B" w:rsidRPr="00B82F89">
        <w:rPr>
          <w:rFonts w:ascii="Times New Roman" w:hAnsi="Times New Roman" w:cs="Times New Roman"/>
          <w:sz w:val="24"/>
          <w:szCs w:val="24"/>
        </w:rPr>
        <w:t xml:space="preserve">,  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</w:t>
      </w:r>
      <w:r w:rsidR="00C5125B" w:rsidRPr="00B82F89">
        <w:rPr>
          <w:rFonts w:ascii="Times New Roman" w:hAnsi="Times New Roman" w:cs="Times New Roman"/>
          <w:sz w:val="24"/>
          <w:szCs w:val="24"/>
        </w:rPr>
        <w:t>ДСТУ Б Д.2.2 - 2012</w:t>
      </w:r>
      <w:r w:rsidR="006462E5" w:rsidRPr="00B82F89">
        <w:rPr>
          <w:rFonts w:ascii="Times New Roman" w:hAnsi="Times New Roman" w:cs="Times New Roman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>та Дефектного акту.</w:t>
      </w:r>
    </w:p>
    <w:p w14:paraId="14628F83" w14:textId="561CFF83" w:rsidR="0084230C" w:rsidRPr="00B82F89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4F7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1851484C" w14:textId="590BAC09" w:rsidR="004F629C" w:rsidRPr="00B82F89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1E70E0"/>
    <w:rsid w:val="00324734"/>
    <w:rsid w:val="00375EEC"/>
    <w:rsid w:val="004F629C"/>
    <w:rsid w:val="004F7CB3"/>
    <w:rsid w:val="0052053D"/>
    <w:rsid w:val="005661F3"/>
    <w:rsid w:val="00597F04"/>
    <w:rsid w:val="006462E5"/>
    <w:rsid w:val="00655FC0"/>
    <w:rsid w:val="006F1BE7"/>
    <w:rsid w:val="00746DF0"/>
    <w:rsid w:val="0084230C"/>
    <w:rsid w:val="0086347A"/>
    <w:rsid w:val="008748FF"/>
    <w:rsid w:val="00A22AC9"/>
    <w:rsid w:val="00A365C9"/>
    <w:rsid w:val="00A86141"/>
    <w:rsid w:val="00B82F89"/>
    <w:rsid w:val="00C00982"/>
    <w:rsid w:val="00C276CF"/>
    <w:rsid w:val="00C5125B"/>
    <w:rsid w:val="00C80E5E"/>
    <w:rsid w:val="00CC7245"/>
    <w:rsid w:val="00E7799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5</cp:revision>
  <dcterms:created xsi:type="dcterms:W3CDTF">2022-11-02T07:18:00Z</dcterms:created>
  <dcterms:modified xsi:type="dcterms:W3CDTF">2022-11-02T07:29:00Z</dcterms:modified>
</cp:coreProperties>
</file>