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2F" w:rsidRDefault="0084612F" w:rsidP="0084612F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A145B">
        <w:rPr>
          <w:rFonts w:ascii="Times New Roman" w:hAnsi="Times New Roman" w:cs="Times New Roman"/>
          <w:b/>
          <w:sz w:val="28"/>
          <w:szCs w:val="20"/>
        </w:rPr>
        <w:t xml:space="preserve">Установа дитячо-юнацьких та молодіжних клубів </w:t>
      </w:r>
    </w:p>
    <w:p w:rsidR="0084612F" w:rsidRDefault="0084612F" w:rsidP="0084612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A145B">
        <w:rPr>
          <w:rFonts w:ascii="Times New Roman" w:hAnsi="Times New Roman" w:cs="Times New Roman"/>
          <w:b/>
          <w:sz w:val="28"/>
          <w:szCs w:val="20"/>
        </w:rPr>
        <w:t xml:space="preserve">Личаківського району </w:t>
      </w:r>
      <w:r>
        <w:rPr>
          <w:rFonts w:ascii="Times New Roman" w:hAnsi="Times New Roman" w:cs="Times New Roman"/>
          <w:b/>
          <w:sz w:val="28"/>
          <w:szCs w:val="20"/>
        </w:rPr>
        <w:t>ЛМТГ</w:t>
      </w:r>
    </w:p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84612F" w:rsidRDefault="00B33343" w:rsidP="0084612F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84612F" w:rsidRPr="0084612F">
        <w:rPr>
          <w:rFonts w:ascii="Times New Roman" w:hAnsi="Times New Roman" w:cs="Times New Roman"/>
          <w:szCs w:val="20"/>
        </w:rPr>
        <w:t>Установи дитячо-юнацьких та молодіжних клубів Личаківського району Л</w:t>
      </w:r>
      <w:r w:rsidR="00DD7C9A">
        <w:rPr>
          <w:rFonts w:ascii="Times New Roman" w:hAnsi="Times New Roman" w:cs="Times New Roman"/>
          <w:szCs w:val="20"/>
        </w:rPr>
        <w:t>ьвівської міської територіальної громади</w:t>
      </w:r>
      <w:r w:rsidR="005E523E" w:rsidRPr="0084612F">
        <w:rPr>
          <w:rFonts w:ascii="Times New Roman" w:hAnsi="Times New Roman" w:cs="Times New Roman"/>
          <w:sz w:val="18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5E523E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DD7C9A">
        <w:rPr>
          <w:rFonts w:ascii="Times New Roman" w:hAnsi="Times New Roman"/>
          <w:color w:val="000000"/>
          <w:kern w:val="1"/>
          <w:lang w:eastAsia="ar-SA"/>
        </w:rPr>
        <w:t>Обсяг по</w:t>
      </w:r>
      <w:r w:rsidR="0084612F" w:rsidRPr="00DD7C9A">
        <w:rPr>
          <w:rFonts w:ascii="Times New Roman" w:hAnsi="Times New Roman"/>
          <w:color w:val="000000"/>
          <w:kern w:val="1"/>
          <w:lang w:eastAsia="ar-SA"/>
        </w:rPr>
        <w:t xml:space="preserve">стачання електричної енергії – </w:t>
      </w:r>
      <w:r w:rsidR="00DD7C9A" w:rsidRPr="00DD7C9A">
        <w:rPr>
          <w:rFonts w:ascii="Times New Roman" w:hAnsi="Times New Roman"/>
          <w:color w:val="000000"/>
          <w:kern w:val="1"/>
          <w:lang w:eastAsia="ar-SA"/>
        </w:rPr>
        <w:t>37 459</w:t>
      </w:r>
      <w:r w:rsidRPr="00DD7C9A">
        <w:rPr>
          <w:rFonts w:ascii="Times New Roman" w:hAnsi="Times New Roman"/>
          <w:color w:val="000000"/>
          <w:kern w:val="1"/>
          <w:lang w:eastAsia="ar-SA"/>
        </w:rPr>
        <w:t xml:space="preserve"> кВт*</w:t>
      </w:r>
      <w:proofErr w:type="spellStart"/>
      <w:r w:rsidRPr="00DD7C9A">
        <w:rPr>
          <w:rFonts w:ascii="Times New Roman" w:hAnsi="Times New Roman"/>
          <w:color w:val="000000"/>
          <w:kern w:val="1"/>
          <w:lang w:eastAsia="ar-SA"/>
        </w:rPr>
        <w:t>год</w:t>
      </w:r>
      <w:proofErr w:type="spellEnd"/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ПрАТ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DD7C9A" w:rsidRPr="0094177B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Китайська,4</w:t>
            </w:r>
          </w:p>
        </w:tc>
        <w:tc>
          <w:tcPr>
            <w:tcW w:w="1945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29" w:type="dxa"/>
          </w:tcPr>
          <w:p w:rsidR="00DD7C9A" w:rsidRPr="00F171E9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>6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2.</w:t>
            </w:r>
          </w:p>
        </w:tc>
        <w:tc>
          <w:tcPr>
            <w:tcW w:w="5213" w:type="dxa"/>
          </w:tcPr>
          <w:p w:rsidR="00DD7C9A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Корольова, 10</w:t>
            </w:r>
          </w:p>
        </w:tc>
        <w:tc>
          <w:tcPr>
            <w:tcW w:w="1945" w:type="dxa"/>
          </w:tcPr>
          <w:p w:rsidR="00DD7C9A" w:rsidRPr="007F4546" w:rsidRDefault="00DD7C9A" w:rsidP="0005635F">
            <w:pPr>
              <w:jc w:val="center"/>
              <w:rPr>
                <w:rFonts w:ascii="Times New Roman" w:hAnsi="Times New Roman"/>
                <w:b/>
                <w:bCs/>
                <w:highlight w:val="yellow"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29" w:type="dxa"/>
          </w:tcPr>
          <w:p w:rsidR="00DD7C9A" w:rsidRPr="007F4546" w:rsidRDefault="00DD7C9A" w:rsidP="0005635F">
            <w:pPr>
              <w:jc w:val="center"/>
              <w:rPr>
                <w:rFonts w:ascii="Times New Roman" w:hAnsi="Times New Roman"/>
                <w:b/>
                <w:bCs/>
                <w:highlight w:val="yellow"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3.</w:t>
            </w:r>
          </w:p>
        </w:tc>
        <w:tc>
          <w:tcPr>
            <w:tcW w:w="5213" w:type="dxa"/>
          </w:tcPr>
          <w:p w:rsidR="00DD7C9A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Коциловського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 16</w:t>
            </w:r>
          </w:p>
        </w:tc>
        <w:tc>
          <w:tcPr>
            <w:tcW w:w="1945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29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4.</w:t>
            </w:r>
          </w:p>
        </w:tc>
        <w:tc>
          <w:tcPr>
            <w:tcW w:w="5213" w:type="dxa"/>
          </w:tcPr>
          <w:p w:rsidR="00DD7C9A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Левицького, 16</w:t>
            </w:r>
          </w:p>
        </w:tc>
        <w:tc>
          <w:tcPr>
            <w:tcW w:w="1945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29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5.</w:t>
            </w:r>
          </w:p>
        </w:tc>
        <w:tc>
          <w:tcPr>
            <w:tcW w:w="5213" w:type="dxa"/>
          </w:tcPr>
          <w:p w:rsidR="00DD7C9A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Пасічна, 64</w:t>
            </w:r>
          </w:p>
        </w:tc>
        <w:tc>
          <w:tcPr>
            <w:tcW w:w="1945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1829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6.</w:t>
            </w:r>
          </w:p>
        </w:tc>
        <w:tc>
          <w:tcPr>
            <w:tcW w:w="5213" w:type="dxa"/>
          </w:tcPr>
          <w:p w:rsidR="00DD7C9A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Дж. Вашингтона, 5а</w:t>
            </w:r>
          </w:p>
        </w:tc>
        <w:tc>
          <w:tcPr>
            <w:tcW w:w="1945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1829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Pr="003D7CC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val="en-US" w:eastAsia="ar-SA"/>
              </w:rPr>
              <w:t>7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5213" w:type="dxa"/>
          </w:tcPr>
          <w:p w:rsidR="00DD7C9A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Пекарська, 22</w:t>
            </w:r>
          </w:p>
        </w:tc>
        <w:tc>
          <w:tcPr>
            <w:tcW w:w="1945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1829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8.</w:t>
            </w:r>
          </w:p>
        </w:tc>
        <w:tc>
          <w:tcPr>
            <w:tcW w:w="5213" w:type="dxa"/>
          </w:tcPr>
          <w:p w:rsidR="00DD7C9A" w:rsidRPr="003D7CCA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Польова, 29б</w:t>
            </w:r>
          </w:p>
        </w:tc>
        <w:tc>
          <w:tcPr>
            <w:tcW w:w="1945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29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DD7C9A" w:rsidRPr="007502A5" w:rsidTr="005E523E">
        <w:tc>
          <w:tcPr>
            <w:tcW w:w="534" w:type="dxa"/>
          </w:tcPr>
          <w:p w:rsidR="00DD7C9A" w:rsidRDefault="00DD7C9A" w:rsidP="0005635F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9.</w:t>
            </w:r>
          </w:p>
        </w:tc>
        <w:tc>
          <w:tcPr>
            <w:tcW w:w="5213" w:type="dxa"/>
          </w:tcPr>
          <w:p w:rsidR="00DD7C9A" w:rsidRPr="003D7CCA" w:rsidRDefault="00DD7C9A" w:rsidP="0005635F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Тарнавського, 104б</w:t>
            </w:r>
          </w:p>
        </w:tc>
        <w:tc>
          <w:tcPr>
            <w:tcW w:w="1945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29" w:type="dxa"/>
          </w:tcPr>
          <w:p w:rsidR="00DD7C9A" w:rsidRPr="00BF1F02" w:rsidRDefault="00DD7C9A" w:rsidP="0005635F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</w:t>
      </w:r>
      <w:r>
        <w:rPr>
          <w:rFonts w:ascii="Times New Roman" w:hAnsi="Times New Roman"/>
          <w:color w:val="000000"/>
          <w:kern w:val="1"/>
          <w:lang w:eastAsia="ar-SA"/>
        </w:rPr>
        <w:lastRenderedPageBreak/>
        <w:t xml:space="preserve">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DD7C9A" w:rsidRPr="00DD7C9A">
        <w:rPr>
          <w:rFonts w:ascii="Times New Roman" w:hAnsi="Times New Roman" w:cs="Times New Roman"/>
        </w:rPr>
        <w:t>224 754</w:t>
      </w:r>
      <w:r w:rsidR="006A2D19" w:rsidRPr="00DD7C9A">
        <w:rPr>
          <w:rFonts w:ascii="Times New Roman" w:hAnsi="Times New Roman" w:cs="Times New Roman"/>
        </w:rPr>
        <w:t>,00 грн</w:t>
      </w:r>
      <w:r w:rsidR="006A2D19" w:rsidRPr="00967917">
        <w:rPr>
          <w:rFonts w:ascii="Times New Roman" w:hAnsi="Times New Roman" w:cs="Times New Roman"/>
        </w:rPr>
        <w:t>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</w:t>
      </w:r>
      <w:proofErr w:type="spellStart"/>
      <w:r w:rsidR="00593474">
        <w:rPr>
          <w:rFonts w:ascii="Times New Roman" w:hAnsi="Times New Roman" w:cs="Times New Roman"/>
        </w:rPr>
        <w:t>веб</w:t>
      </w:r>
      <w:proofErr w:type="spellEnd"/>
      <w:r w:rsidR="00593474">
        <w:rPr>
          <w:rFonts w:ascii="Times New Roman" w:hAnsi="Times New Roman" w:cs="Times New Roman"/>
        </w:rPr>
        <w:t xml:space="preserve">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9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</w:t>
      </w:r>
      <w:r w:rsidR="00DD7C9A">
        <w:rPr>
          <w:rFonts w:ascii="Times New Roman" w:eastAsia="Times New Roman" w:hAnsi="Times New Roman"/>
          <w:lang w:eastAsia="ru-RU"/>
        </w:rPr>
        <w:t xml:space="preserve">_________________ </w:t>
      </w:r>
      <w:r>
        <w:rPr>
          <w:rFonts w:ascii="Times New Roman" w:eastAsia="Times New Roman" w:hAnsi="Times New Roman"/>
          <w:lang w:eastAsia="ru-RU"/>
        </w:rPr>
        <w:t xml:space="preserve">                                  </w:t>
      </w:r>
      <w:r w:rsidR="0084612F">
        <w:rPr>
          <w:rFonts w:ascii="Times New Roman" w:eastAsia="Times New Roman" w:hAnsi="Times New Roman"/>
          <w:lang w:eastAsia="ru-RU"/>
        </w:rPr>
        <w:t>Тетяна БАКАЙ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bookmarkStart w:id="0" w:name="_GoBack"/>
      <w:bookmarkEnd w:id="0"/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84612F"/>
    <w:rsid w:val="00946CE0"/>
    <w:rsid w:val="00967917"/>
    <w:rsid w:val="00980F89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D7C9A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ree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3684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 Дуда</dc:creator>
  <cp:lastModifiedBy>HP</cp:lastModifiedBy>
  <cp:revision>6</cp:revision>
  <cp:lastPrinted>2022-11-30T09:41:00Z</cp:lastPrinted>
  <dcterms:created xsi:type="dcterms:W3CDTF">2022-11-29T09:13:00Z</dcterms:created>
  <dcterms:modified xsi:type="dcterms:W3CDTF">2022-11-30T09:41:00Z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