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A76" w:rsidRDefault="00674D3C" w:rsidP="00C763EA">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674D3C">
        <w:rPr>
          <w:rFonts w:ascii="Times New Roman" w:eastAsia="Times New Roman" w:hAnsi="Times New Roman" w:cs="Times New Roman"/>
          <w:b/>
          <w:bCs/>
          <w:color w:val="222222"/>
          <w:bdr w:val="none" w:sz="0" w:space="0" w:color="auto" w:frame="1"/>
          <w:shd w:val="clear" w:color="auto" w:fill="FFFFFF"/>
          <w:lang w:eastAsia="uk-UA"/>
        </w:rPr>
        <w:t>«Послуги з доступу та підтримки системи електронного документообігу, код 72510000-3 Управлінські послуги, пов’язані з комп’ютерними технологіями за ДК 021:2015 «Єдиний закупівельний словник»»</w:t>
      </w:r>
    </w:p>
    <w:p w:rsidR="00674D3C" w:rsidRPr="008F6A11" w:rsidRDefault="00674D3C" w:rsidP="00C763EA">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8F6A11" w:rsidRPr="008F6A11" w:rsidRDefault="00B245F0" w:rsidP="00674D3C">
      <w:pPr>
        <w:spacing w:after="0" w:line="240" w:lineRule="auto"/>
        <w:ind w:firstLine="567"/>
        <w:jc w:val="both"/>
        <w:rPr>
          <w:rFonts w:ascii="Times New Roman" w:eastAsia="Calibri" w:hAnsi="Times New Roman" w:cs="Times New Roman"/>
          <w:sz w:val="24"/>
          <w:szCs w:val="24"/>
        </w:rPr>
      </w:pPr>
      <w:r w:rsidRPr="008F6A11">
        <w:rPr>
          <w:rFonts w:ascii="Times New Roman" w:eastAsia="Calibri"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674D3C" w:rsidRPr="00C62E8B">
        <w:rPr>
          <w:rFonts w:ascii="Times New Roman" w:eastAsia="Times New Roman" w:hAnsi="Times New Roman" w:cs="Times New Roman"/>
          <w:lang w:eastAsia="ru-RU"/>
        </w:rPr>
        <w:t>«Послуги з доступу та підтримки системи електронного документообігу, код 72510000-3 Управлінські послуги, пов’язані з комп’ютерними технологіями за ДК 021:2015 «Єдиний закупівельний словник»»</w:t>
      </w:r>
      <w:r w:rsidR="00674D3C">
        <w:rPr>
          <w:rFonts w:ascii="Times New Roman" w:eastAsia="Times New Roman" w:hAnsi="Times New Roman" w:cs="Times New Roman"/>
          <w:lang w:eastAsia="ru-RU"/>
        </w:rPr>
        <w:t xml:space="preserve"> </w:t>
      </w:r>
      <w:r w:rsidRPr="008F6A11">
        <w:rPr>
          <w:rFonts w:ascii="Times New Roman" w:eastAsia="Calibri" w:hAnsi="Times New Roman" w:cs="Times New Roman"/>
          <w:sz w:val="24"/>
          <w:szCs w:val="24"/>
        </w:rPr>
        <w:t>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245F0" w:rsidRPr="008F6A11" w:rsidRDefault="00B245F0" w:rsidP="00B245F0">
      <w:pPr>
        <w:spacing w:after="0" w:line="240" w:lineRule="auto"/>
        <w:ind w:firstLine="567"/>
        <w:jc w:val="both"/>
        <w:rPr>
          <w:rFonts w:ascii="Times New Roman" w:eastAsia="Calibri" w:hAnsi="Times New Roman" w:cs="Times New Roman"/>
          <w:b/>
          <w:i/>
          <w:sz w:val="24"/>
          <w:szCs w:val="24"/>
        </w:rPr>
      </w:pPr>
      <w:r w:rsidRPr="008F6A11">
        <w:rPr>
          <w:rFonts w:ascii="Times New Roman" w:eastAsia="Calibri" w:hAnsi="Times New Roman" w:cs="Times New Roman"/>
          <w:b/>
          <w:i/>
          <w:sz w:val="24"/>
          <w:szCs w:val="24"/>
        </w:rPr>
        <w:t>1. Назва предмета закупівлі із зазначенням коду за Єдиним закупівельним словником:</w:t>
      </w:r>
    </w:p>
    <w:p w:rsidR="00282D05" w:rsidRPr="00674D3C" w:rsidRDefault="00674D3C" w:rsidP="00674D3C">
      <w:pPr>
        <w:shd w:val="clear" w:color="auto" w:fill="FFFFFF"/>
        <w:spacing w:after="0" w:line="240" w:lineRule="auto"/>
        <w:ind w:firstLine="708"/>
        <w:jc w:val="both"/>
        <w:rPr>
          <w:rFonts w:ascii="Times New Roman" w:eastAsia="Times New Roman" w:hAnsi="Times New Roman"/>
          <w:lang w:eastAsia="ru-RU"/>
        </w:rPr>
      </w:pPr>
      <w:r w:rsidRPr="00C62E8B">
        <w:rPr>
          <w:rFonts w:ascii="Times New Roman" w:eastAsia="Times New Roman" w:hAnsi="Times New Roman" w:cs="Times New Roman"/>
          <w:lang w:eastAsia="ru-RU"/>
        </w:rPr>
        <w:t>«Послуги з доступу та підтримки системи електронного документообігу, код 72510000-3 Управлінські послуги, пов’язані з комп’ютерними технологіями за ДК 021:2015 «Єдиний закупівельний словник»»</w:t>
      </w:r>
      <w:r w:rsidR="00282D05">
        <w:rPr>
          <w:rFonts w:ascii="Times New Roman" w:eastAsia="Times New Roman" w:hAnsi="Times New Roman"/>
          <w:lang w:eastAsia="ru-RU"/>
        </w:rPr>
        <w:t>.</w:t>
      </w:r>
    </w:p>
    <w:p w:rsidR="003074F7" w:rsidRPr="008F6A11" w:rsidRDefault="00562292" w:rsidP="00C763EA">
      <w:pPr>
        <w:shd w:val="clear" w:color="auto" w:fill="FFFFFF"/>
        <w:spacing w:after="0" w:line="240" w:lineRule="auto"/>
        <w:ind w:firstLine="708"/>
        <w:jc w:val="both"/>
        <w:rPr>
          <w:rFonts w:ascii="Times New Roman" w:eastAsia="Times New Roman" w:hAnsi="Times New Roman" w:cs="Times New Roman"/>
          <w:b/>
          <w:bCs/>
          <w:i/>
          <w:color w:val="222222"/>
          <w:sz w:val="24"/>
          <w:szCs w:val="24"/>
          <w:bdr w:val="none" w:sz="0" w:space="0" w:color="auto" w:frame="1"/>
          <w:shd w:val="clear" w:color="auto" w:fill="FFFFFF"/>
          <w:lang w:eastAsia="uk-UA"/>
        </w:rPr>
      </w:pPr>
      <w:r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3</w:t>
      </w:r>
      <w:r w:rsidR="00344EFB"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w:t>
      </w:r>
      <w:r w:rsidR="00344EFB" w:rsidRPr="008F6A11">
        <w:rPr>
          <w:rFonts w:ascii="Times New Roman" w:eastAsia="Times New Roman" w:hAnsi="Times New Roman" w:cs="Times New Roman"/>
          <w:i/>
          <w:color w:val="333333"/>
          <w:sz w:val="24"/>
          <w:szCs w:val="24"/>
          <w:bdr w:val="none" w:sz="0" w:space="0" w:color="auto" w:frame="1"/>
          <w:shd w:val="clear" w:color="auto" w:fill="FFFFFF"/>
          <w:lang w:eastAsia="uk-UA"/>
        </w:rPr>
        <w:t> </w:t>
      </w:r>
      <w:r w:rsidR="00344EFB"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674D3C" w:rsidRPr="00C62E8B" w:rsidRDefault="00674D3C" w:rsidP="00674D3C">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bdr w:val="none" w:sz="0" w:space="0" w:color="auto" w:frame="1"/>
          <w:shd w:val="clear" w:color="auto" w:fill="FFFFFF"/>
          <w:lang w:eastAsia="uk-UA"/>
        </w:rPr>
        <w:t>Технічні та якісні характеристики Послуг визначено відповідно до потреб управління адміністрування послуг. Предмет закупівлі включає всі компоненти (складові), необхідні для налаштування і впровадження СЕД з затребуваними кількісними характеристиками.</w:t>
      </w:r>
    </w:p>
    <w:p w:rsidR="00674D3C" w:rsidRPr="00C62E8B" w:rsidRDefault="00674D3C" w:rsidP="00674D3C">
      <w:pPr>
        <w:suppressAutoHyphens/>
        <w:spacing w:after="0" w:line="240" w:lineRule="auto"/>
        <w:jc w:val="both"/>
        <w:rPr>
          <w:rFonts w:ascii="Times New Roman" w:hAnsi="Times New Roman" w:cs="Times New Roman"/>
        </w:rPr>
      </w:pPr>
      <w:r w:rsidRPr="00C62E8B">
        <w:rPr>
          <w:rFonts w:ascii="Times New Roman" w:hAnsi="Times New Roman" w:cs="Times New Roman"/>
        </w:rPr>
        <w:t>З метою створення необхідних умов для підвищення ефективності і прозорості у роботі Львівської міської ради та її виконавчих органах, покращення надання послуг для мешканців міста, забезпечення якісної комунікації із застосуванням сучасних інструментів та технологій електронного урядування в Львівській міській раді впроваджено єдину цілісну «Електронну систему управління документами та записами для Львівської міської ради». Відповідно до рішення виконавчого комітету від 24.05.2016 №392 «Про передачу системи електронного документообігу «Електронна система управління документами та записами для Львівської міської ради» у повне господарське відання ЛКП «Міський центр інформаційних технологій» для обслуговування» із змінами згідно з рішенням виконавчого комітету від 24.06.2016 №488 ЛКП «Міський центр інформаційних технологій» надано повноваження щодо обслуговування системи електронного документообігу «Електронна система управління документами та записами для Львівської міської ради», забезпечення її функціонування, розвитку та модернізації. Основні принципи та концепцію розвитку системи реалізовано згідно постанови Кабінету Міністрів України від 17.01.2018 №55 «Деякі питання документування управлінської діяльності» та відповідно до ухвали Львівської міської ради № 1807 від 06.04.2017 «Про затвердження Програми цифрового перетворення м. Львова на 2016 – 2020 роки». На підставі рішення № 328 від 30.03.2018 «Про проведення обстеження та аудиту потреб модернізації електронного документообігу «Електронна система управління документами та записами для Львівської міської ради» ресурсами ЛКП «Міський центр інформаційних технологій» проведено обстеження та аудит системи, розроблено та реалізовано бізнес-модель проходження документів у єдиній цілісній базі даних документів, із єдиним центром адміністрування та обслуговування користувачів Львівської міської ради, визначено основні принципи якісного опрацювання звернень громадян, згідно сучасним методам електронного урядування, із застосуванням к</w:t>
      </w:r>
      <w:bookmarkStart w:id="0" w:name="_GoBack"/>
      <w:bookmarkEnd w:id="0"/>
      <w:r w:rsidRPr="00C62E8B">
        <w:rPr>
          <w:rFonts w:ascii="Times New Roman" w:hAnsi="Times New Roman" w:cs="Times New Roman"/>
        </w:rPr>
        <w:t xml:space="preserve">онструкторів звітів та аналітики, проведено автоматизацію процесів. </w:t>
      </w:r>
    </w:p>
    <w:p w:rsidR="00674D3C" w:rsidRPr="00C62E8B" w:rsidRDefault="00674D3C" w:rsidP="00674D3C">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hAnsi="Times New Roman" w:cs="Times New Roman"/>
        </w:rPr>
        <w:t>Відповідно до ухвали міської ради № 521 від 26.05.2016 головним координатором та підрядником виконання робіт у галузі створення муніципальної (комунальної) комп’ютерної мережі та її адміністрування з метою створення єдиної методології проектування та побудови інформаційних систем, виконання інших робіт зі створення інформаційних комп’ютерних систем, створення баз даних їх підтримки та наповнення з правом залучення до робіт наукових, науково-дослідних та інших організацій є Львівське комунальне підприємство «Міський центр інформаційних технологій», на яке покладені функції генерального виконавця робіт Програми “Львівська інтегрована система обробки інформації“.</w:t>
      </w:r>
    </w:p>
    <w:p w:rsidR="00674D3C" w:rsidRPr="00C62E8B" w:rsidRDefault="00674D3C" w:rsidP="00674D3C">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C62E8B">
        <w:rPr>
          <w:rFonts w:ascii="Times New Roman" w:eastAsia="Times New Roman" w:hAnsi="Times New Roman" w:cs="Times New Roman"/>
          <w:color w:val="000000"/>
          <w:bdr w:val="none" w:sz="0" w:space="0" w:color="auto" w:frame="1"/>
          <w:shd w:val="clear" w:color="auto" w:fill="FFFFFF"/>
          <w:lang w:eastAsia="uk-UA"/>
        </w:rPr>
        <w:t>Сектор електронного документообігу – здійснює опис процесів проходження документів, програмування, використання системного коду та бізнес-логіки системи для побудови звітів та аналітики, адміністрування системи, створення нових процесів проходження документів, унікальних документів, створення інформаційних баз, розробка навчальних матеріалів, розробка персональних інструкцій, навчання користувачів, що забезпечує постійний розвиток та модернізацію системи електронного документообігу</w:t>
      </w:r>
    </w:p>
    <w:p w:rsidR="00674D3C" w:rsidRPr="00674D3C" w:rsidRDefault="00674D3C" w:rsidP="00674D3C">
      <w:pPr>
        <w:shd w:val="clear" w:color="auto" w:fill="FFFFFF"/>
        <w:spacing w:after="0" w:line="240" w:lineRule="auto"/>
        <w:ind w:firstLine="708"/>
        <w:jc w:val="both"/>
        <w:rPr>
          <w:rFonts w:ascii="Times New Roman" w:eastAsia="Times New Roman" w:hAnsi="Times New Roman" w:cs="Times New Roman"/>
          <w:color w:val="000000"/>
          <w:kern w:val="2"/>
          <w:lang w:eastAsia="ar-SA"/>
        </w:rPr>
      </w:pPr>
      <w:r w:rsidRPr="00C62E8B">
        <w:rPr>
          <w:rFonts w:ascii="Times New Roman" w:eastAsia="Times New Roman" w:hAnsi="Times New Roman" w:cs="Times New Roman"/>
          <w:color w:val="000000"/>
          <w:kern w:val="2"/>
          <w:lang w:eastAsia="ar-SA"/>
        </w:rPr>
        <w:t xml:space="preserve">Кількість пристроїв замовника, яким необхідно забезпечити доступ </w:t>
      </w:r>
      <w:r w:rsidRPr="00C62E8B">
        <w:rPr>
          <w:rFonts w:ascii="Times New Roman" w:eastAsia="Times New Roman" w:hAnsi="Times New Roman" w:cs="Times New Roman"/>
          <w:lang w:eastAsia="ru-RU"/>
        </w:rPr>
        <w:t>та підтримку системи електронного документообігу</w:t>
      </w:r>
      <w:r w:rsidRPr="00C62E8B">
        <w:rPr>
          <w:rFonts w:ascii="Times New Roman" w:eastAsia="Times New Roman" w:hAnsi="Times New Roman" w:cs="Times New Roman"/>
          <w:color w:val="000000"/>
          <w:kern w:val="2"/>
          <w:lang w:eastAsia="ar-SA"/>
        </w:rPr>
        <w:t xml:space="preserve"> </w:t>
      </w:r>
      <w:r>
        <w:rPr>
          <w:rFonts w:ascii="Times New Roman" w:eastAsia="Times New Roman" w:hAnsi="Times New Roman" w:cs="Times New Roman"/>
          <w:color w:val="000000"/>
          <w:kern w:val="2"/>
          <w:lang w:eastAsia="ar-SA"/>
        </w:rPr>
        <w:t>– 125</w:t>
      </w:r>
      <w:r w:rsidRPr="00C62E8B">
        <w:rPr>
          <w:rFonts w:ascii="Times New Roman" w:eastAsia="Times New Roman" w:hAnsi="Times New Roman" w:cs="Times New Roman"/>
          <w:color w:val="000000"/>
          <w:kern w:val="2"/>
          <w:lang w:eastAsia="ar-SA"/>
        </w:rPr>
        <w:t>.</w:t>
      </w:r>
    </w:p>
    <w:p w:rsidR="00B245F0" w:rsidRPr="008F6A11" w:rsidRDefault="00B245F0" w:rsidP="00FA2522">
      <w:pPr>
        <w:shd w:val="clear" w:color="auto" w:fill="FFFFFF"/>
        <w:spacing w:after="0" w:line="240" w:lineRule="auto"/>
        <w:ind w:firstLine="708"/>
        <w:jc w:val="both"/>
        <w:rPr>
          <w:rFonts w:ascii="Times New Roman" w:eastAsia="Times New Roman" w:hAnsi="Times New Roman" w:cs="Times New Roman"/>
          <w:b/>
          <w:i/>
          <w:color w:val="333333"/>
          <w:sz w:val="24"/>
          <w:szCs w:val="24"/>
          <w:bdr w:val="none" w:sz="0" w:space="0" w:color="auto" w:frame="1"/>
          <w:shd w:val="clear" w:color="auto" w:fill="FFFFFF"/>
          <w:lang w:eastAsia="uk-UA"/>
        </w:rPr>
      </w:pPr>
      <w:r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4</w:t>
      </w:r>
      <w:r w:rsidR="00344EFB" w:rsidRPr="008F6A11">
        <w:rPr>
          <w:rFonts w:ascii="Times New Roman" w:eastAsia="Times New Roman" w:hAnsi="Times New Roman" w:cs="Times New Roman"/>
          <w:b/>
          <w:bCs/>
          <w:i/>
          <w:color w:val="222222"/>
          <w:sz w:val="24"/>
          <w:szCs w:val="24"/>
          <w:bdr w:val="none" w:sz="0" w:space="0" w:color="auto" w:frame="1"/>
          <w:shd w:val="clear" w:color="auto" w:fill="FFFFFF"/>
          <w:lang w:eastAsia="uk-UA"/>
        </w:rPr>
        <w:t>.</w:t>
      </w:r>
      <w:r w:rsidR="007247E4" w:rsidRPr="008F6A11">
        <w:rPr>
          <w:rFonts w:ascii="Times New Roman" w:eastAsia="Times New Roman" w:hAnsi="Times New Roman" w:cs="Times New Roman"/>
          <w:i/>
          <w:color w:val="333333"/>
          <w:sz w:val="24"/>
          <w:szCs w:val="24"/>
          <w:bdr w:val="none" w:sz="0" w:space="0" w:color="auto" w:frame="1"/>
          <w:shd w:val="clear" w:color="auto" w:fill="FFFFFF"/>
          <w:lang w:eastAsia="uk-UA"/>
        </w:rPr>
        <w:t> </w:t>
      </w:r>
      <w:r w:rsidRPr="008F6A11">
        <w:rPr>
          <w:rFonts w:ascii="Times New Roman" w:eastAsia="Times New Roman" w:hAnsi="Times New Roman" w:cs="Times New Roman"/>
          <w:b/>
          <w:i/>
          <w:color w:val="333333"/>
          <w:sz w:val="24"/>
          <w:szCs w:val="24"/>
          <w:bdr w:val="none" w:sz="0" w:space="0" w:color="auto" w:frame="1"/>
          <w:shd w:val="clear" w:color="auto" w:fill="FFFFFF"/>
          <w:lang w:eastAsia="uk-UA"/>
        </w:rPr>
        <w:t>Очікувана вартість та/або розмір бюджетного призначення:</w:t>
      </w:r>
    </w:p>
    <w:p w:rsidR="00344EFB" w:rsidRPr="008F6A11" w:rsidRDefault="00B245F0" w:rsidP="00DD018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8F6A11">
        <w:rPr>
          <w:rFonts w:ascii="Times New Roman" w:eastAsia="Times New Roman" w:hAnsi="Times New Roman" w:cs="Times New Roman"/>
          <w:bCs/>
          <w:color w:val="222222"/>
          <w:sz w:val="24"/>
          <w:szCs w:val="24"/>
          <w:bdr w:val="none" w:sz="0" w:space="0" w:color="auto" w:frame="1"/>
          <w:shd w:val="clear" w:color="auto" w:fill="FFFFFF"/>
          <w:lang w:eastAsia="uk-UA"/>
        </w:rPr>
        <w:t xml:space="preserve">- </w:t>
      </w:r>
      <w:r w:rsidR="00344EFB" w:rsidRPr="008F6A11">
        <w:rPr>
          <w:rFonts w:ascii="Times New Roman" w:eastAsia="Times New Roman" w:hAnsi="Times New Roman" w:cs="Times New Roman"/>
          <w:bCs/>
          <w:color w:val="222222"/>
          <w:sz w:val="24"/>
          <w:szCs w:val="24"/>
          <w:bdr w:val="none" w:sz="0" w:space="0" w:color="auto" w:frame="1"/>
          <w:shd w:val="clear" w:color="auto" w:fill="FFFFFF"/>
          <w:lang w:eastAsia="uk-UA"/>
        </w:rPr>
        <w:t>Очікув</w:t>
      </w:r>
      <w:r w:rsidRPr="008F6A11">
        <w:rPr>
          <w:rFonts w:ascii="Times New Roman" w:eastAsia="Times New Roman" w:hAnsi="Times New Roman" w:cs="Times New Roman"/>
          <w:bCs/>
          <w:color w:val="222222"/>
          <w:sz w:val="24"/>
          <w:szCs w:val="24"/>
          <w:bdr w:val="none" w:sz="0" w:space="0" w:color="auto" w:frame="1"/>
          <w:shd w:val="clear" w:color="auto" w:fill="FFFFFF"/>
          <w:lang w:eastAsia="uk-UA"/>
        </w:rPr>
        <w:t xml:space="preserve">ана вартість предмета закупівлі </w:t>
      </w:r>
      <w:r w:rsidR="007D111F">
        <w:rPr>
          <w:rFonts w:ascii="Times New Roman" w:eastAsia="Times New Roman" w:hAnsi="Times New Roman" w:cs="Times New Roman"/>
          <w:bCs/>
          <w:color w:val="222222"/>
          <w:sz w:val="24"/>
          <w:szCs w:val="24"/>
          <w:bdr w:val="none" w:sz="0" w:space="0" w:color="auto" w:frame="1"/>
          <w:shd w:val="clear" w:color="auto" w:fill="FFFFFF"/>
          <w:lang w:eastAsia="uk-UA"/>
        </w:rPr>
        <w:t>–</w:t>
      </w:r>
      <w:r w:rsidRPr="008F6A11">
        <w:rPr>
          <w:rFonts w:ascii="Times New Roman" w:eastAsia="Times New Roman" w:hAnsi="Times New Roman" w:cs="Times New Roman"/>
          <w:bCs/>
          <w:color w:val="222222"/>
          <w:sz w:val="24"/>
          <w:szCs w:val="24"/>
          <w:bdr w:val="none" w:sz="0" w:space="0" w:color="auto" w:frame="1"/>
          <w:shd w:val="clear" w:color="auto" w:fill="FFFFFF"/>
          <w:lang w:eastAsia="uk-UA"/>
        </w:rPr>
        <w:t xml:space="preserve"> </w:t>
      </w:r>
      <w:r w:rsidR="007D111F" w:rsidRPr="007D111F">
        <w:rPr>
          <w:rFonts w:ascii="Times New Roman" w:eastAsia="Times New Roman" w:hAnsi="Times New Roman" w:cs="Times New Roman"/>
          <w:color w:val="222222"/>
          <w:sz w:val="24"/>
          <w:szCs w:val="24"/>
          <w:bdr w:val="none" w:sz="0" w:space="0" w:color="auto" w:frame="1"/>
          <w:shd w:val="clear" w:color="auto" w:fill="FFFFFF"/>
          <w:lang w:val="ru-RU" w:eastAsia="uk-UA"/>
        </w:rPr>
        <w:t>281 970</w:t>
      </w:r>
      <w:r w:rsidR="00500A76" w:rsidRPr="007D111F">
        <w:rPr>
          <w:rFonts w:ascii="Times New Roman" w:eastAsia="Times New Roman" w:hAnsi="Times New Roman" w:cs="Times New Roman"/>
          <w:color w:val="222222"/>
          <w:sz w:val="24"/>
          <w:szCs w:val="24"/>
          <w:bdr w:val="none" w:sz="0" w:space="0" w:color="auto" w:frame="1"/>
          <w:shd w:val="clear" w:color="auto" w:fill="FFFFFF"/>
          <w:lang w:eastAsia="uk-UA"/>
        </w:rPr>
        <w:t>,00</w:t>
      </w:r>
      <w:r w:rsidR="000E3298" w:rsidRPr="008F6A11">
        <w:rPr>
          <w:rFonts w:ascii="Times New Roman" w:eastAsia="Times New Roman" w:hAnsi="Times New Roman" w:cs="Times New Roman"/>
          <w:color w:val="222222"/>
          <w:sz w:val="24"/>
          <w:szCs w:val="24"/>
          <w:bdr w:val="none" w:sz="0" w:space="0" w:color="auto" w:frame="1"/>
          <w:shd w:val="clear" w:color="auto" w:fill="FFFFFF"/>
          <w:lang w:eastAsia="uk-UA"/>
        </w:rPr>
        <w:t xml:space="preserve"> </w:t>
      </w:r>
      <w:r w:rsidR="00344EFB" w:rsidRPr="008F6A11">
        <w:rPr>
          <w:rFonts w:ascii="Times New Roman" w:eastAsia="Times New Roman" w:hAnsi="Times New Roman" w:cs="Times New Roman"/>
          <w:color w:val="222222"/>
          <w:sz w:val="24"/>
          <w:szCs w:val="24"/>
          <w:bdr w:val="none" w:sz="0" w:space="0" w:color="auto" w:frame="1"/>
          <w:shd w:val="clear" w:color="auto" w:fill="FFFFFF"/>
          <w:lang w:eastAsia="uk-UA"/>
        </w:rPr>
        <w:t>грн з ПДВ.</w:t>
      </w:r>
    </w:p>
    <w:p w:rsidR="00674D3C" w:rsidRPr="00C62E8B" w:rsidRDefault="00674D3C" w:rsidP="00674D3C">
      <w:pPr>
        <w:shd w:val="clear" w:color="auto" w:fill="FFFFFF"/>
        <w:spacing w:after="0" w:line="240" w:lineRule="auto"/>
        <w:jc w:val="both"/>
        <w:rPr>
          <w:rFonts w:ascii="Times New Roman" w:hAnsi="Times New Roman" w:cs="Times New Roman"/>
        </w:rPr>
      </w:pPr>
      <w:r w:rsidRPr="00C62E8B">
        <w:rPr>
          <w:rFonts w:ascii="Times New Roman" w:hAnsi="Times New Roman" w:cs="Times New Roman"/>
        </w:rPr>
        <w:t>Очікувана варт</w:t>
      </w:r>
      <w:r>
        <w:rPr>
          <w:rFonts w:ascii="Times New Roman" w:hAnsi="Times New Roman" w:cs="Times New Roman"/>
        </w:rPr>
        <w:t>ість Послуг визначена згідно з Н</w:t>
      </w:r>
      <w:r w:rsidRPr="00C62E8B">
        <w:rPr>
          <w:rFonts w:ascii="Times New Roman" w:hAnsi="Times New Roman" w:cs="Times New Roman"/>
        </w:rPr>
        <w:t>аказом</w:t>
      </w:r>
      <w:r w:rsidRPr="008F6A11">
        <w:rPr>
          <w:rFonts w:ascii="Times New Roman" w:hAnsi="Times New Roman" w:cs="Times New Roman"/>
          <w:sz w:val="24"/>
          <w:szCs w:val="24"/>
        </w:rPr>
        <w:t xml:space="preserve"> Міністерства розвитку економіки, торгівлі та сільського господарства України від 18.02.2020 № 275 «Про затвердження примірної методики </w:t>
      </w:r>
      <w:r w:rsidRPr="008F6A11">
        <w:rPr>
          <w:rFonts w:ascii="Times New Roman" w:hAnsi="Times New Roman" w:cs="Times New Roman"/>
          <w:sz w:val="24"/>
          <w:szCs w:val="24"/>
        </w:rPr>
        <w:lastRenderedPageBreak/>
        <w:t>визначення очікуваної вартості предмета закупівлі</w:t>
      </w:r>
      <w:r>
        <w:rPr>
          <w:rFonts w:ascii="Times New Roman" w:hAnsi="Times New Roman" w:cs="Times New Roman"/>
          <w:sz w:val="24"/>
          <w:szCs w:val="24"/>
        </w:rPr>
        <w:t>»</w:t>
      </w:r>
      <w:r w:rsidRPr="00C62E8B">
        <w:rPr>
          <w:rFonts w:ascii="Times New Roman" w:hAnsi="Times New Roman" w:cs="Times New Roman"/>
        </w:rPr>
        <w:t>(зі змінами), а саме: на підставі закупівельних цін по</w:t>
      </w:r>
      <w:r>
        <w:rPr>
          <w:rFonts w:ascii="Times New Roman" w:hAnsi="Times New Roman" w:cs="Times New Roman"/>
        </w:rPr>
        <w:t xml:space="preserve">передніх аналогічних </w:t>
      </w:r>
      <w:proofErr w:type="spellStart"/>
      <w:r>
        <w:rPr>
          <w:rFonts w:ascii="Times New Roman" w:hAnsi="Times New Roman" w:cs="Times New Roman"/>
        </w:rPr>
        <w:t>закупівель</w:t>
      </w:r>
      <w:proofErr w:type="spellEnd"/>
      <w:r>
        <w:rPr>
          <w:rFonts w:ascii="Times New Roman" w:hAnsi="Times New Roman" w:cs="Times New Roman"/>
        </w:rPr>
        <w:t xml:space="preserve"> </w:t>
      </w:r>
      <w:r>
        <w:rPr>
          <w:rFonts w:ascii="Times New Roman" w:hAnsi="Times New Roman" w:cs="Times New Roman"/>
          <w:sz w:val="24"/>
          <w:szCs w:val="24"/>
        </w:rPr>
        <w:t xml:space="preserve"> та запланованих  бюджетних  призначень </w:t>
      </w:r>
      <w:r w:rsidRPr="008F6A11">
        <w:rPr>
          <w:rFonts w:ascii="Times New Roman" w:hAnsi="Times New Roman" w:cs="Times New Roman"/>
          <w:sz w:val="24"/>
          <w:szCs w:val="24"/>
        </w:rPr>
        <w:t>на 2023 рік</w:t>
      </w:r>
      <w:r>
        <w:rPr>
          <w:rFonts w:ascii="Times New Roman" w:hAnsi="Times New Roman" w:cs="Times New Roman"/>
        </w:rPr>
        <w:t>.</w:t>
      </w:r>
    </w:p>
    <w:p w:rsidR="00674D3C" w:rsidRPr="00C62E8B" w:rsidRDefault="00674D3C" w:rsidP="00674D3C">
      <w:pPr>
        <w:shd w:val="clear" w:color="auto" w:fill="FFFFFF"/>
        <w:spacing w:after="0" w:line="240" w:lineRule="auto"/>
        <w:jc w:val="both"/>
        <w:rPr>
          <w:rFonts w:ascii="Times New Roman" w:hAnsi="Times New Roman" w:cs="Times New Roman"/>
        </w:rPr>
      </w:pPr>
    </w:p>
    <w:p w:rsidR="00246BCC" w:rsidRPr="008F6A11" w:rsidRDefault="00246BCC" w:rsidP="00D32754">
      <w:pPr>
        <w:shd w:val="clear" w:color="auto" w:fill="FFFFFF"/>
        <w:spacing w:after="0" w:line="240" w:lineRule="auto"/>
        <w:jc w:val="both"/>
        <w:rPr>
          <w:rFonts w:ascii="Times New Roman" w:hAnsi="Times New Roman" w:cs="Times New Roman"/>
          <w:sz w:val="24"/>
          <w:szCs w:val="24"/>
        </w:rPr>
      </w:pPr>
    </w:p>
    <w:p w:rsidR="00D32754" w:rsidRPr="008F6A11" w:rsidRDefault="00D32754" w:rsidP="00D32754">
      <w:pPr>
        <w:shd w:val="clear" w:color="auto" w:fill="FFFFFF"/>
        <w:spacing w:after="0" w:line="240" w:lineRule="auto"/>
        <w:jc w:val="both"/>
        <w:rPr>
          <w:rFonts w:ascii="Times New Roman" w:hAnsi="Times New Roman" w:cs="Times New Roman"/>
          <w:sz w:val="24"/>
          <w:szCs w:val="24"/>
        </w:rPr>
      </w:pPr>
    </w:p>
    <w:p w:rsidR="00FD3F9A" w:rsidRPr="008F6A11" w:rsidRDefault="00FD3F9A" w:rsidP="00246BCC">
      <w:pPr>
        <w:spacing w:after="0" w:line="240" w:lineRule="auto"/>
        <w:ind w:right="-81" w:firstLine="708"/>
        <w:rPr>
          <w:rFonts w:ascii="Times New Roman" w:eastAsia="Times New Roman" w:hAnsi="Times New Roman" w:cs="Times New Roman"/>
          <w:sz w:val="24"/>
          <w:szCs w:val="24"/>
          <w:lang w:eastAsia="uk-UA"/>
        </w:rPr>
      </w:pPr>
      <w:r w:rsidRPr="008F6A11">
        <w:rPr>
          <w:rFonts w:ascii="Times New Roman" w:eastAsia="Times New Roman" w:hAnsi="Times New Roman" w:cs="Times New Roman"/>
          <w:sz w:val="24"/>
          <w:szCs w:val="24"/>
          <w:lang w:eastAsia="uk-UA"/>
        </w:rPr>
        <w:t xml:space="preserve">Уповноважена особа </w:t>
      </w:r>
      <w:r w:rsidR="00246BCC" w:rsidRPr="008F6A11">
        <w:rPr>
          <w:rFonts w:ascii="Times New Roman" w:eastAsia="Times New Roman" w:hAnsi="Times New Roman" w:cs="Times New Roman"/>
          <w:sz w:val="24"/>
          <w:szCs w:val="24"/>
          <w:lang w:eastAsia="uk-UA"/>
        </w:rPr>
        <w:t xml:space="preserve">     </w:t>
      </w:r>
      <w:r w:rsidR="008F6A11">
        <w:rPr>
          <w:rFonts w:ascii="Times New Roman" w:eastAsia="Times New Roman" w:hAnsi="Times New Roman" w:cs="Times New Roman"/>
          <w:sz w:val="24"/>
          <w:szCs w:val="24"/>
          <w:lang w:eastAsia="uk-UA"/>
        </w:rPr>
        <w:t xml:space="preserve">                               </w:t>
      </w:r>
      <w:r w:rsidRPr="008F6A11">
        <w:rPr>
          <w:rFonts w:ascii="Times New Roman" w:eastAsia="Times New Roman" w:hAnsi="Times New Roman" w:cs="Times New Roman"/>
          <w:sz w:val="24"/>
          <w:szCs w:val="24"/>
          <w:lang w:eastAsia="uk-UA"/>
        </w:rPr>
        <w:t xml:space="preserve">   </w:t>
      </w:r>
      <w:r w:rsidR="00333702" w:rsidRPr="008F6A11">
        <w:rPr>
          <w:rFonts w:ascii="Times New Roman" w:eastAsia="Times New Roman" w:hAnsi="Times New Roman" w:cs="Times New Roman"/>
          <w:sz w:val="24"/>
          <w:szCs w:val="24"/>
          <w:lang w:eastAsia="uk-UA"/>
        </w:rPr>
        <w:t>Соломія ЛУНИК</w:t>
      </w:r>
    </w:p>
    <w:p w:rsidR="002F02B5" w:rsidRDefault="002F02B5" w:rsidP="00DD018B">
      <w:pPr>
        <w:shd w:val="clear" w:color="auto" w:fill="FFFFFF"/>
        <w:spacing w:after="0" w:line="240" w:lineRule="auto"/>
        <w:jc w:val="both"/>
        <w:rPr>
          <w:rFonts w:ascii="Times New Roman" w:eastAsia="Times New Roman" w:hAnsi="Times New Roman" w:cs="Times New Roman"/>
          <w:color w:val="333333"/>
          <w:lang w:eastAsia="uk-UA"/>
        </w:rPr>
      </w:pPr>
    </w:p>
    <w:p w:rsidR="00674D3C" w:rsidRPr="00C763EA" w:rsidRDefault="00674D3C" w:rsidP="00DD018B">
      <w:pPr>
        <w:shd w:val="clear" w:color="auto" w:fill="FFFFFF"/>
        <w:spacing w:after="0" w:line="240" w:lineRule="auto"/>
        <w:jc w:val="both"/>
        <w:rPr>
          <w:rFonts w:ascii="Times New Roman" w:eastAsia="Times New Roman" w:hAnsi="Times New Roman" w:cs="Times New Roman"/>
          <w:color w:val="333333"/>
          <w:lang w:eastAsia="uk-UA"/>
        </w:rPr>
      </w:pPr>
    </w:p>
    <w:sectPr w:rsidR="00674D3C" w:rsidRPr="00C763EA" w:rsidSect="00FD3F9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61E66"/>
    <w:rsid w:val="000E3298"/>
    <w:rsid w:val="000F361D"/>
    <w:rsid w:val="000F53FC"/>
    <w:rsid w:val="0015337B"/>
    <w:rsid w:val="001C191B"/>
    <w:rsid w:val="00244BC3"/>
    <w:rsid w:val="00246BCC"/>
    <w:rsid w:val="00267DA6"/>
    <w:rsid w:val="00282D05"/>
    <w:rsid w:val="002A022A"/>
    <w:rsid w:val="002D425E"/>
    <w:rsid w:val="002F02B5"/>
    <w:rsid w:val="003074F7"/>
    <w:rsid w:val="003222E5"/>
    <w:rsid w:val="00333702"/>
    <w:rsid w:val="00344EFB"/>
    <w:rsid w:val="00377F0D"/>
    <w:rsid w:val="00427C7A"/>
    <w:rsid w:val="00500A76"/>
    <w:rsid w:val="00562292"/>
    <w:rsid w:val="005C1B8D"/>
    <w:rsid w:val="00600B56"/>
    <w:rsid w:val="00674D3C"/>
    <w:rsid w:val="006F3963"/>
    <w:rsid w:val="0071702E"/>
    <w:rsid w:val="007247E4"/>
    <w:rsid w:val="007D111F"/>
    <w:rsid w:val="007D495B"/>
    <w:rsid w:val="00815256"/>
    <w:rsid w:val="0085213F"/>
    <w:rsid w:val="00857698"/>
    <w:rsid w:val="00872887"/>
    <w:rsid w:val="00874081"/>
    <w:rsid w:val="008953F9"/>
    <w:rsid w:val="008D0B81"/>
    <w:rsid w:val="008E0F89"/>
    <w:rsid w:val="008F6A11"/>
    <w:rsid w:val="00B16B21"/>
    <w:rsid w:val="00B245F0"/>
    <w:rsid w:val="00BC71B7"/>
    <w:rsid w:val="00C653AE"/>
    <w:rsid w:val="00C763EA"/>
    <w:rsid w:val="00C775B9"/>
    <w:rsid w:val="00CB7497"/>
    <w:rsid w:val="00CE24EF"/>
    <w:rsid w:val="00D32754"/>
    <w:rsid w:val="00DC2A94"/>
    <w:rsid w:val="00DD018B"/>
    <w:rsid w:val="00E012B4"/>
    <w:rsid w:val="00E33567"/>
    <w:rsid w:val="00E412F4"/>
    <w:rsid w:val="00EC7314"/>
    <w:rsid w:val="00EC7DEA"/>
    <w:rsid w:val="00ED4636"/>
    <w:rsid w:val="00EE7A8A"/>
    <w:rsid w:val="00F5585B"/>
    <w:rsid w:val="00F7335A"/>
    <w:rsid w:val="00FA2522"/>
    <w:rsid w:val="00FD3F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6708"/>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B2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795753628">
      <w:bodyDiv w:val="1"/>
      <w:marLeft w:val="0"/>
      <w:marRight w:val="0"/>
      <w:marTop w:val="0"/>
      <w:marBottom w:val="0"/>
      <w:divBdr>
        <w:top w:val="none" w:sz="0" w:space="0" w:color="auto"/>
        <w:left w:val="none" w:sz="0" w:space="0" w:color="auto"/>
        <w:bottom w:val="none" w:sz="0" w:space="0" w:color="auto"/>
        <w:right w:val="none" w:sz="0" w:space="0" w:color="auto"/>
      </w:divBdr>
    </w:div>
    <w:div w:id="943920482">
      <w:bodyDiv w:val="1"/>
      <w:marLeft w:val="0"/>
      <w:marRight w:val="0"/>
      <w:marTop w:val="0"/>
      <w:marBottom w:val="0"/>
      <w:divBdr>
        <w:top w:val="none" w:sz="0" w:space="0" w:color="auto"/>
        <w:left w:val="none" w:sz="0" w:space="0" w:color="auto"/>
        <w:bottom w:val="none" w:sz="0" w:space="0" w:color="auto"/>
        <w:right w:val="none" w:sz="0" w:space="0" w:color="auto"/>
      </w:divBdr>
    </w:div>
    <w:div w:id="1158350206">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472747420">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89340356">
      <w:bodyDiv w:val="1"/>
      <w:marLeft w:val="0"/>
      <w:marRight w:val="0"/>
      <w:marTop w:val="0"/>
      <w:marBottom w:val="0"/>
      <w:divBdr>
        <w:top w:val="none" w:sz="0" w:space="0" w:color="auto"/>
        <w:left w:val="none" w:sz="0" w:space="0" w:color="auto"/>
        <w:bottom w:val="none" w:sz="0" w:space="0" w:color="auto"/>
        <w:right w:val="none" w:sz="0" w:space="0" w:color="auto"/>
      </w:divBdr>
    </w:div>
    <w:div w:id="1905145421">
      <w:bodyDiv w:val="1"/>
      <w:marLeft w:val="0"/>
      <w:marRight w:val="0"/>
      <w:marTop w:val="0"/>
      <w:marBottom w:val="0"/>
      <w:divBdr>
        <w:top w:val="none" w:sz="0" w:space="0" w:color="auto"/>
        <w:left w:val="none" w:sz="0" w:space="0" w:color="auto"/>
        <w:bottom w:val="none" w:sz="0" w:space="0" w:color="auto"/>
        <w:right w:val="none" w:sz="0" w:space="0" w:color="auto"/>
      </w:divBdr>
    </w:div>
    <w:div w:id="194950127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 w:id="21258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3413</Words>
  <Characters>1946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Kulynych.Leonida</cp:lastModifiedBy>
  <cp:revision>28</cp:revision>
  <dcterms:created xsi:type="dcterms:W3CDTF">2022-01-11T06:50:00Z</dcterms:created>
  <dcterms:modified xsi:type="dcterms:W3CDTF">2023-01-05T08:52:00Z</dcterms:modified>
</cp:coreProperties>
</file>