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66479" w:rsidRPr="00B66479" w:rsidRDefault="00B66479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з доступу до мережі Інтернет» </w:t>
      </w:r>
    </w:p>
    <w:p w:rsidR="00FA2522" w:rsidRDefault="00B66479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72410000-7 Послуги провайдерів)</w:t>
      </w:r>
    </w:p>
    <w:p w:rsidR="00B66479" w:rsidRPr="00C763EA" w:rsidRDefault="00B66479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B664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B66479" w:rsidRPr="00B66479">
        <w:rPr>
          <w:rFonts w:ascii="Times New Roman" w:eastAsia="Calibri" w:hAnsi="Times New Roman" w:cs="Times New Roman"/>
        </w:rPr>
        <w:t>«Послуги</w:t>
      </w:r>
      <w:r w:rsidR="00B66479"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="00B66479" w:rsidRPr="00B66479">
        <w:rPr>
          <w:rFonts w:ascii="Times New Roman" w:eastAsia="Calibri" w:hAnsi="Times New Roman" w:cs="Times New Roman"/>
        </w:rPr>
        <w:t>(ДК 021:2015: 72410000-7 Послуги провайдерів)</w:t>
      </w:r>
      <w:r w:rsidR="00FA2522" w:rsidRPr="00FA2522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66479" w:rsidRDefault="00B66479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6479">
        <w:rPr>
          <w:rFonts w:ascii="Times New Roman" w:eastAsia="Calibri" w:hAnsi="Times New Roman" w:cs="Times New Roman"/>
        </w:rPr>
        <w:t>«Послуги</w:t>
      </w:r>
      <w:r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Pr="00B66479">
        <w:rPr>
          <w:rFonts w:ascii="Times New Roman" w:eastAsia="Calibri" w:hAnsi="Times New Roman" w:cs="Times New Roman"/>
        </w:rPr>
        <w:t>(ДК 021:2015: 72410000-7 Послуги провайдерів)</w:t>
      </w:r>
    </w:p>
    <w:p w:rsidR="003074F7" w:rsidRPr="00B66479" w:rsidRDefault="00562292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234435" w:rsidRDefault="00234435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 Опис предмету закупівлі: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3.1.1. Послуги з доступу до мережі Інтернет</w:t>
      </w:r>
    </w:p>
    <w:p w:rsid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Під організацією доступу Замовника до мережі Інтернет слід розуміти наступні дії: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1.1.1. Надання Учасником (Провайдером) в користування Замовнику побудованих Провайдером або існуючих у Провайдера з точками підключення каналів надання доступу до мережі Інтернет, адреси яких визначені у Таблиці 1; 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1.1.2. Здійснення Провайдером підключення каналів зв’язку визначених п.</w:t>
      </w:r>
      <w:r w:rsidR="000838C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1.1.1. до обладнання Замовника або Обладнання наданого Провайдером Замовнику та розміщеного на виробничих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потужностях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Замовника.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1.2. Зона відповідальності Провайдера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Провайдером в рамках надання Послуг.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1.3. Організація надання Послуг передбачає можливість нарощування пропускної здатності каналів доступу до Інтернет, в залежності від потреб Замовника.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 Технічні характеристики послуг, що Замовник очікує отримати, мають відповідати наступним вимогам: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1.4.1.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ab/>
        <w:t>Послуга щодо  доступу до всесвітньої мережі Інтернет включає в себе: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- обслуговування цифрових каналів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електрозв'язку;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1.4.2. Адреси підключень, технічні характеристики, вимоги до цифрових каналів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 та вимоги щодо їх обслуговування вказані в Таблицях 1-2.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1.4.3. Провайдер гарантує тех</w:t>
      </w:r>
      <w:r w:rsidR="00F4000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нічну підтримку цифрових каналів</w:t>
      </w:r>
      <w:bookmarkStart w:id="0" w:name="_GoBack"/>
      <w:bookmarkEnd w:id="0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 Технічна підтримка має включати в себе також відновлення працездатності каналу в разі необхідності.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1.4.4 Провайдер повинен забезпечити усунення пошкоджень телекомунікаційної мережі та відновлення доступу до глобальної мережі Інтернет у термін (нормований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1.4.5 Провайдер повинен здійснювати налаштування, конфігурування та оновлення вхідного маршрутизатора Замовника.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1.5. Провайдер забезпечує взаємодію з мережею Інтернет з використанням адрес IPv4.</w:t>
      </w:r>
    </w:p>
    <w:p w:rsid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1.6. Провайдер надає динамічну IP-адресу при підключенні цифрових каналів Інтернет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електрозв'язку.</w:t>
      </w:r>
    </w:p>
    <w:p w:rsidR="000838C0" w:rsidRDefault="000838C0" w:rsidP="000838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0838C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Таблиця 1</w:t>
      </w:r>
    </w:p>
    <w:p w:rsidR="000838C0" w:rsidRPr="000838C0" w:rsidRDefault="000838C0" w:rsidP="000838C0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Адреси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підключень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каналів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доступу до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мережі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Інтернет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їх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технічні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характеристики</w:t>
      </w:r>
    </w:p>
    <w:p w:rsidR="000838C0" w:rsidRPr="000838C0" w:rsidRDefault="000838C0" w:rsidP="000838C0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155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514"/>
        <w:gridCol w:w="2094"/>
        <w:gridCol w:w="1560"/>
        <w:gridCol w:w="2448"/>
      </w:tblGrid>
      <w:tr w:rsidR="000838C0" w:rsidRPr="000838C0" w:rsidTr="000838C0">
        <w:trPr>
          <w:trHeight w:val="13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Адреси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точок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підключень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каналів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Полоса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пропускання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сигналу, </w:t>
            </w:r>
          </w:p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біт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/с (не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менш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ніж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 xml:space="preserve">Гарантована полоса пропускання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>мбіт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Термін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організації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точки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робочих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днів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дня підписання Договору</w:t>
            </w:r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</w:tr>
      <w:tr w:rsidR="000838C0" w:rsidRPr="000838C0" w:rsidTr="000838C0">
        <w:trPr>
          <w:trHeight w:val="2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Львів,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пл.Ринок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І. Виговського, 32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Львів, вул.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К.Левицького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67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Г. Чупринки, 85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Хвильового, 14а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пр. Червоної Калини, 72а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Шевченка, 374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Винники, вул. Галицька, 12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смт. Рудне, вул. Грушевського, 55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смт.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Брюховичі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Івасюка, 2а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Дубляни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Т. Шевченка, 4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Зашків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Коновальця, 110а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Лисиничі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Шевченка, 48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Рясне Руська, вул. Незалежності, 1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838C0" w:rsidRDefault="000838C0" w:rsidP="000838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0838C0" w:rsidRDefault="000838C0" w:rsidP="000838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Таблиця 2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 характеристики та вимоги до цифрових каналів </w:t>
      </w:r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>передачі даних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 xml:space="preserve">з доступом до мережі Інтернет 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та їх обслуговування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234435" w:rsidRPr="00234435" w:rsidTr="009B2CFD">
        <w:trPr>
          <w:jc w:val="center"/>
        </w:trPr>
        <w:tc>
          <w:tcPr>
            <w:tcW w:w="4395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Назва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характеристики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Технічні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дані</w:t>
            </w:r>
            <w:proofErr w:type="spellEnd"/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Вид каналу зв’язку (</w:t>
            </w:r>
            <w:r w:rsidRPr="00234435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надання доступу до мережі Інтернет</w:t>
            </w: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 xml:space="preserve"> )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наземний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,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симетричний</w:t>
            </w:r>
            <w:proofErr w:type="spellEnd"/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Г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арантована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полоса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пропускання</w:t>
            </w:r>
            <w:proofErr w:type="spellEnd"/>
          </w:p>
        </w:tc>
        <w:tc>
          <w:tcPr>
            <w:tcW w:w="5386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 xml:space="preserve">Не нижче 100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мбіт</w:t>
            </w:r>
            <w:proofErr w:type="spellEnd"/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99,5 %</w:t>
            </w:r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/>
              </w:rPr>
              <w:t>IP</w:t>
            </w: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-адреса</w:t>
            </w:r>
          </w:p>
        </w:tc>
        <w:tc>
          <w:tcPr>
            <w:tcW w:w="5386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Динамічна</w:t>
            </w:r>
          </w:p>
        </w:tc>
      </w:tr>
      <w:tr w:rsidR="00234435" w:rsidRPr="00234435" w:rsidTr="009B2CFD">
        <w:trPr>
          <w:trHeight w:val="306"/>
          <w:jc w:val="center"/>
        </w:trPr>
        <w:tc>
          <w:tcPr>
            <w:tcW w:w="4395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Технічна підтримка</w:t>
            </w:r>
          </w:p>
        </w:tc>
        <w:tc>
          <w:tcPr>
            <w:tcW w:w="5386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8.00-18.00, понеділок-п’ятниця</w:t>
            </w:r>
          </w:p>
        </w:tc>
      </w:tr>
      <w:tr w:rsidR="00234435" w:rsidRPr="00234435" w:rsidTr="009B2CFD">
        <w:trPr>
          <w:trHeight w:val="306"/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Режим надання Послуг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24 години на добу, 7 днів на тиждень</w:t>
            </w:r>
          </w:p>
        </w:tc>
      </w:tr>
    </w:tbl>
    <w:p w:rsidR="00234435" w:rsidRPr="00234435" w:rsidRDefault="00234435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- </w:t>
      </w:r>
      <w:r w:rsidR="00B66479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97</w:t>
      </w:r>
      <w:r w:rsidR="00872887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B66479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8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2682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28</cp:revision>
  <dcterms:created xsi:type="dcterms:W3CDTF">2022-01-11T06:50:00Z</dcterms:created>
  <dcterms:modified xsi:type="dcterms:W3CDTF">2023-01-16T09:58:00Z</dcterms:modified>
</cp:coreProperties>
</file>