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A1F8D" w14:textId="77777777" w:rsidR="00D076A8" w:rsidRPr="00D60DAE" w:rsidRDefault="00D076A8" w:rsidP="00D076A8">
      <w:pPr>
        <w:jc w:val="center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Обґрунтування </w:t>
      </w:r>
    </w:p>
    <w:p w14:paraId="256EEBF4" w14:textId="73D14A07" w:rsidR="00D076A8" w:rsidRPr="00D60DAE" w:rsidRDefault="00D076A8" w:rsidP="00D076A8">
      <w:pPr>
        <w:jc w:val="center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D60DAE">
        <w:rPr>
          <w:rFonts w:ascii="Arial" w:hAnsi="Arial" w:cs="Arial"/>
          <w:color w:val="242424"/>
          <w:sz w:val="24"/>
          <w:szCs w:val="24"/>
        </w:rPr>
        <w:br/>
      </w:r>
      <w:r w:rsidRPr="00B642A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(відповідно до пункту 4</w:t>
      </w:r>
      <w:r w:rsidRPr="00B642A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  <w:vertAlign w:val="superscript"/>
        </w:rPr>
        <w:t>1 </w:t>
      </w:r>
      <w:r w:rsidRPr="00B642A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2B5EC247" w14:textId="14E3666C" w:rsidR="00D076A8" w:rsidRPr="00D60DAE" w:rsidRDefault="00D076A8" w:rsidP="00D076A8">
      <w:pPr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60DAE">
        <w:rPr>
          <w:rFonts w:ascii="Arial" w:hAnsi="Arial" w:cs="Arial"/>
          <w:color w:val="242424"/>
          <w:sz w:val="24"/>
          <w:szCs w:val="24"/>
        </w:rPr>
        <w:br/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Департамент міської агломерації Львівської міської ради; </w:t>
      </w:r>
      <w:proofErr w:type="spellStart"/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пл</w:t>
      </w:r>
      <w:proofErr w:type="spellEnd"/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 Ринок, 1, м. Львів, 79006; код за ЄДРПОУ —43582049 . </w:t>
      </w:r>
      <w:r w:rsidRPr="00D60DAE">
        <w:rPr>
          <w:rFonts w:ascii="Arial" w:hAnsi="Arial" w:cs="Arial"/>
          <w:color w:val="242424"/>
          <w:sz w:val="24"/>
          <w:szCs w:val="24"/>
        </w:rPr>
        <w:br/>
      </w:r>
    </w:p>
    <w:p w14:paraId="491D51FC" w14:textId="27DB5C8E" w:rsidR="005B203D" w:rsidRDefault="00D076A8" w:rsidP="00CD609C">
      <w:pPr>
        <w:spacing w:after="0" w:line="360" w:lineRule="auto"/>
        <w:contextualSpacing/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D60DA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):</w:t>
      </w:r>
      <w:r w:rsidR="00306B14" w:rsidRPr="00D60DAE">
        <w:rPr>
          <w:rFonts w:ascii="Arial" w:hAnsi="Arial" w:cs="Arial"/>
          <w:sz w:val="24"/>
          <w:szCs w:val="24"/>
        </w:rPr>
        <w:t xml:space="preserve"> </w:t>
      </w:r>
      <w:r w:rsidR="00306B14" w:rsidRPr="00D60DA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код</w:t>
      </w:r>
      <w:r w:rsidR="005B203D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 xml:space="preserve"> </w:t>
      </w:r>
      <w:r w:rsidR="005B203D" w:rsidRPr="005B203D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ДК 021:2015: 79710000-4 Охоронні послуги. Надання послуг з централізованої охорони майна та спостереження за ручними системами тривожної сигналізації.</w:t>
      </w:r>
    </w:p>
    <w:p w14:paraId="7C8EEDE1" w14:textId="4BB064F1" w:rsidR="00CD609C" w:rsidRPr="00D60DAE" w:rsidRDefault="00D076A8" w:rsidP="00CD609C">
      <w:pPr>
        <w:spacing w:after="0" w:line="360" w:lineRule="auto"/>
        <w:contextualSpacing/>
        <w:rPr>
          <w:rFonts w:ascii="Arial" w:hAnsi="Arial" w:cs="Arial"/>
          <w:color w:val="555555"/>
          <w:sz w:val="24"/>
          <w:szCs w:val="24"/>
          <w:shd w:val="clear" w:color="auto" w:fill="FFFFFF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D60DA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відкриті торги</w:t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</w:t>
      </w:r>
      <w:r w:rsidR="00CD609C" w:rsidRPr="00D60DA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 xml:space="preserve">з особливостями </w:t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 </w:t>
      </w:r>
      <w:hyperlink r:id="rId4" w:history="1">
        <w:r w:rsidR="005B203D" w:rsidRPr="005B203D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UA-2023-01-19-006492-a</w:t>
        </w:r>
        <w:r w:rsidR="00CD609C" w:rsidRPr="00D60DAE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 </w:t>
        </w:r>
      </w:hyperlink>
    </w:p>
    <w:p w14:paraId="52591789" w14:textId="39C329B1" w:rsidR="005B203D" w:rsidRPr="005B203D" w:rsidRDefault="00D076A8" w:rsidP="005B203D">
      <w:pPr>
        <w:spacing w:after="0" w:line="360" w:lineRule="auto"/>
        <w:contextualSpacing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документації. </w:t>
      </w:r>
      <w:r w:rsidR="00306B14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Закупівля </w:t>
      </w:r>
      <w:r w:rsidR="005B203D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послуг:</w:t>
      </w:r>
      <w:r w:rsidR="005B203D" w:rsidRPr="005B203D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  <w:r w:rsidR="005B203D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о</w:t>
      </w:r>
      <w:r w:rsidR="005B203D" w:rsidRPr="005B203D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хоронні послуги. Надання послуг з централізованої охорони майна та спостереження за ручними системами тривожної сигналізації:</w:t>
      </w:r>
    </w:p>
    <w:p w14:paraId="3EE8B2DE" w14:textId="2D1A2B31" w:rsidR="005B203D" w:rsidRPr="005B203D" w:rsidRDefault="005B203D" w:rsidP="005B203D">
      <w:pPr>
        <w:spacing w:after="0" w:line="360" w:lineRule="auto"/>
        <w:contextualSpacing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4. 1. </w:t>
      </w:r>
      <w:r w:rsidRPr="005B203D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Послуги з централізованої охорони майна на об’єкті з реагуванням наряду охорони </w:t>
      </w:r>
    </w:p>
    <w:p w14:paraId="4C1200AE" w14:textId="41747E32" w:rsidR="00D076A8" w:rsidRPr="005B203D" w:rsidRDefault="005B203D" w:rsidP="005B203D">
      <w:pPr>
        <w:spacing w:after="0" w:line="360" w:lineRule="auto"/>
        <w:contextualSpacing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4. 2. </w:t>
      </w:r>
      <w:r w:rsidRPr="005B203D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Послуги спостереження за ручними системами тривожної сигналізації, що встановлені на об’єктах з реагуванням наряду охорони</w:t>
      </w:r>
    </w:p>
    <w:p w14:paraId="1217DD1F" w14:textId="49E8FCB1" w:rsidR="00147C0A" w:rsidRPr="00D60DAE" w:rsidRDefault="00D076A8" w:rsidP="00147C0A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</w:t>
      </w:r>
      <w:r w:rsidRPr="00D60DAE">
        <w:rPr>
          <w:rFonts w:ascii="Arial" w:hAnsi="Arial" w:cs="Arial"/>
          <w:color w:val="242424"/>
          <w:sz w:val="24"/>
          <w:szCs w:val="24"/>
        </w:rPr>
        <w:br/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5.    </w:t>
      </w:r>
      <w:r w:rsidR="00147C0A"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Очікувані кількісні показники </w:t>
      </w:r>
      <w:r w:rsidR="005B203D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послуг</w:t>
      </w:r>
      <w:r w:rsidR="00147C0A"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:</w:t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  </w:t>
      </w:r>
    </w:p>
    <w:p w14:paraId="098263DA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 xml:space="preserve">Надавач послуг повинен мати ліцензію на охоронну діяльність, сертифікат відповідності пункту централізованого спостереження (ПЦС) в якості центру спостереження та приймання тривожних сповіщень і послуг з централізованого спостереження (ЦСПТС) і послуг з централізованого спостереження за </w:t>
      </w:r>
      <w:proofErr w:type="spellStart"/>
      <w:r w:rsidRPr="005B203D">
        <w:rPr>
          <w:rFonts w:ascii="Arial" w:hAnsi="Arial" w:cs="Arial"/>
          <w:color w:val="242424"/>
          <w:sz w:val="24"/>
          <w:szCs w:val="24"/>
        </w:rPr>
        <w:t>підохороними</w:t>
      </w:r>
      <w:proofErr w:type="spellEnd"/>
      <w:r w:rsidRPr="005B203D">
        <w:rPr>
          <w:rFonts w:ascii="Arial" w:hAnsi="Arial" w:cs="Arial"/>
          <w:color w:val="242424"/>
          <w:sz w:val="24"/>
          <w:szCs w:val="24"/>
        </w:rPr>
        <w:t xml:space="preserve"> об’єктами, який відповідає вимогам ДСТУ ЕN 50518-2019 </w:t>
      </w:r>
    </w:p>
    <w:p w14:paraId="6A3D5D76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В якості підтвердження надати ліцензію та сертифікат.</w:t>
      </w:r>
    </w:p>
    <w:p w14:paraId="4F376BB5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 xml:space="preserve">Послуги з охорони приміщень повинні надаватись відповідно до вимог нормативних документів у сфері охоронної діяльності та умов договору.                                         </w:t>
      </w:r>
    </w:p>
    <w:p w14:paraId="1C2BD18D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lastRenderedPageBreak/>
        <w:tab/>
        <w:t>Спостереження здійснюється за системою охоронно-тривожної сигналізації та наявність власного пульта централізованого спостереження цілодобово.</w:t>
      </w:r>
    </w:p>
    <w:p w14:paraId="5812DD0C" w14:textId="0A32E88C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 xml:space="preserve">         Наявність ГШР(груп швидкого реагування) в районах. </w:t>
      </w:r>
    </w:p>
    <w:p w14:paraId="66B6F27E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ab/>
        <w:t>Прийом сигналів тривоги охоронно-тривожної сигналізації та реагування на них (кількість викликів не лімітовано) здійснюється цілодобово.</w:t>
      </w:r>
    </w:p>
    <w:p w14:paraId="1381C383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ab/>
        <w:t>Технічне обслуговування охоронно-тривожної сигналізації, наявність персоналу, який обслуговує засоби сигналізації на місцях.</w:t>
      </w:r>
    </w:p>
    <w:p w14:paraId="7436361A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ab/>
        <w:t>Для прийняття сигналів тривоги Учасник використовує  пульт централізованого спостереження з цілодобовим режимом чергування операторів такого пульту, який повинен бути укомплектований штатними працівниками. На пульті централізованого спостереження Учасник забезпечує ведення електронного журналу реєстрації подій (тривога, несправність, відсутність живлення тощо) з терміном збереження запису про відповідну подію протягом не менш як 30 діб.</w:t>
      </w:r>
    </w:p>
    <w:p w14:paraId="5EC68884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ab/>
        <w:t>У разі надходження на ПЦС сигналу про спрацювання сигналізації на Об'єкті в період охорони учасник повинен:</w:t>
      </w:r>
    </w:p>
    <w:p w14:paraId="01702093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ab/>
        <w:t xml:space="preserve">- негайно направити підрозділ швидкого реагування на Об'єкт для вжиття заходів, спрямованих на встановлення причин спрацювань сигналізації;  </w:t>
      </w:r>
    </w:p>
    <w:p w14:paraId="459E5B1A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в разі необхідності сповістити Замовника або його уповноважену особу про спрацювання сигналізації на Об'єкті з метою виявлення причин спрацювання сигналізації;</w:t>
      </w:r>
    </w:p>
    <w:p w14:paraId="6719DB05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в разі виявлення слідів проникнення на Об'єкт або спроб проникнення на Об'єкт сповістити про це Замовника;</w:t>
      </w:r>
    </w:p>
    <w:p w14:paraId="65F44DAB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в разі виявлення на Об'єкті в період охорони будь-яких осіб вжити заходів щодо їх затримання та передачі правоохоронним органам;</w:t>
      </w:r>
    </w:p>
    <w:p w14:paraId="685486D0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забезпечити охорону майна на Об'єкті після спрацювання сигналізації до прибуття</w:t>
      </w:r>
    </w:p>
    <w:p w14:paraId="0DC4D6C5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на Об'єкт Замовника, але не більше 1-ї години з моменту попередження Замовника.</w:t>
      </w:r>
    </w:p>
    <w:p w14:paraId="53700B0C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</w:t>
      </w:r>
      <w:r w:rsidRPr="005B203D">
        <w:rPr>
          <w:rFonts w:ascii="Arial" w:hAnsi="Arial" w:cs="Arial"/>
          <w:color w:val="242424"/>
          <w:sz w:val="24"/>
          <w:szCs w:val="24"/>
        </w:rPr>
        <w:tab/>
        <w:t>візуальний контроль понад 1-у годину здійснюється за додаткову оплату;</w:t>
      </w:r>
    </w:p>
    <w:p w14:paraId="0C64B024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не розголошувати стороннім особам конфіденційну інформацію, до якої відноситься інформація про  пультові коди, системи сигналізації, систему зв'язку і контролю за здійсненням охорони;</w:t>
      </w:r>
    </w:p>
    <w:p w14:paraId="0DC61452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брати участь у роботі інвентаризаційної комісії, створеної замовником для зняття залишків майна Об'єктів та визначення розміру збитків, завданих Замовнику внаслідок проникнення на Об'єкт сторонніх осіб;</w:t>
      </w:r>
    </w:p>
    <w:p w14:paraId="03064CF5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 xml:space="preserve">- повідомляти в чергову частину Національної поліції і замовнику про факт порушення цілісності Об'єкта або збитки, заподіяні пошкодженням майна, що охороняється. </w:t>
      </w:r>
    </w:p>
    <w:p w14:paraId="23C30B34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До прибуття представників територіального підрозділу Національної поліції забезпечувати недоторканість місця події;</w:t>
      </w:r>
    </w:p>
    <w:p w14:paraId="0C918637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забезпечити охорону майна замовника, прийнятого під охорону на Об’єкті, від розкрадання, несанкціонованого проникнення, пошкодження майна, за час перебування останнього під охороною;</w:t>
      </w:r>
    </w:p>
    <w:p w14:paraId="45D69890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один раз на місяць за письмовою (або по телефону) заявкою замовника здійснювати експлуатаційне обслуговування сигналізації та усувати її несправності;</w:t>
      </w:r>
    </w:p>
    <w:p w14:paraId="54A7A913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lastRenderedPageBreak/>
        <w:t>- повідомляти в чергову частину органів внутрішніх справ і замовнику про факт порушення цілісності Об’єкта або збитки, заподіяні пошкодженням майна, що охороняється. До прибуття представників територіального органу внутрішніх справ забезпечувати недоторканість місця події;</w:t>
      </w:r>
    </w:p>
    <w:p w14:paraId="3F0E12CC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 xml:space="preserve">- негайно </w:t>
      </w:r>
      <w:proofErr w:type="spellStart"/>
      <w:r w:rsidRPr="005B203D">
        <w:rPr>
          <w:rFonts w:ascii="Arial" w:hAnsi="Arial" w:cs="Arial"/>
          <w:color w:val="242424"/>
          <w:sz w:val="24"/>
          <w:szCs w:val="24"/>
        </w:rPr>
        <w:t>сповіщувати</w:t>
      </w:r>
      <w:proofErr w:type="spellEnd"/>
      <w:r w:rsidRPr="005B203D">
        <w:rPr>
          <w:rFonts w:ascii="Arial" w:hAnsi="Arial" w:cs="Arial"/>
          <w:color w:val="242424"/>
          <w:sz w:val="24"/>
          <w:szCs w:val="24"/>
        </w:rPr>
        <w:t xml:space="preserve"> уповноваженого представника Замовника у разі несвоєчасного здавання Об’єкта під охорону, та про випадки спрацювання сигналізації;</w:t>
      </w:r>
    </w:p>
    <w:p w14:paraId="19F3EE3C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здійснювати заходи з переобладнання (переоснащення) та/або перепрограмування технічних засобів сигналізації, встановлених на об’єктах, які знаходяться під охороною, у разі такої необхідності при переключенні їх на пульт централізованого спостереження Виконавця без додаткових грошових витрат Замовника.</w:t>
      </w:r>
    </w:p>
    <w:p w14:paraId="3E072A45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ab/>
        <w:t xml:space="preserve">Виїзд групи швидкого реагування за сигналом тривоги здійснюється на власному транспорті  Учасника, обладнаного відповідно до вимог пп.2 п. 12 Постанови КМ України від 18.11.2015 № 960 «Про затвердження Ліцензійних умов провадження охоронної діяльності» </w:t>
      </w:r>
      <w:proofErr w:type="spellStart"/>
      <w:r w:rsidRPr="005B203D">
        <w:rPr>
          <w:rFonts w:ascii="Arial" w:hAnsi="Arial" w:cs="Arial"/>
          <w:color w:val="242424"/>
          <w:sz w:val="24"/>
          <w:szCs w:val="24"/>
        </w:rPr>
        <w:t>кольорографічними</w:t>
      </w:r>
      <w:proofErr w:type="spellEnd"/>
      <w:r w:rsidRPr="005B203D">
        <w:rPr>
          <w:rFonts w:ascii="Arial" w:hAnsi="Arial" w:cs="Arial"/>
          <w:color w:val="242424"/>
          <w:sz w:val="24"/>
          <w:szCs w:val="24"/>
        </w:rPr>
        <w:t xml:space="preserve"> схемами (написами), які ідентифікують Учасника, зокрема, його скорочене найменування, номер телефону та емблема (у разі наявності).</w:t>
      </w:r>
      <w:r w:rsidRPr="005B203D">
        <w:rPr>
          <w:rFonts w:ascii="Arial" w:hAnsi="Arial" w:cs="Arial"/>
          <w:color w:val="242424"/>
          <w:sz w:val="24"/>
          <w:szCs w:val="24"/>
        </w:rPr>
        <w:tab/>
      </w:r>
    </w:p>
    <w:p w14:paraId="33ED74EE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ab/>
        <w:t xml:space="preserve">Місце дислокації автомобілю групи швидкого реагування повинно знаходитись біля об’єктів охорони, в межах </w:t>
      </w:r>
      <w:proofErr w:type="spellStart"/>
      <w:r w:rsidRPr="005B203D">
        <w:rPr>
          <w:rFonts w:ascii="Arial" w:hAnsi="Arial" w:cs="Arial"/>
          <w:color w:val="242424"/>
          <w:sz w:val="24"/>
          <w:szCs w:val="24"/>
        </w:rPr>
        <w:t>доїзду</w:t>
      </w:r>
      <w:proofErr w:type="spellEnd"/>
      <w:r w:rsidRPr="005B203D">
        <w:rPr>
          <w:rFonts w:ascii="Arial" w:hAnsi="Arial" w:cs="Arial"/>
          <w:color w:val="242424"/>
          <w:sz w:val="24"/>
          <w:szCs w:val="24"/>
        </w:rPr>
        <w:t xml:space="preserve"> до об’єктів від  до 15 хвилин. </w:t>
      </w:r>
    </w:p>
    <w:p w14:paraId="37AB9C76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Надавач послуг повинен мати:</w:t>
      </w:r>
    </w:p>
    <w:p w14:paraId="4D9E3814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в наявності не менше 2 (двох) ГШР у складі не менше 2 співробітників у географічних межах населеного пункту розташування об’єкту на автотранспорті реагування; в разі залучення партнерських ГШР - Договір про співпрацю/партнерство.</w:t>
      </w:r>
    </w:p>
    <w:p w14:paraId="49DA2F9B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наявність форми та спецзасобів;</w:t>
      </w:r>
    </w:p>
    <w:p w14:paraId="52612D11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наявність сертифікованого пункту централізованого спостереження.</w:t>
      </w:r>
    </w:p>
    <w:p w14:paraId="750AC442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 xml:space="preserve">Протягом доби з моменту набуття чинності Договору, Переможець торгів власними силами зобов’язаний здійснити безкоштовну </w:t>
      </w:r>
      <w:proofErr w:type="spellStart"/>
      <w:r w:rsidRPr="005B203D">
        <w:rPr>
          <w:rFonts w:ascii="Arial" w:hAnsi="Arial" w:cs="Arial"/>
          <w:color w:val="242424"/>
          <w:sz w:val="24"/>
          <w:szCs w:val="24"/>
        </w:rPr>
        <w:t>перекомутацію</w:t>
      </w:r>
      <w:proofErr w:type="spellEnd"/>
      <w:r w:rsidRPr="005B203D">
        <w:rPr>
          <w:rFonts w:ascii="Arial" w:hAnsi="Arial" w:cs="Arial"/>
          <w:color w:val="242424"/>
          <w:sz w:val="24"/>
          <w:szCs w:val="24"/>
        </w:rPr>
        <w:t xml:space="preserve"> відповідного обладнання охоронної сигналізації на Об’єкті замовника на власний пульт охорони.</w:t>
      </w:r>
    </w:p>
    <w:p w14:paraId="39180513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забезпечення гарантійного ремонту існуючих засобів охоронної та тривожної сигналізації протягом дії договору.</w:t>
      </w:r>
    </w:p>
    <w:p w14:paraId="69876F5C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 xml:space="preserve">- гарантувати забезпечення функціонування сигналізації згідно з експлуатаційною документацією шляхом здійснення профілактичних оглядів, перевірок сигналізації з метою забезпечення безперебійної її роботи, виявлення пошкоджень, які можуть привести до виходу її з експлуатації, ліквідувати несправності, які можуть бути усунені безпосередньо за місцем знаходження сигналізації. </w:t>
      </w:r>
    </w:p>
    <w:p w14:paraId="0BC804E0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надавати, на вимогу замовника, виписки з бази даних ПЦС про спрацювання сигналізації на об’єктах замовника, підключених на ПЦС Виконавця (за певний період).</w:t>
      </w:r>
    </w:p>
    <w:p w14:paraId="136FC0CC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забезпечувати проведення інструктажу персоналу Замовника щодо експлуатації сигналізації на Об’єкті.</w:t>
      </w:r>
    </w:p>
    <w:p w14:paraId="41440729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ab/>
        <w:t>У складі пропозиції Учасник для підтвердження відповідності технічним вимогам Замовника надає:</w:t>
      </w:r>
    </w:p>
    <w:p w14:paraId="69D37A72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Підтвердження наявності не менше 2 (двох) ГШР у складі не менше 2 співробітників (водій-охоронник та охоронник у кожному екіпажі) у географічних межах населеного пункту розташування об’єкту на автотранспорті реагування; в разі залучення партнерських ГШР - Договір про співпрацю/партнерство);</w:t>
      </w:r>
    </w:p>
    <w:p w14:paraId="710D5D59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lastRenderedPageBreak/>
        <w:t>- Довідка в довільній формі про наявність форми та спецзасобів з їх переліком та кількістю.</w:t>
      </w:r>
    </w:p>
    <w:p w14:paraId="28C31BCA" w14:textId="77777777" w:rsidR="005B203D" w:rsidRPr="005B203D" w:rsidRDefault="005B203D" w:rsidP="005B203D">
      <w:pPr>
        <w:spacing w:line="160" w:lineRule="atLeast"/>
        <w:rPr>
          <w:rFonts w:ascii="Arial" w:hAnsi="Arial" w:cs="Arial"/>
          <w:color w:val="242424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Письмове зобов’язання учасника під час виконання договору про надання охоронних послуг Замовнику додержуватись передбачених законодавством України заходів із захисту довкілля;</w:t>
      </w:r>
    </w:p>
    <w:p w14:paraId="3C75F067" w14:textId="21102626" w:rsidR="00D076A8" w:rsidRPr="005B203D" w:rsidRDefault="005B203D" w:rsidP="005B203D">
      <w:pPr>
        <w:spacing w:line="160" w:lineRule="atLeast"/>
        <w:rPr>
          <w:rStyle w:val="a3"/>
          <w:rFonts w:ascii="Arial" w:hAnsi="Arial" w:cs="Arial"/>
          <w:b/>
          <w:bCs/>
          <w:i w:val="0"/>
          <w:iCs w:val="0"/>
          <w:color w:val="FF0000"/>
          <w:sz w:val="24"/>
          <w:szCs w:val="24"/>
        </w:rPr>
      </w:pPr>
      <w:r w:rsidRPr="005B203D">
        <w:rPr>
          <w:rFonts w:ascii="Arial" w:hAnsi="Arial" w:cs="Arial"/>
          <w:color w:val="242424"/>
          <w:sz w:val="24"/>
          <w:szCs w:val="24"/>
        </w:rPr>
        <w:t>- На підтвердження можливості якісного надання послуг в складі пропозиції надати сертифікат ISO (9001:2015) Системи управління якістю. у сфері послуг, що є предметом закупівлі.</w:t>
      </w:r>
      <w:r w:rsidR="00D076A8" w:rsidRPr="00D60DAE">
        <w:rPr>
          <w:rFonts w:ascii="Arial" w:hAnsi="Arial" w:cs="Arial"/>
          <w:color w:val="242424"/>
          <w:sz w:val="24"/>
          <w:szCs w:val="24"/>
        </w:rPr>
        <w:br/>
      </w:r>
      <w:r w:rsidR="00D076A8"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6.       Очікувана вартість предмета закупівлі: </w:t>
      </w:r>
      <w:r w:rsidRPr="005B203D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89 700,00 </w:t>
      </w:r>
      <w:r w:rsidR="00D076A8" w:rsidRPr="005B203D">
        <w:rPr>
          <w:rStyle w:val="a3"/>
          <w:rFonts w:ascii="Arial" w:hAnsi="Arial" w:cs="Arial"/>
          <w:i w:val="0"/>
          <w:iCs w:val="0"/>
          <w:sz w:val="24"/>
          <w:szCs w:val="24"/>
        </w:rPr>
        <w:t>грн з ПДВ</w:t>
      </w:r>
      <w:r w:rsidR="00147C0A" w:rsidRPr="005B203D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</w:p>
    <w:p w14:paraId="65EBD00A" w14:textId="77777777" w:rsidR="002F17CD" w:rsidRPr="00D60DAE" w:rsidRDefault="002F17C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F17CD" w:rsidRPr="00D60D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8B"/>
    <w:rsid w:val="00111578"/>
    <w:rsid w:val="00147C0A"/>
    <w:rsid w:val="002357B4"/>
    <w:rsid w:val="002F17CD"/>
    <w:rsid w:val="00306B14"/>
    <w:rsid w:val="005B203D"/>
    <w:rsid w:val="007F1056"/>
    <w:rsid w:val="00844658"/>
    <w:rsid w:val="0098628B"/>
    <w:rsid w:val="00A011C7"/>
    <w:rsid w:val="00A03A5F"/>
    <w:rsid w:val="00B642A4"/>
    <w:rsid w:val="00CD609C"/>
    <w:rsid w:val="00D076A8"/>
    <w:rsid w:val="00D23F09"/>
    <w:rsid w:val="00D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08DE"/>
  <w15:chartTrackingRefBased/>
  <w15:docId w15:val="{D858C938-5CD5-4E0D-A0FA-8057B80B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076A8"/>
    <w:rPr>
      <w:i/>
      <w:iCs/>
    </w:rPr>
  </w:style>
  <w:style w:type="character" w:styleId="a4">
    <w:name w:val="Hyperlink"/>
    <w:basedOn w:val="a0"/>
    <w:uiPriority w:val="99"/>
    <w:unhideWhenUsed/>
    <w:rsid w:val="00D076A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76A8"/>
    <w:rPr>
      <w:color w:val="605E5C"/>
      <w:shd w:val="clear" w:color="auto" w:fill="E1DFDD"/>
    </w:rPr>
  </w:style>
  <w:style w:type="character" w:customStyle="1" w:styleId="ng-binding">
    <w:name w:val="ng-binding"/>
    <w:basedOn w:val="a0"/>
    <w:rsid w:val="00CD609C"/>
  </w:style>
  <w:style w:type="table" w:customStyle="1" w:styleId="1">
    <w:name w:val="Сетка таблицы1"/>
    <w:basedOn w:val="a1"/>
    <w:next w:val="a5"/>
    <w:uiPriority w:val="39"/>
    <w:rsid w:val="007F10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F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plan/UA-P-2022-12-14-003127-c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5593</Words>
  <Characters>3189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kruhlova.iryna</cp:lastModifiedBy>
  <cp:revision>3</cp:revision>
  <dcterms:created xsi:type="dcterms:W3CDTF">2022-12-22T13:29:00Z</dcterms:created>
  <dcterms:modified xsi:type="dcterms:W3CDTF">2023-01-30T14:16:00Z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ee1061939570872f18146b6270f989fad0fc2813f960b262fff726c99152bd69</vt:lpwstr>
  </property>
</Properties>
</file>