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D171D7" w:rsidRDefault="009E7C84" w:rsidP="009E7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9E7C84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«Послуги щодо інформаційної підтримки програмного забезпечення Система керу</w:t>
      </w: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вання чергою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QSolutions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PRO»» </w:t>
      </w:r>
      <w:r w:rsidRPr="009E7C84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(ДК 021:2015: 48450000-7 - Пакети програмного забезпечення для обліку часу чи людських ресурсів)</w:t>
      </w:r>
    </w:p>
    <w:p w:rsidR="009E7C84" w:rsidRPr="00C763EA" w:rsidRDefault="009E7C84" w:rsidP="009E7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8D0B81" w:rsidRDefault="00B245F0" w:rsidP="009E7C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="009E7C84" w:rsidRPr="009E7C84">
        <w:rPr>
          <w:rFonts w:ascii="Times New Roman" w:eastAsia="Calibri" w:hAnsi="Times New Roman" w:cs="Times New Roman"/>
        </w:rPr>
        <w:t>«Послуги щодо інформаційної підтримки програмного забезпечення Система керу</w:t>
      </w:r>
      <w:r w:rsidR="009E7C84">
        <w:rPr>
          <w:rFonts w:ascii="Times New Roman" w:eastAsia="Calibri" w:hAnsi="Times New Roman" w:cs="Times New Roman"/>
        </w:rPr>
        <w:t>вання чергою «</w:t>
      </w:r>
      <w:proofErr w:type="spellStart"/>
      <w:r w:rsidR="009E7C84">
        <w:rPr>
          <w:rFonts w:ascii="Times New Roman" w:eastAsia="Calibri" w:hAnsi="Times New Roman" w:cs="Times New Roman"/>
        </w:rPr>
        <w:t>QSolutions</w:t>
      </w:r>
      <w:proofErr w:type="spellEnd"/>
      <w:r w:rsidR="009E7C84">
        <w:rPr>
          <w:rFonts w:ascii="Times New Roman" w:eastAsia="Calibri" w:hAnsi="Times New Roman" w:cs="Times New Roman"/>
        </w:rPr>
        <w:t xml:space="preserve"> PRO»» </w:t>
      </w:r>
      <w:r w:rsidR="009E7C84" w:rsidRPr="009E7C84">
        <w:rPr>
          <w:rFonts w:ascii="Times New Roman" w:eastAsia="Calibri" w:hAnsi="Times New Roman" w:cs="Times New Roman"/>
        </w:rPr>
        <w:t>(ДК 021:2015: 48450000-7 - Пакети програмного забезпечення для обліку часу чи людських ресурсів)</w:t>
      </w:r>
      <w:r w:rsidR="00D171D7"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>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C763EA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9E7C84" w:rsidRDefault="009E7C84" w:rsidP="009E7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E7C84">
        <w:rPr>
          <w:rFonts w:ascii="Times New Roman" w:eastAsia="Calibri" w:hAnsi="Times New Roman" w:cs="Times New Roman"/>
        </w:rPr>
        <w:t>«Послуги щодо інформаційної підтримки програмного забезпечення Система керу</w:t>
      </w:r>
      <w:r>
        <w:rPr>
          <w:rFonts w:ascii="Times New Roman" w:eastAsia="Calibri" w:hAnsi="Times New Roman" w:cs="Times New Roman"/>
        </w:rPr>
        <w:t>вання чергою «</w:t>
      </w:r>
      <w:proofErr w:type="spellStart"/>
      <w:r>
        <w:rPr>
          <w:rFonts w:ascii="Times New Roman" w:eastAsia="Calibri" w:hAnsi="Times New Roman" w:cs="Times New Roman"/>
        </w:rPr>
        <w:t>QSolutions</w:t>
      </w:r>
      <w:proofErr w:type="spellEnd"/>
      <w:r>
        <w:rPr>
          <w:rFonts w:ascii="Times New Roman" w:eastAsia="Calibri" w:hAnsi="Times New Roman" w:cs="Times New Roman"/>
        </w:rPr>
        <w:t xml:space="preserve"> PRO»» </w:t>
      </w:r>
      <w:r w:rsidRPr="009E7C84">
        <w:rPr>
          <w:rFonts w:ascii="Times New Roman" w:eastAsia="Calibri" w:hAnsi="Times New Roman" w:cs="Times New Roman"/>
        </w:rPr>
        <w:t>(ДК 021:2015: 48450000-7 - Пакети програмного забезпечення для обліку часу чи людських ресурсів)</w:t>
      </w:r>
    </w:p>
    <w:p w:rsidR="003074F7" w:rsidRPr="009E7C84" w:rsidRDefault="00562292" w:rsidP="009E7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A2522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9E7C84" w:rsidRPr="009E7C84" w:rsidRDefault="009E7C84" w:rsidP="009E7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E7C84">
        <w:rPr>
          <w:rFonts w:ascii="Times New Roman" w:eastAsia="Calibri" w:hAnsi="Times New Roman" w:cs="Times New Roman"/>
        </w:rPr>
        <w:t>Технічні та якісні характеристики Послуг визначено відповідно до потреб управління адміністрування послуг.</w:t>
      </w:r>
    </w:p>
    <w:p w:rsidR="009E7C84" w:rsidRDefault="009E7C84" w:rsidP="009E7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E7C84">
        <w:rPr>
          <w:rFonts w:ascii="Times New Roman" w:eastAsia="Calibri" w:hAnsi="Times New Roman" w:cs="Times New Roman"/>
        </w:rPr>
        <w:t>Послуги щодо інформаційної підтримки програмного забезпечення Системи розподілу відвідувачів складаються з усунення збоїв помилок в середовищі функціонування ПЗ, підготовки та встановлення виправлень, прийому аналітичних запитів, підготовки та установки оновлень, ознайомлення персоналу Замовника з правилами експлуатації ПЗ, налагодження та параметризації ПЗ.</w:t>
      </w:r>
    </w:p>
    <w:p w:rsidR="009E7C84" w:rsidRPr="009E7C84" w:rsidRDefault="009E7C84" w:rsidP="009E7C8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zh-CN"/>
        </w:rPr>
      </w:pPr>
      <w:r w:rsidRPr="009E7C84">
        <w:rPr>
          <w:rFonts w:ascii="Times New Roman" w:eastAsia="Times New Roman" w:hAnsi="Times New Roman" w:cs="Times New Roman"/>
          <w:lang w:eastAsia="zh-CN"/>
        </w:rPr>
        <w:t>Основні вимоги до предмету закупівлі:</w:t>
      </w:r>
    </w:p>
    <w:tbl>
      <w:tblPr>
        <w:tblW w:w="0" w:type="auto"/>
        <w:tblInd w:w="-1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2637"/>
        <w:gridCol w:w="1547"/>
        <w:gridCol w:w="3187"/>
        <w:gridCol w:w="2131"/>
      </w:tblGrid>
      <w:tr w:rsidR="009E7C84" w:rsidRPr="009E7C84" w:rsidTr="00E4371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C84" w:rsidRPr="009E7C84" w:rsidRDefault="009E7C84" w:rsidP="009E7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b/>
                <w:lang w:eastAsia="zh-CN"/>
              </w:rPr>
              <w:t>№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b/>
                <w:lang w:eastAsia="zh-CN"/>
              </w:rPr>
              <w:t>Послуга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b/>
                <w:lang w:eastAsia="zh-CN"/>
              </w:rPr>
              <w:t>Строки реакції / терміни виконання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b/>
                <w:lang w:eastAsia="zh-CN"/>
              </w:rPr>
              <w:t>Умови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84" w:rsidRPr="009E7C84" w:rsidRDefault="009E7C84" w:rsidP="009E7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  <w:p w:rsidR="009E7C84" w:rsidRPr="009E7C84" w:rsidRDefault="009E7C84" w:rsidP="009E7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b/>
                <w:lang w:eastAsia="zh-CN"/>
              </w:rPr>
              <w:t>Об’єм / Режим</w:t>
            </w:r>
          </w:p>
        </w:tc>
      </w:tr>
      <w:tr w:rsidR="009E7C84" w:rsidRPr="009E7C84" w:rsidTr="00E4371F">
        <w:trPr>
          <w:trHeight w:val="49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Інформаційна підтримка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 xml:space="preserve">Електронною поштою, через систему </w:t>
            </w:r>
            <w:proofErr w:type="spellStart"/>
            <w:r w:rsidRPr="009E7C84">
              <w:rPr>
                <w:rFonts w:ascii="Times New Roman" w:eastAsia="SimSun" w:hAnsi="Times New Roman" w:cs="Times New Roman"/>
                <w:lang w:eastAsia="zh-CN"/>
              </w:rPr>
              <w:t>HelpDesk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Times New Roman" w:hAnsi="Times New Roman" w:cs="Times New Roman"/>
                <w:lang w:eastAsia="zh-CN"/>
              </w:rPr>
              <w:t>Без обмежень у рамках поточної підтримуваної версії</w:t>
            </w:r>
          </w:p>
        </w:tc>
      </w:tr>
      <w:tr w:rsidR="009E7C84" w:rsidRPr="009E7C84" w:rsidTr="00E4371F">
        <w:trPr>
          <w:trHeight w:val="6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Усунення збоїв помилок в середовищі функціонування ПЗ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Не більше 2 робочих днів з моменту здобуття Заявки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Усунення виконується після отримання всієї необхідної інформації від Замовника. Надання тимчасового рішення з метою забезпечення працездатності на час виправлення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Times New Roman" w:hAnsi="Times New Roman" w:cs="Times New Roman"/>
                <w:lang w:eastAsia="zh-CN"/>
              </w:rPr>
              <w:t>Без обмежень у рамках поточної підтримуваної версії</w:t>
            </w:r>
          </w:p>
        </w:tc>
      </w:tr>
      <w:tr w:rsidR="009E7C84" w:rsidRPr="009E7C84" w:rsidTr="00E4371F">
        <w:trPr>
          <w:trHeight w:val="108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3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Підготовка та встановлення виправлень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На момент появи виправлень у Виконавця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Установка шляхом віддаленого доступу до системи. За наявності віддаленого доступу до системи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Times New Roman" w:hAnsi="Times New Roman" w:cs="Times New Roman"/>
                <w:lang w:eastAsia="zh-CN"/>
              </w:rPr>
              <w:t>Без обмежень у рамках поточної підтримуваної версії</w:t>
            </w:r>
          </w:p>
        </w:tc>
      </w:tr>
      <w:tr w:rsidR="009E7C84" w:rsidRPr="009E7C84" w:rsidTr="00E4371F">
        <w:trPr>
          <w:trHeight w:val="6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Прийом аналітичних запитів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В терміни погоджені в Заявці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 xml:space="preserve">У вигляді заповненої Заявки через систему </w:t>
            </w:r>
            <w:proofErr w:type="spellStart"/>
            <w:r w:rsidRPr="009E7C84">
              <w:rPr>
                <w:rFonts w:ascii="Times New Roman" w:eastAsia="SimSun" w:hAnsi="Times New Roman" w:cs="Times New Roman"/>
                <w:lang w:eastAsia="zh-CN"/>
              </w:rPr>
              <w:t>HelpDesk</w:t>
            </w:r>
            <w:proofErr w:type="spellEnd"/>
            <w:r w:rsidRPr="009E7C84">
              <w:rPr>
                <w:rFonts w:ascii="Times New Roman" w:eastAsia="SimSun" w:hAnsi="Times New Roman" w:cs="Times New Roman"/>
                <w:lang w:eastAsia="zh-CN"/>
              </w:rPr>
              <w:t xml:space="preserve"> або електронною поштою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Times New Roman" w:hAnsi="Times New Roman" w:cs="Times New Roman"/>
                <w:lang w:eastAsia="zh-CN"/>
              </w:rPr>
              <w:t>Не більше 4-х Заявок в 1-н місяць</w:t>
            </w:r>
          </w:p>
        </w:tc>
      </w:tr>
      <w:tr w:rsidR="009E7C84" w:rsidRPr="009E7C84" w:rsidTr="00E4371F">
        <w:trPr>
          <w:trHeight w:val="56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Підготовка та установка оновлень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На момент появи оновлень у Виконавця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Установка шляхом віддаленого доступу до системи. При наявності віддаленого доступу до системи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Times New Roman" w:hAnsi="Times New Roman" w:cs="Times New Roman"/>
                <w:lang w:eastAsia="zh-CN"/>
              </w:rPr>
              <w:t>Без обмежень у рамках поточної підтримуваної версії</w:t>
            </w:r>
          </w:p>
        </w:tc>
      </w:tr>
      <w:tr w:rsidR="009E7C84" w:rsidRPr="009E7C84" w:rsidTr="00E4371F">
        <w:trPr>
          <w:trHeight w:val="69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6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Ознайомлення персоналу Замовника з правилами експлуатації ПЗ. Налагодження та параметризація ПЗ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 xml:space="preserve">В робочий час. Протягом одного місяця після отримання запиту на організацію ознайомлення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Ознайомлення проводиться на території Виконавця</w:t>
            </w:r>
          </w:p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Times New Roman" w:hAnsi="Times New Roman" w:cs="Times New Roman"/>
                <w:lang w:val="ru-RU" w:eastAsia="zh-CN"/>
              </w:rPr>
              <w:t>Н</w:t>
            </w:r>
            <w:r w:rsidRPr="009E7C84">
              <w:rPr>
                <w:rFonts w:ascii="Times New Roman" w:eastAsia="Times New Roman" w:hAnsi="Times New Roman" w:cs="Times New Roman"/>
                <w:lang w:eastAsia="zh-CN"/>
              </w:rPr>
              <w:t>е більше 1 разу на місяць</w:t>
            </w:r>
          </w:p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9E7C84" w:rsidRPr="009E7C84" w:rsidTr="00E4371F">
        <w:trPr>
          <w:cantSplit/>
          <w:trHeight w:val="115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E7C8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9E7C84">
              <w:rPr>
                <w:rFonts w:ascii="Times New Roman" w:eastAsia="SimSun" w:hAnsi="Times New Roman" w:cs="Times New Roman"/>
                <w:lang w:eastAsia="zh-CN"/>
              </w:rPr>
              <w:t>Ознайомлення проводиться віддалено. При наявності віддаленого доступу до системи</w:t>
            </w: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7C84" w:rsidRPr="009E7C84" w:rsidRDefault="009E7C84" w:rsidP="009E7C84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9E7C84" w:rsidRPr="009E7C84" w:rsidTr="00E4371F">
        <w:trPr>
          <w:cantSplit/>
          <w:trHeight w:val="210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Хмарний сервер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24/7/365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Не гірше:</w:t>
            </w:r>
          </w:p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 xml:space="preserve">6 </w:t>
            </w:r>
            <w:proofErr w:type="spellStart"/>
            <w:r w:rsidRPr="009E7C84">
              <w:rPr>
                <w:rFonts w:ascii="Times New Roman" w:eastAsia="SimSun" w:hAnsi="Times New Roman" w:cs="Times New Roman"/>
                <w:lang w:eastAsia="zh-CN"/>
              </w:rPr>
              <w:t>ядер</w:t>
            </w:r>
            <w:proofErr w:type="spellEnd"/>
            <w:r w:rsidRPr="009E7C84">
              <w:rPr>
                <w:rFonts w:ascii="Times New Roman" w:eastAsia="SimSun" w:hAnsi="Times New Roman" w:cs="Times New Roman"/>
                <w:lang w:eastAsia="zh-CN"/>
              </w:rPr>
              <w:t xml:space="preserve"> (12 потоків) / 64 </w:t>
            </w:r>
            <w:proofErr w:type="spellStart"/>
            <w:r w:rsidRPr="009E7C84">
              <w:rPr>
                <w:rFonts w:ascii="Times New Roman" w:eastAsia="SimSun" w:hAnsi="Times New Roman" w:cs="Times New Roman"/>
                <w:lang w:eastAsia="zh-CN"/>
              </w:rPr>
              <w:t>Gb</w:t>
            </w:r>
            <w:proofErr w:type="spellEnd"/>
            <w:r w:rsidRPr="009E7C84">
              <w:rPr>
                <w:rFonts w:ascii="Times New Roman" w:eastAsia="SimSun" w:hAnsi="Times New Roman" w:cs="Times New Roman"/>
                <w:lang w:eastAsia="zh-CN"/>
              </w:rPr>
              <w:t xml:space="preserve"> /</w:t>
            </w:r>
            <w:r w:rsidRPr="009E7C84">
              <w:rPr>
                <w:rFonts w:ascii="Times New Roman" w:eastAsia="SimSun" w:hAnsi="Times New Roman" w:cs="Times New Roman"/>
                <w:lang w:val="ru-RU" w:eastAsia="zh-CN"/>
              </w:rPr>
              <w:t xml:space="preserve"> </w:t>
            </w:r>
            <w:r w:rsidRPr="009E7C84">
              <w:rPr>
                <w:rFonts w:ascii="Times New Roman" w:eastAsia="SimSun" w:hAnsi="Times New Roman" w:cs="Times New Roman"/>
                <w:lang w:val="en-US" w:eastAsia="zh-CN"/>
              </w:rPr>
              <w:t>SSD</w:t>
            </w:r>
            <w:r w:rsidRPr="009E7C84">
              <w:rPr>
                <w:rFonts w:ascii="Times New Roman" w:eastAsia="SimSun" w:hAnsi="Times New Roman" w:cs="Times New Roman"/>
                <w:lang w:val="ru-RU" w:eastAsia="zh-CN"/>
              </w:rPr>
              <w:t xml:space="preserve"> </w:t>
            </w:r>
            <w:r w:rsidRPr="009E7C84">
              <w:rPr>
                <w:rFonts w:ascii="Times New Roman" w:eastAsia="SimSun" w:hAnsi="Times New Roman" w:cs="Times New Roman"/>
                <w:lang w:eastAsia="zh-CN"/>
              </w:rPr>
              <w:t xml:space="preserve">120 </w:t>
            </w:r>
            <w:proofErr w:type="spellStart"/>
            <w:r w:rsidRPr="009E7C84">
              <w:rPr>
                <w:rFonts w:ascii="Times New Roman" w:eastAsia="SimSun" w:hAnsi="Times New Roman" w:cs="Times New Roman"/>
                <w:lang w:eastAsia="zh-CN"/>
              </w:rPr>
              <w:t>Гб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84" w:rsidRPr="009E7C84" w:rsidRDefault="009E7C84" w:rsidP="009E7C8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9E7C84">
              <w:rPr>
                <w:rFonts w:ascii="Times New Roman" w:eastAsia="SimSun" w:hAnsi="Times New Roman" w:cs="Times New Roman"/>
                <w:lang w:eastAsia="zh-CN"/>
              </w:rPr>
              <w:t>Без обмежень</w:t>
            </w:r>
          </w:p>
        </w:tc>
      </w:tr>
    </w:tbl>
    <w:p w:rsidR="009E7C84" w:rsidRPr="00B66479" w:rsidRDefault="009E7C84" w:rsidP="009E7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B245F0" w:rsidRPr="00C763EA" w:rsidRDefault="00B245F0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lastRenderedPageBreak/>
        <w:t>4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C763EA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D171D7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9E7C84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535 0</w:t>
      </w:r>
      <w:r w:rsidR="00F7335A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</w:t>
      </w:r>
      <w:r w:rsidR="000E3298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245F0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</w:t>
      </w:r>
      <w:bookmarkStart w:id="0" w:name="_GoBack"/>
      <w:bookmarkEnd w:id="0"/>
      <w:r w:rsidRPr="00C763EA">
        <w:rPr>
          <w:rFonts w:ascii="Times New Roman" w:hAnsi="Times New Roman" w:cs="Times New Roman"/>
        </w:rPr>
        <w:t xml:space="preserve">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B66479" w:rsidRPr="00C62E8B" w:rsidRDefault="00246BCC" w:rsidP="00B664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предмета закупівлі», </w:t>
      </w:r>
      <w:r w:rsidR="00B66479" w:rsidRPr="00C62E8B">
        <w:rPr>
          <w:rFonts w:ascii="Times New Roman" w:hAnsi="Times New Roman" w:cs="Times New Roman"/>
        </w:rPr>
        <w:t>а саме: на підставі закупівельних цін по</w:t>
      </w:r>
      <w:r w:rsidR="00B66479">
        <w:rPr>
          <w:rFonts w:ascii="Times New Roman" w:hAnsi="Times New Roman" w:cs="Times New Roman"/>
        </w:rPr>
        <w:t xml:space="preserve">передніх аналогічних </w:t>
      </w:r>
      <w:proofErr w:type="spellStart"/>
      <w:r w:rsidR="00B66479">
        <w:rPr>
          <w:rFonts w:ascii="Times New Roman" w:hAnsi="Times New Roman" w:cs="Times New Roman"/>
        </w:rPr>
        <w:t>закупівель</w:t>
      </w:r>
      <w:proofErr w:type="spellEnd"/>
      <w:r w:rsidR="00B66479">
        <w:rPr>
          <w:rFonts w:ascii="Times New Roman" w:hAnsi="Times New Roman" w:cs="Times New Roman"/>
        </w:rPr>
        <w:t xml:space="preserve"> </w:t>
      </w:r>
      <w:r w:rsidR="00B66479">
        <w:rPr>
          <w:rFonts w:ascii="Times New Roman" w:hAnsi="Times New Roman" w:cs="Times New Roman"/>
          <w:sz w:val="24"/>
          <w:szCs w:val="24"/>
        </w:rPr>
        <w:t xml:space="preserve"> та запланованих  бюджетних  призначень </w:t>
      </w:r>
      <w:r w:rsidR="00B66479" w:rsidRPr="008F6A11">
        <w:rPr>
          <w:rFonts w:ascii="Times New Roman" w:hAnsi="Times New Roman" w:cs="Times New Roman"/>
          <w:sz w:val="24"/>
          <w:szCs w:val="24"/>
        </w:rPr>
        <w:t>на 2023 рік</w:t>
      </w:r>
      <w:r w:rsidR="00B66479">
        <w:rPr>
          <w:rFonts w:ascii="Times New Roman" w:hAnsi="Times New Roman" w:cs="Times New Roman"/>
        </w:rPr>
        <w:t>.</w:t>
      </w: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F02B5" w:rsidRDefault="00FD3F9A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246BCC" w:rsidRPr="00C763EA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C763EA">
        <w:rPr>
          <w:rFonts w:ascii="Times New Roman" w:eastAsia="Times New Roman" w:hAnsi="Times New Roman" w:cs="Times New Roman"/>
          <w:lang w:eastAsia="uk-UA"/>
        </w:rPr>
        <w:t xml:space="preserve">__________________   </w:t>
      </w:r>
      <w:r w:rsidR="00333702" w:rsidRPr="00C763EA">
        <w:rPr>
          <w:rFonts w:ascii="Times New Roman" w:eastAsia="Times New Roman" w:hAnsi="Times New Roman" w:cs="Times New Roman"/>
          <w:lang w:eastAsia="uk-UA"/>
        </w:rPr>
        <w:t>Соломія ЛУНИК</w:t>
      </w:r>
    </w:p>
    <w:p w:rsidR="00B66479" w:rsidRPr="00B66479" w:rsidRDefault="00B66479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sectPr w:rsidR="00B66479" w:rsidRPr="00B66479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838C0"/>
    <w:rsid w:val="000E3298"/>
    <w:rsid w:val="000F361D"/>
    <w:rsid w:val="000F53FC"/>
    <w:rsid w:val="0015337B"/>
    <w:rsid w:val="001C191B"/>
    <w:rsid w:val="00234435"/>
    <w:rsid w:val="00244BC3"/>
    <w:rsid w:val="00246BCC"/>
    <w:rsid w:val="00267DA6"/>
    <w:rsid w:val="002A022A"/>
    <w:rsid w:val="002C7246"/>
    <w:rsid w:val="002D425E"/>
    <w:rsid w:val="002F02B5"/>
    <w:rsid w:val="003074F7"/>
    <w:rsid w:val="003222E5"/>
    <w:rsid w:val="00333702"/>
    <w:rsid w:val="00344EFB"/>
    <w:rsid w:val="00377F0D"/>
    <w:rsid w:val="00427C7A"/>
    <w:rsid w:val="00562292"/>
    <w:rsid w:val="005C1B8D"/>
    <w:rsid w:val="00600B56"/>
    <w:rsid w:val="006F3963"/>
    <w:rsid w:val="0071702E"/>
    <w:rsid w:val="007247E4"/>
    <w:rsid w:val="007D495B"/>
    <w:rsid w:val="00815256"/>
    <w:rsid w:val="0085213F"/>
    <w:rsid w:val="00857698"/>
    <w:rsid w:val="00872887"/>
    <w:rsid w:val="00874081"/>
    <w:rsid w:val="008953F9"/>
    <w:rsid w:val="008D0B81"/>
    <w:rsid w:val="008E0F89"/>
    <w:rsid w:val="009E7C84"/>
    <w:rsid w:val="00B16B21"/>
    <w:rsid w:val="00B245F0"/>
    <w:rsid w:val="00B66479"/>
    <w:rsid w:val="00BC71B7"/>
    <w:rsid w:val="00C653AE"/>
    <w:rsid w:val="00C763EA"/>
    <w:rsid w:val="00C775B9"/>
    <w:rsid w:val="00CB7497"/>
    <w:rsid w:val="00CE24EF"/>
    <w:rsid w:val="00D171D7"/>
    <w:rsid w:val="00D32754"/>
    <w:rsid w:val="00D34A86"/>
    <w:rsid w:val="00DC2A94"/>
    <w:rsid w:val="00DD018B"/>
    <w:rsid w:val="00E012B4"/>
    <w:rsid w:val="00E33567"/>
    <w:rsid w:val="00E412F4"/>
    <w:rsid w:val="00EC7314"/>
    <w:rsid w:val="00EC7DEA"/>
    <w:rsid w:val="00ED4636"/>
    <w:rsid w:val="00F40004"/>
    <w:rsid w:val="00F5585B"/>
    <w:rsid w:val="00F7335A"/>
    <w:rsid w:val="00FA2522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17D8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2491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30</cp:revision>
  <dcterms:created xsi:type="dcterms:W3CDTF">2022-01-11T06:50:00Z</dcterms:created>
  <dcterms:modified xsi:type="dcterms:W3CDTF">2023-02-06T12:06:00Z</dcterms:modified>
</cp:coreProperties>
</file>