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360" w:rsidRDefault="00740426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      </w:t>
      </w:r>
      <w:r w:rsid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О</w:t>
      </w:r>
      <w:r w:rsidR="00C97360"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бґрунтування технічних та якісних характеристик предмета закупівлі, його очікуваної вартості та/або розміру бюджетного призначення</w:t>
      </w:r>
      <w:r w:rsid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відповідно до Постанови КМУ </w:t>
      </w:r>
      <w:r w:rsidR="00C97360"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від 11 жовтня 2016 р. № 710</w:t>
      </w:r>
      <w:r w:rsid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із змінами та доповненнями</w:t>
      </w:r>
    </w:p>
    <w:p w:rsidR="00F05CCA" w:rsidRPr="00A03866" w:rsidRDefault="00F05CCA" w:rsidP="00F05CCA"/>
    <w:p w:rsidR="007A40B6" w:rsidRPr="007A40B6" w:rsidRDefault="007A40B6" w:rsidP="007A40B6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</w:pPr>
      <w:r w:rsidRPr="007A40B6"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  <w:t>Послуги з керування інфраструктурою та ресурсами в хмарному центрі обробки даних</w:t>
      </w:r>
    </w:p>
    <w:p w:rsidR="00BE7908" w:rsidRPr="007A40B6" w:rsidRDefault="007A40B6" w:rsidP="007A40B6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A40B6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(</w:t>
      </w:r>
      <w:proofErr w:type="spellStart"/>
      <w:r w:rsidRPr="007A40B6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ДК</w:t>
      </w:r>
      <w:proofErr w:type="spellEnd"/>
      <w:r w:rsidRPr="007A40B6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021:2015-72250000-2 - Послуги, пов’язані із системами та підтримкою</w:t>
      </w:r>
      <w:r w:rsidRPr="007A40B6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F05CCA" w:rsidRPr="00067C1D" w:rsidRDefault="00F05CCA" w:rsidP="004F2FE7">
      <w:pPr>
        <w:spacing w:after="0" w:line="276" w:lineRule="auto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:rsidR="00740426" w:rsidRDefault="00F05CCA" w:rsidP="00740426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="00740426" w:rsidRPr="007A40B6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  </w:t>
      </w:r>
      <w:r w:rsidR="001D1003" w:rsidRPr="00067C1D">
        <w:rPr>
          <w:rFonts w:ascii="Times New Roman" w:hAnsi="Times New Roman" w:cs="Times New Roman"/>
          <w:sz w:val="28"/>
          <w:szCs w:val="28"/>
        </w:rPr>
        <w:t xml:space="preserve">Закупівля зареєстрована в електронній системі за ідентифікатором: </w:t>
      </w:r>
      <w:r w:rsidR="001D1003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1D1003" w:rsidRDefault="001D1003" w:rsidP="001D1003">
      <w:pPr>
        <w:spacing w:line="276" w:lineRule="auto"/>
        <w:contextualSpacing/>
        <w:jc w:val="both"/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40426" w:rsidRPr="007A40B6"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="007A40B6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UA-2023-02-24-007792</w:t>
      </w:r>
      <w:r w:rsidR="00740426" w:rsidRPr="00740426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-a</w:t>
      </w:r>
    </w:p>
    <w:p w:rsidR="00740426" w:rsidRPr="00740426" w:rsidRDefault="00740426" w:rsidP="001D1003">
      <w:pPr>
        <w:spacing w:line="276" w:lineRule="auto"/>
        <w:contextualSpacing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1D1003" w:rsidRPr="00067C1D" w:rsidRDefault="001D1003" w:rsidP="00740426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</w:t>
      </w:r>
      <w:r>
        <w:rPr>
          <w:rFonts w:ascii="Times New Roman" w:hAnsi="Times New Roman" w:cs="Times New Roman"/>
          <w:b/>
          <w:bCs/>
          <w:sz w:val="28"/>
          <w:szCs w:val="28"/>
        </w:rPr>
        <w:t>рактеристики предмета закупівлі</w:t>
      </w:r>
      <w:r w:rsidRPr="00067C1D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1D1003" w:rsidRPr="00067C1D" w:rsidRDefault="00740426" w:rsidP="001D1003">
      <w:pPr>
        <w:spacing w:line="276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40B6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="001D1003" w:rsidRPr="00067C1D">
        <w:rPr>
          <w:rFonts w:ascii="Times New Roman" w:hAnsi="Times New Roman" w:cs="Times New Roman"/>
          <w:sz w:val="28"/>
          <w:szCs w:val="28"/>
        </w:rPr>
        <w:t>Технічні та якісні характеристики предмета закупівлі визначені відповідно до потреб замовника</w:t>
      </w:r>
      <w:r w:rsidR="001D1003" w:rsidRPr="00067C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D1003" w:rsidRPr="00067C1D">
        <w:rPr>
          <w:rFonts w:ascii="Times New Roman" w:hAnsi="Times New Roman" w:cs="Times New Roman"/>
          <w:sz w:val="28"/>
          <w:szCs w:val="28"/>
        </w:rPr>
        <w:t>та повинні відповідати вимогам чинного законодавства України, що застосовуються до відповідного предмету закупівлі.</w:t>
      </w:r>
    </w:p>
    <w:p w:rsidR="001D1003" w:rsidRPr="00067C1D" w:rsidRDefault="001D1003" w:rsidP="001D1003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D1003" w:rsidRPr="00067C1D" w:rsidRDefault="001D1003" w:rsidP="00740426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067C1D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</w:p>
    <w:p w:rsidR="001D1003" w:rsidRPr="00067C1D" w:rsidRDefault="001D1003" w:rsidP="001D1003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sz w:val="28"/>
          <w:szCs w:val="28"/>
        </w:rPr>
        <w:t xml:space="preserve">       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закупівлі», а саме було застосовано метод порівняння ринкових цін.</w:t>
      </w:r>
    </w:p>
    <w:p w:rsidR="001D1003" w:rsidRPr="00725476" w:rsidRDefault="001D1003" w:rsidP="001D1003">
      <w:pPr>
        <w:spacing w:line="276" w:lineRule="auto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1D1003" w:rsidRPr="00725476" w:rsidRDefault="001D1003" w:rsidP="001D1003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D1003" w:rsidRPr="00725476" w:rsidRDefault="001D1003" w:rsidP="001D1003">
      <w:pPr>
        <w:spacing w:line="276" w:lineRule="auto"/>
        <w:contextualSpacing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</w:pPr>
      <w:r w:rsidRPr="00725476">
        <w:rPr>
          <w:rFonts w:ascii="Times New Roman" w:hAnsi="Times New Roman" w:cs="Times New Roman"/>
          <w:sz w:val="28"/>
          <w:szCs w:val="28"/>
        </w:rPr>
        <w:t xml:space="preserve">      Очікувана вартість предмета закупівлі: </w:t>
      </w:r>
      <w:r w:rsidR="007A40B6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7 377 158,00</w:t>
      </w:r>
      <w:r w:rsidR="00740426" w:rsidRPr="00740426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740426" w:rsidRPr="00740426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грн</w:t>
      </w:r>
      <w:proofErr w:type="spellEnd"/>
      <w:r w:rsidRPr="0074042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725476">
        <w:rPr>
          <w:rFonts w:ascii="Times New Roman" w:hAnsi="Times New Roman" w:cs="Times New Roman"/>
          <w:b/>
          <w:bCs/>
          <w:sz w:val="28"/>
          <w:szCs w:val="28"/>
        </w:rPr>
        <w:t>з ПДВ</w:t>
      </w:r>
    </w:p>
    <w:p w:rsidR="004F2FE7" w:rsidRPr="007A40B6" w:rsidRDefault="001D1003" w:rsidP="001D100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476">
        <w:rPr>
          <w:rFonts w:ascii="Times New Roman" w:hAnsi="Times New Roman" w:cs="Times New Roman"/>
          <w:bCs/>
          <w:sz w:val="28"/>
          <w:szCs w:val="28"/>
        </w:rPr>
        <w:t xml:space="preserve">      Назва джерела фінансування: </w:t>
      </w:r>
      <w:r w:rsidR="007A40B6" w:rsidRPr="007A40B6">
        <w:rPr>
          <w:rFonts w:ascii="Times New Roman" w:hAnsi="Times New Roman" w:cs="Times New Roman"/>
          <w:sz w:val="28"/>
          <w:szCs w:val="28"/>
        </w:rPr>
        <w:t>власні кошти (кошти для забезпечення статутної діяльності та кошти від господарської діяльності).</w:t>
      </w:r>
    </w:p>
    <w:sectPr w:rsidR="004F2FE7" w:rsidRPr="007A40B6" w:rsidSect="0074042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hybridMultilevel"/>
    <w:tmpl w:val="DC345E00"/>
    <w:lvl w:ilvl="0" w:tplc="AD10DF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A5822"/>
    <w:rsid w:val="00067C1D"/>
    <w:rsid w:val="000B730F"/>
    <w:rsid w:val="00111E6A"/>
    <w:rsid w:val="001975BC"/>
    <w:rsid w:val="001C7F0C"/>
    <w:rsid w:val="001D1003"/>
    <w:rsid w:val="00251C37"/>
    <w:rsid w:val="002950CB"/>
    <w:rsid w:val="002A5822"/>
    <w:rsid w:val="002E6C1F"/>
    <w:rsid w:val="00310DCD"/>
    <w:rsid w:val="003228F6"/>
    <w:rsid w:val="004B7FC5"/>
    <w:rsid w:val="004C3901"/>
    <w:rsid w:val="004F2FE7"/>
    <w:rsid w:val="0050135F"/>
    <w:rsid w:val="005C2810"/>
    <w:rsid w:val="005F4598"/>
    <w:rsid w:val="00611D21"/>
    <w:rsid w:val="00641A25"/>
    <w:rsid w:val="006F1846"/>
    <w:rsid w:val="006F49EF"/>
    <w:rsid w:val="00740426"/>
    <w:rsid w:val="007A40B6"/>
    <w:rsid w:val="00816CBF"/>
    <w:rsid w:val="00946DED"/>
    <w:rsid w:val="00952048"/>
    <w:rsid w:val="009B2D34"/>
    <w:rsid w:val="009D1375"/>
    <w:rsid w:val="009F611D"/>
    <w:rsid w:val="00A0549E"/>
    <w:rsid w:val="00A463FF"/>
    <w:rsid w:val="00AB1237"/>
    <w:rsid w:val="00B04008"/>
    <w:rsid w:val="00BB4BFC"/>
    <w:rsid w:val="00BE7908"/>
    <w:rsid w:val="00C97360"/>
    <w:rsid w:val="00E328EA"/>
    <w:rsid w:val="00EE6F66"/>
    <w:rsid w:val="00EF30F3"/>
    <w:rsid w:val="00F05CCA"/>
    <w:rsid w:val="00F1626B"/>
    <w:rsid w:val="00FB50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4042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836</Words>
  <Characters>478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VDZ2</cp:lastModifiedBy>
  <cp:revision>3</cp:revision>
  <cp:lastPrinted>2023-02-24T12:53:00Z</cp:lastPrinted>
  <dcterms:created xsi:type="dcterms:W3CDTF">2023-02-24T13:06:00Z</dcterms:created>
  <dcterms:modified xsi:type="dcterms:W3CDTF">2023-02-24T13:08:00Z</dcterms:modified>
</cp:coreProperties>
</file>