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649" w:rsidRPr="009C347F" w:rsidRDefault="00C36C3E" w:rsidP="009C347F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</w:t>
      </w:r>
      <w:r w:rsidR="00970649">
        <w:rPr>
          <w:rFonts w:ascii="Arial" w:eastAsia="Times New Roman" w:hAnsi="Arial" w:cs="Arial"/>
          <w:color w:val="000000"/>
          <w:sz w:val="24"/>
          <w:szCs w:val="24"/>
        </w:rPr>
        <w:t>я в газеті «Львівська Пошта» № 9 (2435) від 1 березня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2023 року</w:t>
      </w:r>
    </w:p>
    <w:p w:rsidR="005C1B34" w:rsidRDefault="009C347F" w:rsidP="009C347F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C347F">
        <w:rPr>
          <w:rFonts w:ascii="Arial" w:hAnsi="Arial" w:cs="Arial"/>
          <w:sz w:val="24"/>
          <w:szCs w:val="24"/>
        </w:rPr>
        <w:t>Львівське комунальне підприємство «Муніципальна обрядова служба» (ЛКП «Муніципальна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обрядова служба»; ЄДРПОУ: 02128230; юридична адреса: 79017, Львівська обл., м. Львів, вул. Левицького,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б. 94) у зв'язку із введенням в експлуатацію нових джерел викидів має намір отримати дозволи на викиди</w:t>
      </w:r>
      <w:r>
        <w:rPr>
          <w:rFonts w:ascii="Arial" w:hAnsi="Arial" w:cs="Arial"/>
          <w:sz w:val="24"/>
          <w:szCs w:val="24"/>
        </w:rPr>
        <w:t xml:space="preserve"> </w:t>
      </w:r>
      <w:r w:rsidR="005C1B34">
        <w:rPr>
          <w:rFonts w:ascii="Arial" w:hAnsi="Arial" w:cs="Arial"/>
          <w:sz w:val="24"/>
          <w:szCs w:val="24"/>
        </w:rPr>
        <w:t>забруднюючих речовин</w:t>
      </w:r>
    </w:p>
    <w:p w:rsidR="005C1B34" w:rsidRDefault="009C347F" w:rsidP="009C347F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347F">
        <w:rPr>
          <w:rFonts w:ascii="Arial" w:hAnsi="Arial" w:cs="Arial"/>
          <w:sz w:val="24"/>
          <w:szCs w:val="24"/>
        </w:rPr>
        <w:t>в атмосферне повітря для двох об’єктів підприємства, що знаходяться за адресами:</w:t>
      </w:r>
    </w:p>
    <w:p w:rsidR="009C347F" w:rsidRPr="009C347F" w:rsidRDefault="009C347F" w:rsidP="009C347F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347F">
        <w:rPr>
          <w:rFonts w:ascii="Arial" w:hAnsi="Arial" w:cs="Arial"/>
          <w:sz w:val="24"/>
          <w:szCs w:val="24"/>
        </w:rPr>
        <w:t>адреса об’єкту №1 – 79017, Львівська обл., м. Львів, вул. Левицького, б. 94; адреса об’єкту №2 –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347F">
        <w:rPr>
          <w:rFonts w:ascii="Arial" w:hAnsi="Arial" w:cs="Arial"/>
          <w:sz w:val="24"/>
          <w:szCs w:val="24"/>
        </w:rPr>
        <w:t>Голосківське</w:t>
      </w:r>
      <w:proofErr w:type="spellEnd"/>
      <w:r w:rsidRPr="009C347F">
        <w:rPr>
          <w:rFonts w:ascii="Arial" w:hAnsi="Arial" w:cs="Arial"/>
          <w:sz w:val="24"/>
          <w:szCs w:val="24"/>
        </w:rPr>
        <w:t xml:space="preserve"> кладовище, 79059 м. Львів, вул. Ів. Миколайчука, 42.</w:t>
      </w:r>
    </w:p>
    <w:p w:rsidR="009C347F" w:rsidRPr="009C347F" w:rsidRDefault="009C347F" w:rsidP="009C347F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C347F">
        <w:rPr>
          <w:rFonts w:ascii="Arial" w:hAnsi="Arial" w:cs="Arial"/>
          <w:sz w:val="24"/>
          <w:szCs w:val="24"/>
        </w:rPr>
        <w:t>ЛКП «Муніципальна обрядова служба» здійснює діяльність у сфері організування поховань і надання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суміжних послуг (КВЕД: 96.03 – основний), яка не підлягає оцінці впливу на довкілля та прямо не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передбачена вимогами ч. 2 та ч. 3 ст. 3 Закону України «Про оцінку впливу на довкілля» та критеріїв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визначення планованої діяльності, яка не підлягає оцінці впливу на довкілля, та критеріїв визначення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розширень і змін діяльності та об’єктів, які не підлягають оцінці впливу на довкілля затверджених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постановою Кабінету Міністрів України від 13.03.2017 №1010.</w:t>
      </w:r>
    </w:p>
    <w:p w:rsidR="009C347F" w:rsidRPr="009C347F" w:rsidRDefault="009C347F" w:rsidP="009C347F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C347F">
        <w:rPr>
          <w:rFonts w:ascii="Arial" w:hAnsi="Arial" w:cs="Arial"/>
          <w:sz w:val="24"/>
          <w:szCs w:val="24"/>
        </w:rPr>
        <w:t>Джерелами забруднення атмосферного повітря на об’єкті №1 є: димова труба твердопаливного котла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(паливо – дрова) та вихлопний патрубок бензинового генератора. В атмосферне повітря протягом року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надходитимуть наступні забруднюючі речовини в нижченаведених кількостях: діоксид азоту – 0,34436 т/рік;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оксид вуглецю – 0,16196 т/рік; діоксид сірки – 0,02086 т/рік; речовини у вигляді суспендованих твердих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 xml:space="preserve">частинок – 0,22802 т/рік; метан – 0,00469 т/рік; діоксид вуглецю – 99,11933 т/рік; оксид </w:t>
      </w:r>
      <w:proofErr w:type="spellStart"/>
      <w:r w:rsidRPr="009C347F">
        <w:rPr>
          <w:rFonts w:ascii="Arial" w:hAnsi="Arial" w:cs="Arial"/>
          <w:sz w:val="24"/>
          <w:szCs w:val="24"/>
        </w:rPr>
        <w:t>діазоту</w:t>
      </w:r>
      <w:proofErr w:type="spellEnd"/>
      <w:r w:rsidRPr="009C347F">
        <w:rPr>
          <w:rFonts w:ascii="Arial" w:hAnsi="Arial" w:cs="Arial"/>
          <w:sz w:val="24"/>
          <w:szCs w:val="24"/>
        </w:rPr>
        <w:t xml:space="preserve"> – 0,00377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т/рік; група НМЛОС – 0,03598 т/рік. Об`єкт належить до третьої групи.</w:t>
      </w:r>
    </w:p>
    <w:p w:rsidR="009C347F" w:rsidRPr="009C347F" w:rsidRDefault="009C347F" w:rsidP="009C347F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C347F">
        <w:rPr>
          <w:rFonts w:ascii="Arial" w:hAnsi="Arial" w:cs="Arial"/>
          <w:sz w:val="24"/>
          <w:szCs w:val="24"/>
        </w:rPr>
        <w:t>Джерелами забруднення атмосферного повітря на об’єкті №2 є вихлопні патрубки двох бензинових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генераторів. В атмосферне повітря протягом року надходитимуть наступні забруднюючі речовини в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нижченаведених кількостях: діоксид азоту – 0,26010 т/рік; оксид вуглецю – 0,01040 т/рік; діоксид сірки –</w:t>
      </w:r>
      <w:r>
        <w:rPr>
          <w:rFonts w:ascii="Arial" w:hAnsi="Arial" w:cs="Arial"/>
          <w:sz w:val="24"/>
          <w:szCs w:val="24"/>
        </w:rPr>
        <w:t xml:space="preserve"> </w:t>
      </w:r>
      <w:r w:rsidRPr="009C347F">
        <w:rPr>
          <w:rFonts w:ascii="Arial" w:hAnsi="Arial" w:cs="Arial"/>
          <w:sz w:val="24"/>
          <w:szCs w:val="24"/>
        </w:rPr>
        <w:t>0,02365 т/рік; речовини у вигляді суспендованих твердих частинок – 0,00059 т/рік; метан – 0,00078 т/рік;</w:t>
      </w:r>
    </w:p>
    <w:p w:rsidR="009C347F" w:rsidRPr="009C347F" w:rsidRDefault="009C347F" w:rsidP="009C347F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C347F">
        <w:rPr>
          <w:rFonts w:ascii="Arial" w:hAnsi="Arial" w:cs="Arial"/>
          <w:sz w:val="24"/>
          <w:szCs w:val="24"/>
        </w:rPr>
        <w:t xml:space="preserve">діоксид вуглецю – 18,79211 т/рік; оксид </w:t>
      </w:r>
      <w:proofErr w:type="spellStart"/>
      <w:r w:rsidRPr="009C347F">
        <w:rPr>
          <w:rFonts w:ascii="Arial" w:hAnsi="Arial" w:cs="Arial"/>
          <w:sz w:val="24"/>
          <w:szCs w:val="24"/>
        </w:rPr>
        <w:t>діазоту</w:t>
      </w:r>
      <w:proofErr w:type="spellEnd"/>
      <w:r w:rsidRPr="009C347F">
        <w:rPr>
          <w:rFonts w:ascii="Arial" w:hAnsi="Arial" w:cs="Arial"/>
          <w:sz w:val="24"/>
          <w:szCs w:val="24"/>
        </w:rPr>
        <w:t xml:space="preserve"> – 0,00065 т/рік. Об`єкт належить до третьої групи.</w:t>
      </w:r>
    </w:p>
    <w:p w:rsidR="00970649" w:rsidRDefault="00B866E0" w:rsidP="00B866E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8C3866" w:rsidRPr="008C3866">
        <w:rPr>
          <w:rFonts w:ascii="Arial" w:hAnsi="Arial" w:cs="Arial"/>
          <w:sz w:val="24"/>
          <w:szCs w:val="24"/>
        </w:rPr>
        <w:t xml:space="preserve">Пропозиції та зауваження стосовно викидів забруднюючих речовин направляти у Львівську обласну військову (державну) адміністрацію (79000, Львів, вулиця Володимира Винниченка, 18), а також в Департамент екології та природніх ресурсів Львівської ОДА (79026, м. Львів, вул. </w:t>
      </w:r>
      <w:proofErr w:type="spellStart"/>
      <w:r w:rsidR="008C3866" w:rsidRPr="008C3866">
        <w:rPr>
          <w:rFonts w:ascii="Arial" w:hAnsi="Arial" w:cs="Arial"/>
          <w:sz w:val="24"/>
          <w:szCs w:val="24"/>
        </w:rPr>
        <w:t>Стрийська</w:t>
      </w:r>
      <w:proofErr w:type="spellEnd"/>
      <w:r w:rsidR="008C3866" w:rsidRPr="008C3866">
        <w:rPr>
          <w:rFonts w:ascii="Arial" w:hAnsi="Arial" w:cs="Arial"/>
          <w:sz w:val="24"/>
          <w:szCs w:val="24"/>
        </w:rPr>
        <w:t>, 98) протягом 30 календарних днів з дати публікації даного повідомлення.</w:t>
      </w:r>
    </w:p>
    <w:p w:rsidR="00C36C3E" w:rsidRDefault="00C36C3E" w:rsidP="00C36C3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C36C3E" w:rsidRDefault="00C36C3E" w:rsidP="00C36C3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uk-UA"/>
        </w:rPr>
      </w:pPr>
      <w:bookmarkStart w:id="0" w:name="_GoBack"/>
      <w:bookmarkEnd w:id="0"/>
    </w:p>
    <w:sectPr w:rsidR="00C36C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AF"/>
    <w:rsid w:val="0001787D"/>
    <w:rsid w:val="000314BF"/>
    <w:rsid w:val="000B0AF1"/>
    <w:rsid w:val="00392487"/>
    <w:rsid w:val="005C1B34"/>
    <w:rsid w:val="00691C2E"/>
    <w:rsid w:val="00701D00"/>
    <w:rsid w:val="007E1364"/>
    <w:rsid w:val="007F49AF"/>
    <w:rsid w:val="00842FA8"/>
    <w:rsid w:val="008C3866"/>
    <w:rsid w:val="00970649"/>
    <w:rsid w:val="009C347F"/>
    <w:rsid w:val="009E56A0"/>
    <w:rsid w:val="00A92F91"/>
    <w:rsid w:val="00B06D0B"/>
    <w:rsid w:val="00B866E0"/>
    <w:rsid w:val="00C36C3E"/>
    <w:rsid w:val="00C762DB"/>
    <w:rsid w:val="00EA1412"/>
    <w:rsid w:val="00F4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D893A-3328-41FA-852F-3429BE36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3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6C3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1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91C2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91C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1667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61</cp:revision>
  <cp:lastPrinted>2023-03-03T12:45:00Z</cp:lastPrinted>
  <dcterms:created xsi:type="dcterms:W3CDTF">2023-03-03T08:43:00Z</dcterms:created>
  <dcterms:modified xsi:type="dcterms:W3CDTF">2023-03-07T12:14:00Z</dcterms:modified>
</cp:coreProperties>
</file>