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240C" w14:textId="77777777" w:rsidR="00C97360" w:rsidRDefault="0074042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72989C60" w14:textId="77777777" w:rsidR="00F05CCA" w:rsidRPr="00A03866" w:rsidRDefault="00F05CCA" w:rsidP="00F05CCA"/>
    <w:p w14:paraId="21FB9EF2" w14:textId="31905BB9" w:rsidR="00DD56E9" w:rsidRPr="00DD56E9" w:rsidRDefault="00DD56E9" w:rsidP="00DD56E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hyperlink r:id="rId5" w:history="1">
        <w:r w:rsidRPr="00DD56E9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Послуги з адміністрування, сервісного обслуговування і ремонту РРО та технічних засобів передачі даних в органи ДПС</w:t>
        </w:r>
      </w:hyperlink>
      <w:r w:rsidRPr="00DD56E9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shd w:val="clear" w:color="auto" w:fill="FFFFFF"/>
        </w:rPr>
        <w:t>»</w:t>
      </w:r>
    </w:p>
    <w:p w14:paraId="0A9AA45A" w14:textId="1279721B" w:rsidR="00DD56E9" w:rsidRPr="00DD56E9" w:rsidRDefault="007A40B6" w:rsidP="00DD56E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6E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r w:rsidR="00DD56E9" w:rsidRPr="00DD56E9">
        <w:rPr>
          <w:rFonts w:ascii="Times New Roman" w:hAnsi="Times New Roman" w:cs="Times New Roman"/>
          <w:color w:val="000000" w:themeColor="text1"/>
          <w:sz w:val="28"/>
          <w:szCs w:val="28"/>
        </w:rPr>
        <w:t>ДК 021:2015 021:2015:50530000-9:Послуги з ремонту і технічного обслуговування техніки</w:t>
      </w:r>
      <w:r w:rsidR="00DD56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00505E6" w14:textId="77777777" w:rsidR="00F05CCA" w:rsidRPr="00067C1D" w:rsidRDefault="00F05CCA" w:rsidP="004F2FE7">
      <w:pPr>
        <w:spacing w:after="0"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BC00279" w14:textId="77777777" w:rsidR="00740426" w:rsidRDefault="00F05CCA" w:rsidP="0074042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740426" w:rsidRPr="007A40B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  <w:r w:rsidR="001D1003" w:rsidRPr="00067C1D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  <w:r w:rsidR="001D100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02BC576" w14:textId="7F548056" w:rsidR="001D1003" w:rsidRDefault="001D1003" w:rsidP="001D100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0426" w:rsidRPr="007A40B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A40B6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3-</w:t>
      </w:r>
      <w:r w:rsidR="007E725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28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-003</w:t>
      </w:r>
      <w:r w:rsidR="007E725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020-</w:t>
      </w:r>
      <w:r w:rsidR="00DD56E9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а</w:t>
      </w:r>
    </w:p>
    <w:p w14:paraId="7A42E9C0" w14:textId="77777777" w:rsidR="00740426" w:rsidRPr="00740426" w:rsidRDefault="00740426" w:rsidP="001D100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40E5931" w14:textId="77777777" w:rsidR="001D1003" w:rsidRPr="00067C1D" w:rsidRDefault="001D1003" w:rsidP="00740426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80A31C" w14:textId="77777777" w:rsidR="001D1003" w:rsidRPr="00067C1D" w:rsidRDefault="00740426" w:rsidP="001D1003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0B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D1003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1D1003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003" w:rsidRPr="00067C1D">
        <w:rPr>
          <w:rFonts w:ascii="Times New Roman" w:hAnsi="Times New Roman" w:cs="Times New Roman"/>
          <w:sz w:val="28"/>
          <w:szCs w:val="28"/>
        </w:rPr>
        <w:t>та повинні відповідати вимогам чинного законодавства України, що застосовуються до відповідного предмету закупівлі.</w:t>
      </w:r>
    </w:p>
    <w:p w14:paraId="12FE622F" w14:textId="77777777" w:rsidR="001D1003" w:rsidRPr="00067C1D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0965F6" w14:textId="77777777" w:rsidR="001D1003" w:rsidRPr="00067C1D" w:rsidRDefault="001D1003" w:rsidP="00740426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379973BF" w14:textId="77777777" w:rsidR="001D1003" w:rsidRPr="00067C1D" w:rsidRDefault="001D1003" w:rsidP="001D1003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14FA3703" w14:textId="77777777" w:rsidR="001D1003" w:rsidRPr="00725476" w:rsidRDefault="001D1003" w:rsidP="001D1003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1D32A6" w14:textId="77777777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2CEBDD" w14:textId="043AFD18" w:rsidR="001D1003" w:rsidRPr="00725476" w:rsidRDefault="001D1003" w:rsidP="001D1003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725476">
        <w:rPr>
          <w:rFonts w:ascii="Times New Roman" w:hAnsi="Times New Roman" w:cs="Times New Roman"/>
          <w:sz w:val="28"/>
          <w:szCs w:val="28"/>
        </w:rPr>
        <w:t xml:space="preserve">      Очікувана вартість предмета закупівлі: </w:t>
      </w:r>
      <w:r w:rsidR="00DD56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174 666</w:t>
      </w:r>
      <w:r w:rsidR="007A40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</w:t>
      </w:r>
      <w:r w:rsidR="00DD56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67</w:t>
      </w:r>
      <w:r w:rsidR="00740426" w:rsidRPr="00740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</w:t>
      </w:r>
      <w:r w:rsidRPr="007404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25476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36143CB" w14:textId="50D64112" w:rsidR="004F2FE7" w:rsidRPr="007A40B6" w:rsidRDefault="001D1003" w:rsidP="001D10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76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</w:t>
      </w:r>
      <w:r w:rsidR="007A40B6" w:rsidRPr="007A40B6">
        <w:rPr>
          <w:rFonts w:ascii="Times New Roman" w:hAnsi="Times New Roman" w:cs="Times New Roman"/>
          <w:sz w:val="28"/>
          <w:szCs w:val="28"/>
        </w:rPr>
        <w:t>власні кошти (кошти від господарської діяльності).</w:t>
      </w:r>
    </w:p>
    <w:sectPr w:rsidR="004F2FE7" w:rsidRPr="007A40B6" w:rsidSect="007404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DC345E00"/>
    <w:lvl w:ilvl="0" w:tplc="AD10D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9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111E6A"/>
    <w:rsid w:val="001975BC"/>
    <w:rsid w:val="001C7F0C"/>
    <w:rsid w:val="001D1003"/>
    <w:rsid w:val="00251C37"/>
    <w:rsid w:val="002950CB"/>
    <w:rsid w:val="002A5822"/>
    <w:rsid w:val="002E6C1F"/>
    <w:rsid w:val="00310DCD"/>
    <w:rsid w:val="003228F6"/>
    <w:rsid w:val="004B7FC5"/>
    <w:rsid w:val="004C3901"/>
    <w:rsid w:val="004F2FE7"/>
    <w:rsid w:val="0050135F"/>
    <w:rsid w:val="005C2810"/>
    <w:rsid w:val="005F4598"/>
    <w:rsid w:val="00611D21"/>
    <w:rsid w:val="00641A25"/>
    <w:rsid w:val="006E70DF"/>
    <w:rsid w:val="006F1846"/>
    <w:rsid w:val="006F49EF"/>
    <w:rsid w:val="00740426"/>
    <w:rsid w:val="007A40B6"/>
    <w:rsid w:val="007E7257"/>
    <w:rsid w:val="00816CBF"/>
    <w:rsid w:val="00946DED"/>
    <w:rsid w:val="00952048"/>
    <w:rsid w:val="009B2D34"/>
    <w:rsid w:val="009D1375"/>
    <w:rsid w:val="009D51C8"/>
    <w:rsid w:val="009F611D"/>
    <w:rsid w:val="00A0549E"/>
    <w:rsid w:val="00A463FF"/>
    <w:rsid w:val="00AB1237"/>
    <w:rsid w:val="00B04008"/>
    <w:rsid w:val="00BB4BFC"/>
    <w:rsid w:val="00BE7908"/>
    <w:rsid w:val="00C97360"/>
    <w:rsid w:val="00DD56E9"/>
    <w:rsid w:val="00E328EA"/>
    <w:rsid w:val="00EE6F66"/>
    <w:rsid w:val="00EF30F3"/>
    <w:rsid w:val="00F05CCA"/>
    <w:rsid w:val="00F1626B"/>
    <w:rsid w:val="00F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DD36"/>
  <w15:docId w15:val="{32E13AFE-1254-400E-8C41-C3A9F190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16-006363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2023-03-28T08:40:00Z</cp:lastPrinted>
  <dcterms:created xsi:type="dcterms:W3CDTF">2023-03-28T08:39:00Z</dcterms:created>
  <dcterms:modified xsi:type="dcterms:W3CDTF">2023-03-28T08:40:00Z</dcterms:modified>
</cp:coreProperties>
</file>