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440" w:rsidRDefault="0060481D" w:rsidP="00214440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</w:r>
      <w:bookmarkStart w:id="0" w:name="_GoBack"/>
      <w:bookmarkEnd w:id="0"/>
      <w:r w:rsidR="00214440">
        <w:rPr>
          <w:rFonts w:ascii="Arial" w:eastAsia="Times New Roman" w:hAnsi="Arial" w:cs="Arial"/>
          <w:color w:val="000000"/>
          <w:sz w:val="24"/>
          <w:szCs w:val="24"/>
        </w:rPr>
        <w:t>Товариство з обмеженою відповідальністю «</w:t>
      </w:r>
      <w:proofErr w:type="spellStart"/>
      <w:r w:rsidR="00214440">
        <w:rPr>
          <w:rFonts w:ascii="Arial" w:eastAsia="Times New Roman" w:hAnsi="Arial" w:cs="Arial"/>
          <w:color w:val="000000"/>
          <w:sz w:val="24"/>
          <w:szCs w:val="24"/>
        </w:rPr>
        <w:t>Львівенергозбут</w:t>
      </w:r>
      <w:proofErr w:type="spellEnd"/>
      <w:r w:rsidR="00214440">
        <w:rPr>
          <w:rFonts w:ascii="Arial" w:eastAsia="Times New Roman" w:hAnsi="Arial" w:cs="Arial"/>
          <w:color w:val="000000"/>
          <w:sz w:val="24"/>
          <w:szCs w:val="24"/>
        </w:rPr>
        <w:t>» (ТОВ «</w:t>
      </w:r>
      <w:proofErr w:type="spellStart"/>
      <w:r w:rsidR="00214440">
        <w:rPr>
          <w:rFonts w:ascii="Arial" w:eastAsia="Times New Roman" w:hAnsi="Arial" w:cs="Arial"/>
          <w:color w:val="000000"/>
          <w:sz w:val="24"/>
          <w:szCs w:val="24"/>
        </w:rPr>
        <w:t>Львівенгергозбут</w:t>
      </w:r>
      <w:proofErr w:type="spellEnd"/>
      <w:r w:rsidR="00214440">
        <w:rPr>
          <w:rFonts w:ascii="Arial" w:eastAsia="Times New Roman" w:hAnsi="Arial" w:cs="Arial"/>
          <w:color w:val="000000"/>
          <w:sz w:val="24"/>
          <w:szCs w:val="24"/>
        </w:rPr>
        <w:t xml:space="preserve">»), ідентифікаційний код ЄДРПОУ: 42092130, юридична та фактична адреса: 79016, Львівська обл., м. Львів, вул. Шевченка, 1. </w:t>
      </w:r>
    </w:p>
    <w:p w:rsidR="00214440" w:rsidRDefault="00214440" w:rsidP="00214440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  <w:t xml:space="preserve">Контактний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тел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>: +38032259-59-59, e-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mail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>: kanc@lvivenergozbut.com</w:t>
      </w:r>
    </w:p>
    <w:p w:rsidR="00214440" w:rsidRDefault="00214440" w:rsidP="00214440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  <w:t>Мета отримання дозволу на викиди: отримати дозвіл на викиди забруднюючих речовин в атмосферне повітря.</w:t>
      </w:r>
    </w:p>
    <w:p w:rsidR="00214440" w:rsidRDefault="00214440" w:rsidP="00214440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  <w:t>Планована діяльність не підлягає оцінці впливу на довкілля та прямо не передбачена вимогами ч. 2 та ч. 3 ст. 3 ЗУ «Про ОВД» та критеріїв визначення планованої діяльності, яка не підлягає оцінці впливу на довкілля, та критеріїв визначення розширень і змін діяльності та об’єктів, які не підлягають оцінці впливу на довкілля затверджених постановою КМУ від 13.03.2017 №1010.</w:t>
      </w:r>
    </w:p>
    <w:p w:rsidR="00214440" w:rsidRDefault="00214440" w:rsidP="00214440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  <w:t xml:space="preserve">Відповідно до КВЕД (35.14 Торгівля електроенергією), підприємство займається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продажем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електроенергії.</w:t>
      </w:r>
    </w:p>
    <w:p w:rsidR="00214440" w:rsidRDefault="00214440" w:rsidP="00214440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  <w:t>Відомості щодо видів та обсягів викидів забруднюючих речовин: азоту оксид-0,289 т/рік, оксиду вуглецю-0,235 т/рік, речовини у вигляді суспендованих твердих частинок-0,010 т/рік, діоксид сірки-0,090 т/рік, вуглеводні граничні С12-С19 -0,062 т/рік;</w:t>
      </w:r>
    </w:p>
    <w:p w:rsidR="00214440" w:rsidRDefault="00214440" w:rsidP="00214440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  <w:t xml:space="preserve">Відповідно до ч. 7 ст. 11 ЗУ «Про охорону атмосферного повітря» та Інструкції, затвердженої наказом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Мінприроди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№108 від 09.03.2006, об’єкт належить до ІІІ групи, тому заходи щодо впровадження найкращих існуючих технологій виробництва та заходів щодо скорочення викидів не розробляються.</w:t>
      </w:r>
    </w:p>
    <w:p w:rsidR="00214440" w:rsidRDefault="00214440" w:rsidP="00214440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  <w:t xml:space="preserve">Пропозиції щодо дозволених обсягів викидів відповідають вимогам наказу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Мінприроди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від 27.06.2006 №309 та наказу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Мінекоресурсів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від 10.05.2002 №177.</w:t>
      </w:r>
    </w:p>
    <w:p w:rsidR="00214440" w:rsidRDefault="00214440" w:rsidP="00214440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  <w:t>Як виявив розрахунок приземної концентрації забруднюючих речовин на існуючий стан, долі приземної концентрації по всіх забруднюючих речовинах на всіх розрахункових точках не перевищують ГДК (ОБРВ) атмосферного повітря.</w:t>
      </w:r>
    </w:p>
    <w:p w:rsidR="00214440" w:rsidRDefault="00214440" w:rsidP="00214440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Пропозиції та рекомендації просимо надсилати протягом 30 днів з дня опублікування у Львівську обласну державну адміністрацію (Департамент екології та природних ресурсів Львівської обласної державної адміністрації) 79000, Львівська </w:t>
      </w:r>
      <w:proofErr w:type="spellStart"/>
      <w:r>
        <w:rPr>
          <w:rFonts w:ascii="Arial" w:hAnsi="Arial" w:cs="Arial"/>
          <w:sz w:val="24"/>
          <w:szCs w:val="24"/>
        </w:rPr>
        <w:t>обл</w:t>
      </w:r>
      <w:proofErr w:type="spellEnd"/>
      <w:r>
        <w:rPr>
          <w:rFonts w:ascii="Arial" w:hAnsi="Arial" w:cs="Arial"/>
          <w:sz w:val="24"/>
          <w:szCs w:val="24"/>
        </w:rPr>
        <w:t xml:space="preserve">, м. Львів, вул. Винниченка, 18; (33026, Львівська </w:t>
      </w:r>
      <w:proofErr w:type="spellStart"/>
      <w:r>
        <w:rPr>
          <w:rFonts w:ascii="Arial" w:hAnsi="Arial" w:cs="Arial"/>
          <w:sz w:val="24"/>
          <w:szCs w:val="24"/>
        </w:rPr>
        <w:t>обл</w:t>
      </w:r>
      <w:proofErr w:type="spellEnd"/>
      <w:r>
        <w:rPr>
          <w:rFonts w:ascii="Arial" w:hAnsi="Arial" w:cs="Arial"/>
          <w:sz w:val="24"/>
          <w:szCs w:val="24"/>
        </w:rPr>
        <w:t xml:space="preserve">, м. Львів, вул. </w:t>
      </w:r>
      <w:proofErr w:type="spellStart"/>
      <w:r>
        <w:rPr>
          <w:rFonts w:ascii="Arial" w:hAnsi="Arial" w:cs="Arial"/>
          <w:sz w:val="24"/>
          <w:szCs w:val="24"/>
        </w:rPr>
        <w:t>Стрийська</w:t>
      </w:r>
      <w:proofErr w:type="spellEnd"/>
      <w:r>
        <w:rPr>
          <w:rFonts w:ascii="Arial" w:hAnsi="Arial" w:cs="Arial"/>
          <w:sz w:val="24"/>
          <w:szCs w:val="24"/>
        </w:rPr>
        <w:t>, 98), електронна пошта: envir@loda.gov.ua, телефон: 0322 387 383.</w:t>
      </w:r>
    </w:p>
    <w:p w:rsidR="006B1BA8" w:rsidRDefault="006B1BA8"/>
    <w:sectPr w:rsidR="006B1BA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52A"/>
    <w:rsid w:val="00214440"/>
    <w:rsid w:val="0060481D"/>
    <w:rsid w:val="006B1BA8"/>
    <w:rsid w:val="00D35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55712"/>
  <w15:chartTrackingRefBased/>
  <w15:docId w15:val="{913E0337-4F48-48B9-BF6E-80E51A0E4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4440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76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1363</Words>
  <Characters>777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2</cp:revision>
  <dcterms:created xsi:type="dcterms:W3CDTF">2023-03-29T06:53:00Z</dcterms:created>
  <dcterms:modified xsi:type="dcterms:W3CDTF">2023-03-29T07:23:00Z</dcterms:modified>
</cp:coreProperties>
</file>