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FDA" w:rsidRPr="003D042F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Товариство з обмеженою відповідальністю «ФАКРО Львів» (ТзОВ «ФАКРО</w:t>
      </w:r>
      <w:r w:rsidR="0011796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  <w:r w:rsidRPr="003D042F">
        <w:rPr>
          <w:rFonts w:ascii="Arial" w:eastAsia="Times New Roman" w:hAnsi="Arial" w:cs="Arial"/>
          <w:color w:val="000000"/>
          <w:sz w:val="24"/>
          <w:szCs w:val="24"/>
        </w:rPr>
        <w:t>Львів»), ЄДРПОУ – 25551988, юридична та фактична адреса: 7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9040, Львівська обл., м. Львів,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 xml:space="preserve">вул. Городоцька, 355Б, </w:t>
      </w:r>
      <w:proofErr w:type="spellStart"/>
      <w:r w:rsidRPr="003D042F">
        <w:rPr>
          <w:rFonts w:ascii="Arial" w:eastAsia="Times New Roman" w:hAnsi="Arial" w:cs="Arial"/>
          <w:color w:val="000000"/>
          <w:sz w:val="24"/>
          <w:szCs w:val="24"/>
        </w:rPr>
        <w:t>тел</w:t>
      </w:r>
      <w:proofErr w:type="spellEnd"/>
      <w:r w:rsidRPr="003D042F">
        <w:rPr>
          <w:rFonts w:ascii="Arial" w:eastAsia="Times New Roman" w:hAnsi="Arial" w:cs="Arial"/>
          <w:color w:val="000000"/>
          <w:sz w:val="24"/>
          <w:szCs w:val="24"/>
        </w:rPr>
        <w:t>.: (0322) 972562, (0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322)972563, електронна адреса –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torgviddil@fakro.com.ua.</w:t>
      </w:r>
    </w:p>
    <w:p w:rsidR="00253FDA" w:rsidRPr="003D042F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Мета отримання дозволу на викиди: отримання дозволу на викиди для існуючого об’єкту.</w:t>
      </w:r>
    </w:p>
    <w:p w:rsidR="00253FDA" w:rsidRPr="003D042F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Діяльність підприємства не належить до видів планованої діяльності та об’єктів, які</w:t>
      </w:r>
    </w:p>
    <w:p w:rsidR="00253FDA" w:rsidRPr="003D042F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042F">
        <w:rPr>
          <w:rFonts w:ascii="Arial" w:eastAsia="Times New Roman" w:hAnsi="Arial" w:cs="Arial"/>
          <w:color w:val="000000"/>
          <w:sz w:val="24"/>
          <w:szCs w:val="24"/>
        </w:rPr>
        <w:t>можуть мати значний вплив на довкілля і підлягають оцінці впл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иву на довкілля, відповідно, не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підлягає дії Закону України (ЗУ) «Про оцінку впливу на довкілля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» №2059-VIIІ від 18.12.2017 р.,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тому висновок щодо допустимості провадження планован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ої діяльності, згідно вимог ЗУ,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відсутній.</w:t>
      </w:r>
    </w:p>
    <w:p w:rsidR="00253FDA" w:rsidRPr="003D042F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Основною діяльністю ТзОВ «ФАКРО Львів» є виготовле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ння </w:t>
      </w:r>
      <w:r>
        <w:rPr>
          <w:rFonts w:ascii="Arial" w:eastAsia="Times New Roman" w:hAnsi="Arial" w:cs="Arial"/>
          <w:color w:val="000000"/>
          <w:sz w:val="24"/>
          <w:szCs w:val="24"/>
        </w:rPr>
        <w:t>дерев’яних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дахових вікон та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сходів для житлових будівель. На території підприємства нал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ічується 17 стаціонарних джерел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забруднення атмосферного повітря. Викиди забруднюючи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х речовин здійснюються від двох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твердопаливних котлів КВ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(а)-1,5, потужність кожного котл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 1,5МВт; твердопаливного котла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MATADOR потужністю 75кВт; дизель</w:t>
      </w: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 xml:space="preserve">генератора </w:t>
      </w:r>
      <w:proofErr w:type="spellStart"/>
      <w:r w:rsidRPr="003D042F">
        <w:rPr>
          <w:rFonts w:ascii="Arial" w:eastAsia="Times New Roman" w:hAnsi="Arial" w:cs="Arial"/>
          <w:color w:val="000000"/>
          <w:sz w:val="24"/>
          <w:szCs w:val="24"/>
        </w:rPr>
        <w:t>Getor</w:t>
      </w:r>
      <w:proofErr w:type="spellEnd"/>
      <w:r w:rsidRPr="003D042F">
        <w:rPr>
          <w:rFonts w:ascii="Arial" w:eastAsia="Times New Roman" w:hAnsi="Arial" w:cs="Arial"/>
          <w:color w:val="000000"/>
          <w:sz w:val="24"/>
          <w:szCs w:val="24"/>
        </w:rPr>
        <w:t xml:space="preserve"> GB280SA потужністю 220 кВт та в проце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сі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виробничої діяльності підприємства (дільниця розкрою деревин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и, деревообробний цех, столярна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майстерня, механічна майстерня, склад палива, цех №6).</w:t>
      </w:r>
    </w:p>
    <w:p w:rsidR="00253FDA" w:rsidRPr="003D042F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Обсяги потенційних викидів забруднюючих речовин від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джерел підприємства становлять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1687,864 т/рік, у т.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ч.: азоту діоксид – 4,608; вуглецю ок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сид – 2,952; речовини у вигляді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суспендованих твердих частинок – 4,726; ангідрид сір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чистий (діоксид сірки) – 0,198;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вінілацетат – 0,106; ксилол – 0,069; заліза оксид – 0,005; марганець та його з’єдна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ння –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0,0002; масло мінеральне нафтове – 0,003; пентан – 0,010; гас –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0,108; азоту (І) оксид (N2O) –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0,059; діоксид вуглецю – 1675,020.</w:t>
      </w:r>
    </w:p>
    <w:p w:rsidR="00253FDA" w:rsidRPr="003D042F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Згідно ступеня впливу на забруднення атмосферного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повітря, об’єкт відноситься до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другої групи. На підприємстві відсутні виробництва або тех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нологічне устаткування, на яких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повинні впроваджуватися найкращі доступні технології та мет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оди керування. Тому заходи щодо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скорочення викидів, які потребують виконання, та дотрим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ання виконання природоохоронних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заходів щодо скорочення викидів не розроблялися.</w:t>
      </w:r>
    </w:p>
    <w:p w:rsidR="00253FDA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Пропозиції щодо дозволених обсягів викидів відповідают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ь вимогам наказу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Мінприроди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від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 xml:space="preserve">27.06.2006 №309 та наказу </w:t>
      </w:r>
      <w:proofErr w:type="spellStart"/>
      <w:r w:rsidRPr="003D042F">
        <w:rPr>
          <w:rFonts w:ascii="Arial" w:eastAsia="Times New Roman" w:hAnsi="Arial" w:cs="Arial"/>
          <w:color w:val="000000"/>
          <w:sz w:val="24"/>
          <w:szCs w:val="24"/>
        </w:rPr>
        <w:t>Мінекоресурсів</w:t>
      </w:r>
      <w:proofErr w:type="spellEnd"/>
      <w:r w:rsidRPr="003D042F">
        <w:rPr>
          <w:rFonts w:ascii="Arial" w:eastAsia="Times New Roman" w:hAnsi="Arial" w:cs="Arial"/>
          <w:color w:val="000000"/>
          <w:sz w:val="24"/>
          <w:szCs w:val="24"/>
        </w:rPr>
        <w:t xml:space="preserve"> від 10.05.2002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№177.Відповідно до результатів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розрахунку розсіювання, на межі максимального впливу джерел п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ідприємства приземні  </w:t>
      </w:r>
      <w:r w:rsidRPr="003D042F">
        <w:rPr>
          <w:rFonts w:ascii="Arial" w:eastAsia="Times New Roman" w:hAnsi="Arial" w:cs="Arial"/>
          <w:color w:val="000000"/>
          <w:sz w:val="24"/>
          <w:szCs w:val="24"/>
        </w:rPr>
        <w:t>концентрації по усіх забруднюючих речовинах не пере</w:t>
      </w:r>
      <w:r>
        <w:rPr>
          <w:rFonts w:ascii="Arial" w:eastAsia="Times New Roman" w:hAnsi="Arial" w:cs="Arial"/>
          <w:color w:val="000000"/>
          <w:sz w:val="24"/>
          <w:szCs w:val="24"/>
        </w:rPr>
        <w:t>вищують ГДК (ОБРВ) атмосферного повітря.</w:t>
      </w:r>
    </w:p>
    <w:p w:rsidR="00253FDA" w:rsidRDefault="00253FDA" w:rsidP="00253FDA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954F8">
        <w:rPr>
          <w:rFonts w:ascii="Arial" w:hAnsi="Arial" w:cs="Arial"/>
          <w:sz w:val="24"/>
          <w:szCs w:val="24"/>
        </w:rPr>
        <w:t>Пропозиції та рекомендації просимо надсилати протяго</w:t>
      </w:r>
      <w:r>
        <w:rPr>
          <w:rFonts w:ascii="Arial" w:hAnsi="Arial" w:cs="Arial"/>
          <w:sz w:val="24"/>
          <w:szCs w:val="24"/>
        </w:rPr>
        <w:t xml:space="preserve">м 30 днів з дня опублікування у </w:t>
      </w:r>
      <w:r w:rsidRPr="008954F8">
        <w:rPr>
          <w:rFonts w:ascii="Arial" w:hAnsi="Arial" w:cs="Arial"/>
          <w:sz w:val="24"/>
          <w:szCs w:val="24"/>
        </w:rPr>
        <w:t>Львівську обласну державну адміністрацію (Департамент</w:t>
      </w:r>
      <w:r>
        <w:rPr>
          <w:rFonts w:ascii="Arial" w:hAnsi="Arial" w:cs="Arial"/>
          <w:sz w:val="24"/>
          <w:szCs w:val="24"/>
        </w:rPr>
        <w:t xml:space="preserve"> екології та природних ресурсів </w:t>
      </w:r>
      <w:r w:rsidRPr="008954F8">
        <w:rPr>
          <w:rFonts w:ascii="Arial" w:hAnsi="Arial" w:cs="Arial"/>
          <w:sz w:val="24"/>
          <w:szCs w:val="24"/>
        </w:rPr>
        <w:t>Львівської обласної державної адміністрації) 79000</w:t>
      </w:r>
      <w:r>
        <w:rPr>
          <w:rFonts w:ascii="Arial" w:hAnsi="Arial" w:cs="Arial"/>
          <w:sz w:val="24"/>
          <w:szCs w:val="24"/>
        </w:rPr>
        <w:t xml:space="preserve">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>, м. Львів, вул. Винниченка, 18</w:t>
      </w:r>
      <w:r w:rsidRPr="008954F8">
        <w:rPr>
          <w:rFonts w:ascii="Arial" w:hAnsi="Arial" w:cs="Arial"/>
          <w:sz w:val="24"/>
          <w:szCs w:val="24"/>
        </w:rPr>
        <w:t xml:space="preserve">; (33026, Львівська </w:t>
      </w:r>
      <w:proofErr w:type="spellStart"/>
      <w:r w:rsidRPr="008954F8">
        <w:rPr>
          <w:rFonts w:ascii="Arial" w:hAnsi="Arial" w:cs="Arial"/>
          <w:sz w:val="24"/>
          <w:szCs w:val="24"/>
        </w:rPr>
        <w:t>обл</w:t>
      </w:r>
      <w:proofErr w:type="spellEnd"/>
      <w:r w:rsidRPr="008954F8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8954F8">
        <w:rPr>
          <w:rFonts w:ascii="Arial" w:hAnsi="Arial" w:cs="Arial"/>
          <w:sz w:val="24"/>
          <w:szCs w:val="24"/>
        </w:rPr>
        <w:t>Ст</w:t>
      </w:r>
      <w:r>
        <w:rPr>
          <w:rFonts w:ascii="Arial" w:hAnsi="Arial" w:cs="Arial"/>
          <w:sz w:val="24"/>
          <w:szCs w:val="24"/>
        </w:rPr>
        <w:t>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98), електронна пошта: </w:t>
      </w:r>
      <w:r w:rsidRPr="008954F8">
        <w:rPr>
          <w:rFonts w:ascii="Arial" w:hAnsi="Arial" w:cs="Arial"/>
          <w:sz w:val="24"/>
          <w:szCs w:val="24"/>
        </w:rPr>
        <w:t>envir@loda.gov.ua, телефон: 0322 387 383.</w:t>
      </w:r>
    </w:p>
    <w:p w:rsidR="00771E1F" w:rsidRDefault="00771E1F"/>
    <w:sectPr w:rsidR="00771E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7E"/>
    <w:rsid w:val="0011796B"/>
    <w:rsid w:val="00253FDA"/>
    <w:rsid w:val="00771E1F"/>
    <w:rsid w:val="00A1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A04C"/>
  <w15:chartTrackingRefBased/>
  <w15:docId w15:val="{A15A6DC0-DBF0-4ADF-B580-A509795E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FD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1852</Words>
  <Characters>1057</Characters>
  <Application>Microsoft Office Word</Application>
  <DocSecurity>0</DocSecurity>
  <Lines>8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7</cp:revision>
  <dcterms:created xsi:type="dcterms:W3CDTF">2023-04-14T07:33:00Z</dcterms:created>
  <dcterms:modified xsi:type="dcterms:W3CDTF">2023-04-14T07:34:00Z</dcterms:modified>
</cp:coreProperties>
</file>