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Default="00C93BBC" w:rsidP="00E36573">
      <w:pPr>
        <w:ind w:left="-57" w:right="-93" w:firstLine="908"/>
        <w:rPr>
          <w:rFonts w:ascii="municipal_lviv_108" w:hAnsi="municipal_lviv_108"/>
          <w:lang w:val="ru-RU" w:eastAsia="ru-RU"/>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Default="00100249" w:rsidP="00E36573">
      <w:pPr>
        <w:ind w:left="-57" w:right="-93" w:firstLine="908"/>
        <w:rPr>
          <w:rFonts w:ascii="Arial" w:hAnsi="Arial" w:cs="Arial"/>
          <w:sz w:val="26"/>
          <w:szCs w:val="26"/>
        </w:rPr>
      </w:pPr>
    </w:p>
    <w:p w:rsidR="00100249" w:rsidRPr="009E2AC8" w:rsidRDefault="00100249" w:rsidP="00E36573">
      <w:pPr>
        <w:ind w:left="-57" w:right="-93" w:firstLine="908"/>
        <w:rPr>
          <w:rFonts w:ascii="Arial" w:hAnsi="Arial" w:cs="Arial"/>
          <w:sz w:val="26"/>
          <w:szCs w:val="26"/>
        </w:rPr>
      </w:pPr>
      <w:bookmarkStart w:id="0" w:name="_GoBack"/>
      <w:bookmarkEnd w:id="0"/>
    </w:p>
    <w:p w:rsidR="00250F85" w:rsidRDefault="00250F85" w:rsidP="008B7A6F">
      <w:pPr>
        <w:ind w:left="6379" w:right="-93"/>
        <w:rPr>
          <w:rFonts w:ascii="Arial" w:hAnsi="Arial" w:cs="Arial"/>
          <w:sz w:val="26"/>
          <w:szCs w:val="26"/>
        </w:rPr>
      </w:pPr>
    </w:p>
    <w:p w:rsidR="0095126D" w:rsidRPr="009E2AC8" w:rsidRDefault="00821D42" w:rsidP="008B7A6F">
      <w:pPr>
        <w:ind w:left="6379" w:right="-93"/>
        <w:rPr>
          <w:rFonts w:ascii="Arial" w:hAnsi="Arial" w:cs="Arial"/>
          <w:sz w:val="26"/>
          <w:szCs w:val="26"/>
        </w:rPr>
      </w:pPr>
      <w:r w:rsidRPr="009E2AC8">
        <w:rPr>
          <w:rFonts w:ascii="Arial" w:hAnsi="Arial" w:cs="Arial"/>
          <w:sz w:val="26"/>
          <w:szCs w:val="26"/>
        </w:rPr>
        <w:t>Львівська міська рада</w:t>
      </w:r>
    </w:p>
    <w:p w:rsidR="008B7A6F" w:rsidRPr="009E2AC8" w:rsidRDefault="008B7A6F" w:rsidP="008B7A6F">
      <w:pPr>
        <w:ind w:left="6379" w:right="-93"/>
        <w:rPr>
          <w:rFonts w:ascii="Arial" w:hAnsi="Arial" w:cs="Arial"/>
          <w:sz w:val="26"/>
          <w:szCs w:val="26"/>
        </w:rPr>
      </w:pPr>
    </w:p>
    <w:p w:rsidR="00A42FBF" w:rsidRPr="009E2AC8" w:rsidRDefault="00C46018" w:rsidP="008B7A6F">
      <w:pPr>
        <w:ind w:left="6379" w:right="-93"/>
        <w:rPr>
          <w:rFonts w:ascii="Arial" w:hAnsi="Arial" w:cs="Arial"/>
          <w:sz w:val="26"/>
          <w:szCs w:val="26"/>
        </w:rPr>
      </w:pPr>
      <w:r w:rsidRPr="009E2AC8">
        <w:rPr>
          <w:rFonts w:ascii="Arial" w:hAnsi="Arial" w:cs="Arial"/>
          <w:sz w:val="26"/>
          <w:szCs w:val="26"/>
        </w:rPr>
        <w:t>В</w:t>
      </w:r>
      <w:r w:rsidR="0095126D" w:rsidRPr="009E2AC8">
        <w:rPr>
          <w:rFonts w:ascii="Arial" w:hAnsi="Arial" w:cs="Arial"/>
          <w:sz w:val="26"/>
          <w:szCs w:val="26"/>
        </w:rPr>
        <w:t>иконавчий комітет</w:t>
      </w:r>
    </w:p>
    <w:p w:rsidR="0095126D" w:rsidRPr="009E2AC8" w:rsidRDefault="00C46018" w:rsidP="008B7A6F">
      <w:pPr>
        <w:ind w:left="6379" w:right="-93"/>
        <w:rPr>
          <w:rFonts w:ascii="Arial" w:hAnsi="Arial" w:cs="Arial"/>
          <w:sz w:val="26"/>
          <w:szCs w:val="26"/>
        </w:rPr>
      </w:pPr>
      <w:r w:rsidRPr="009E2AC8">
        <w:rPr>
          <w:rFonts w:ascii="Arial" w:hAnsi="Arial" w:cs="Arial"/>
          <w:sz w:val="26"/>
          <w:szCs w:val="26"/>
        </w:rPr>
        <w:t>Львівської міської ради</w:t>
      </w:r>
    </w:p>
    <w:p w:rsidR="0095126D" w:rsidRPr="009E2AC8" w:rsidRDefault="0095126D" w:rsidP="00E36573">
      <w:pPr>
        <w:ind w:left="-57" w:right="-93" w:firstLine="908"/>
        <w:rPr>
          <w:rFonts w:ascii="Arial" w:hAnsi="Arial" w:cs="Arial"/>
          <w:sz w:val="26"/>
          <w:szCs w:val="26"/>
        </w:rPr>
      </w:pPr>
    </w:p>
    <w:p w:rsidR="003B7AE6" w:rsidRPr="009E2AC8" w:rsidRDefault="003B7AE6" w:rsidP="00E36573">
      <w:pPr>
        <w:ind w:left="-57" w:right="-93" w:firstLine="908"/>
        <w:rPr>
          <w:rFonts w:ascii="Arial" w:hAnsi="Arial" w:cs="Arial"/>
          <w:sz w:val="26"/>
          <w:szCs w:val="26"/>
        </w:rPr>
      </w:pPr>
    </w:p>
    <w:p w:rsidR="00440E6C" w:rsidRPr="009E2AC8" w:rsidRDefault="00440E6C" w:rsidP="00E36573">
      <w:pPr>
        <w:rPr>
          <w:rFonts w:ascii="Arial" w:hAnsi="Arial" w:cs="Arial"/>
          <w:sz w:val="26"/>
          <w:szCs w:val="26"/>
        </w:rPr>
      </w:pPr>
      <w:r w:rsidRPr="009E2AC8">
        <w:rPr>
          <w:rFonts w:ascii="Arial" w:hAnsi="Arial" w:cs="Arial"/>
          <w:sz w:val="26"/>
          <w:szCs w:val="26"/>
        </w:rPr>
        <w:t>Про виконання  бюджету</w:t>
      </w:r>
      <w:r w:rsidRPr="00100249">
        <w:rPr>
          <w:rFonts w:ascii="Arial" w:hAnsi="Arial" w:cs="Arial"/>
          <w:sz w:val="26"/>
          <w:szCs w:val="26"/>
        </w:rPr>
        <w:t xml:space="preserve"> </w:t>
      </w:r>
      <w:r w:rsidRPr="009E2AC8">
        <w:rPr>
          <w:rFonts w:ascii="Arial" w:hAnsi="Arial" w:cs="Arial"/>
          <w:sz w:val="26"/>
          <w:szCs w:val="26"/>
        </w:rPr>
        <w:t>Львівської міської</w:t>
      </w:r>
    </w:p>
    <w:p w:rsidR="0095126D" w:rsidRPr="009E2AC8" w:rsidRDefault="00440E6C" w:rsidP="00E36573">
      <w:pPr>
        <w:ind w:right="29"/>
        <w:rPr>
          <w:rFonts w:ascii="Arial" w:hAnsi="Arial" w:cs="Arial"/>
          <w:sz w:val="26"/>
          <w:szCs w:val="26"/>
        </w:rPr>
      </w:pPr>
      <w:r w:rsidRPr="009E2AC8">
        <w:rPr>
          <w:rFonts w:ascii="Arial" w:hAnsi="Arial" w:cs="Arial"/>
          <w:sz w:val="26"/>
          <w:szCs w:val="26"/>
        </w:rPr>
        <w:t>територіальної громади</w:t>
      </w:r>
      <w:r w:rsidR="00885D10" w:rsidRPr="009E2AC8">
        <w:rPr>
          <w:rFonts w:ascii="Arial" w:hAnsi="Arial" w:cs="Arial"/>
          <w:sz w:val="26"/>
          <w:szCs w:val="26"/>
        </w:rPr>
        <w:t xml:space="preserve"> за </w:t>
      </w:r>
      <w:r w:rsidR="009F10A3" w:rsidRPr="009E2AC8">
        <w:rPr>
          <w:rFonts w:ascii="Arial" w:hAnsi="Arial" w:cs="Arial"/>
          <w:sz w:val="26"/>
          <w:szCs w:val="26"/>
        </w:rPr>
        <w:t>І</w:t>
      </w:r>
      <w:r w:rsidR="00D7179B" w:rsidRPr="009E2AC8">
        <w:rPr>
          <w:rFonts w:ascii="Arial" w:hAnsi="Arial" w:cs="Arial"/>
          <w:sz w:val="26"/>
          <w:szCs w:val="26"/>
        </w:rPr>
        <w:t xml:space="preserve"> квартал 2023 року</w:t>
      </w:r>
    </w:p>
    <w:p w:rsidR="0095126D" w:rsidRPr="009E2AC8" w:rsidRDefault="0095126D" w:rsidP="00E36573">
      <w:pPr>
        <w:ind w:right="29" w:firstLine="708"/>
        <w:rPr>
          <w:rFonts w:ascii="Arial" w:hAnsi="Arial" w:cs="Arial"/>
          <w:color w:val="000000" w:themeColor="text1"/>
          <w:sz w:val="26"/>
          <w:szCs w:val="26"/>
        </w:rPr>
      </w:pPr>
    </w:p>
    <w:p w:rsidR="00673325" w:rsidRPr="009E2AC8" w:rsidRDefault="00673325" w:rsidP="00673325">
      <w:pPr>
        <w:shd w:val="clear" w:color="auto" w:fill="FFFFFF"/>
        <w:autoSpaceDE w:val="0"/>
        <w:ind w:right="1" w:firstLine="766"/>
        <w:jc w:val="both"/>
        <w:rPr>
          <w:rFonts w:ascii="Arial" w:hAnsi="Arial" w:cs="Arial"/>
          <w:bCs/>
          <w:color w:val="000000" w:themeColor="text1"/>
          <w:sz w:val="26"/>
          <w:szCs w:val="26"/>
        </w:rPr>
      </w:pPr>
    </w:p>
    <w:p w:rsidR="00673325" w:rsidRPr="009E2AC8" w:rsidRDefault="00673325" w:rsidP="00A10D33">
      <w:pPr>
        <w:shd w:val="clear" w:color="auto" w:fill="FFFFFF"/>
        <w:autoSpaceDE w:val="0"/>
        <w:ind w:right="1" w:firstLine="709"/>
        <w:jc w:val="both"/>
        <w:rPr>
          <w:rFonts w:ascii="Arial" w:hAnsi="Arial" w:cs="Arial"/>
          <w:bCs/>
          <w:color w:val="000000" w:themeColor="text1"/>
          <w:sz w:val="26"/>
          <w:szCs w:val="26"/>
        </w:rPr>
      </w:pPr>
      <w:r w:rsidRPr="009E2AC8">
        <w:rPr>
          <w:rFonts w:ascii="Arial" w:hAnsi="Arial" w:cs="Arial"/>
          <w:bCs/>
          <w:color w:val="000000" w:themeColor="text1"/>
          <w:sz w:val="26"/>
          <w:szCs w:val="26"/>
        </w:rPr>
        <w:t xml:space="preserve">Доходи </w:t>
      </w:r>
      <w:r w:rsidRPr="009E2AC8">
        <w:rPr>
          <w:rFonts w:ascii="Arial" w:hAnsi="Arial" w:cs="Arial"/>
          <w:b/>
          <w:bCs/>
          <w:color w:val="000000" w:themeColor="text1"/>
          <w:sz w:val="26"/>
          <w:szCs w:val="26"/>
        </w:rPr>
        <w:t>загального фонду</w:t>
      </w:r>
      <w:r w:rsidRPr="009E2AC8">
        <w:rPr>
          <w:rFonts w:ascii="Arial" w:hAnsi="Arial" w:cs="Arial"/>
          <w:bCs/>
          <w:color w:val="000000" w:themeColor="text1"/>
          <w:sz w:val="26"/>
          <w:szCs w:val="26"/>
        </w:rPr>
        <w:t xml:space="preserve"> бюджету Львівської міської територіальної громади на І квартал 2023 року без врахування міжбюджетних трансфертів затверджені в сумі 2809,4 млн грн. Виконання плану доходів становить 113,4 відсотка. </w:t>
      </w:r>
    </w:p>
    <w:p w:rsidR="00673325" w:rsidRPr="009E2AC8" w:rsidRDefault="00673325" w:rsidP="00AA53DB">
      <w:pPr>
        <w:shd w:val="clear" w:color="auto" w:fill="FFFFFF"/>
        <w:autoSpaceDE w:val="0"/>
        <w:spacing w:after="160"/>
        <w:ind w:right="1" w:firstLine="709"/>
        <w:jc w:val="both"/>
        <w:rPr>
          <w:rFonts w:ascii="Arial" w:hAnsi="Arial" w:cs="Arial"/>
          <w:bCs/>
          <w:color w:val="000000" w:themeColor="text1"/>
          <w:sz w:val="26"/>
          <w:szCs w:val="26"/>
        </w:rPr>
      </w:pPr>
      <w:r w:rsidRPr="009E2AC8">
        <w:rPr>
          <w:rFonts w:ascii="Arial" w:hAnsi="Arial" w:cs="Arial"/>
          <w:bCs/>
          <w:color w:val="000000" w:themeColor="text1"/>
          <w:sz w:val="26"/>
          <w:szCs w:val="26"/>
        </w:rPr>
        <w:t xml:space="preserve">Перевиконано планові показники з податку на доходи фізичних осіб (ПДФО) на 113,6 млн грн, акцизного податку – 96,5 млн грн, податку на майно – 55,0 млн грн, єдиного податку – 32,0 млн грн. </w:t>
      </w:r>
    </w:p>
    <w:p w:rsidR="00E2536A" w:rsidRPr="009E2AC8" w:rsidRDefault="00E2536A" w:rsidP="00AA53DB">
      <w:pPr>
        <w:spacing w:after="160"/>
        <w:ind w:firstLine="709"/>
        <w:jc w:val="both"/>
        <w:rPr>
          <w:rFonts w:ascii="Arial" w:hAnsi="Arial" w:cs="Arial"/>
          <w:color w:val="000000" w:themeColor="text1"/>
          <w:sz w:val="26"/>
          <w:szCs w:val="26"/>
        </w:rPr>
      </w:pPr>
      <w:r w:rsidRPr="009E2AC8">
        <w:rPr>
          <w:rFonts w:ascii="Arial" w:hAnsi="Arial" w:cs="Arial"/>
          <w:b/>
          <w:color w:val="000000" w:themeColor="text1"/>
          <w:sz w:val="26"/>
          <w:szCs w:val="26"/>
        </w:rPr>
        <w:t xml:space="preserve">Видатки </w:t>
      </w:r>
      <w:r w:rsidRPr="009E2AC8">
        <w:rPr>
          <w:rFonts w:ascii="Arial" w:hAnsi="Arial" w:cs="Arial"/>
          <w:color w:val="000000" w:themeColor="text1"/>
          <w:sz w:val="26"/>
          <w:szCs w:val="26"/>
        </w:rPr>
        <w:t>загального фонду бюджету Львівської міської</w:t>
      </w:r>
      <w:r w:rsidRPr="009E2AC8">
        <w:rPr>
          <w:rFonts w:ascii="Arial" w:hAnsi="Arial" w:cs="Arial"/>
          <w:color w:val="000000" w:themeColor="text1"/>
          <w:sz w:val="26"/>
          <w:szCs w:val="26"/>
          <w:lang w:val="ru-RU"/>
        </w:rPr>
        <w:t xml:space="preserve"> </w:t>
      </w:r>
      <w:r w:rsidR="0056023E" w:rsidRPr="009E2AC8">
        <w:rPr>
          <w:rFonts w:ascii="Arial" w:hAnsi="Arial" w:cs="Arial"/>
          <w:color w:val="000000" w:themeColor="text1"/>
          <w:sz w:val="26"/>
          <w:szCs w:val="26"/>
        </w:rPr>
        <w:t>територіальної громади на 2023</w:t>
      </w:r>
      <w:r w:rsidRPr="009E2AC8">
        <w:rPr>
          <w:rFonts w:ascii="Arial" w:hAnsi="Arial" w:cs="Arial"/>
          <w:color w:val="000000" w:themeColor="text1"/>
          <w:sz w:val="26"/>
          <w:szCs w:val="26"/>
        </w:rPr>
        <w:t xml:space="preserve"> рік заплановані із змінами в сумі </w:t>
      </w:r>
      <w:r w:rsidR="003E4403" w:rsidRPr="009E2AC8">
        <w:rPr>
          <w:rFonts w:ascii="Arial" w:hAnsi="Arial" w:cs="Arial"/>
          <w:color w:val="000000" w:themeColor="text1"/>
          <w:sz w:val="26"/>
          <w:szCs w:val="26"/>
        </w:rPr>
        <w:t>12719,5</w:t>
      </w:r>
      <w:r w:rsidRPr="009E2AC8">
        <w:rPr>
          <w:rFonts w:ascii="Arial" w:hAnsi="Arial" w:cs="Arial"/>
          <w:color w:val="000000" w:themeColor="text1"/>
          <w:sz w:val="26"/>
          <w:szCs w:val="26"/>
        </w:rPr>
        <w:t xml:space="preserve"> млн грн. В обсязі видатків враховано реверсну дотацію в сумі </w:t>
      </w:r>
      <w:r w:rsidR="003E4403" w:rsidRPr="009E2AC8">
        <w:rPr>
          <w:rFonts w:ascii="Arial" w:hAnsi="Arial" w:cs="Arial"/>
          <w:color w:val="000000" w:themeColor="text1"/>
          <w:sz w:val="26"/>
          <w:szCs w:val="26"/>
        </w:rPr>
        <w:t>1364,0</w:t>
      </w:r>
      <w:r w:rsidRPr="009E2AC8">
        <w:rPr>
          <w:rFonts w:ascii="Arial" w:hAnsi="Arial" w:cs="Arial"/>
          <w:color w:val="000000" w:themeColor="text1"/>
          <w:sz w:val="26"/>
          <w:szCs w:val="26"/>
        </w:rPr>
        <w:t xml:space="preserve"> млн грн, видатки на молодіжне кредитування </w:t>
      </w:r>
      <w:r w:rsidR="00957CBD" w:rsidRPr="009E2AC8">
        <w:rPr>
          <w:rFonts w:ascii="Arial" w:hAnsi="Arial" w:cs="Arial"/>
          <w:color w:val="000000" w:themeColor="text1"/>
          <w:sz w:val="26"/>
          <w:szCs w:val="26"/>
        </w:rPr>
        <w:t xml:space="preserve"> в сумі </w:t>
      </w:r>
      <w:r w:rsidR="003E4403" w:rsidRPr="009E2AC8">
        <w:rPr>
          <w:rFonts w:ascii="Arial" w:hAnsi="Arial" w:cs="Arial"/>
          <w:color w:val="000000" w:themeColor="text1"/>
          <w:sz w:val="26"/>
          <w:szCs w:val="26"/>
        </w:rPr>
        <w:t>22,8</w:t>
      </w:r>
      <w:r w:rsidR="00957CBD" w:rsidRPr="009E2AC8">
        <w:rPr>
          <w:rFonts w:ascii="Arial" w:hAnsi="Arial" w:cs="Arial"/>
          <w:color w:val="000000" w:themeColor="text1"/>
          <w:sz w:val="26"/>
          <w:szCs w:val="26"/>
        </w:rPr>
        <w:t xml:space="preserve"> млн грн та видатки за рахунок міжбюджетних трансфертів в сумі</w:t>
      </w:r>
      <w:r w:rsidR="002F7EFC" w:rsidRPr="009E2AC8">
        <w:rPr>
          <w:rFonts w:ascii="Arial" w:hAnsi="Arial" w:cs="Arial"/>
          <w:color w:val="000000" w:themeColor="text1"/>
          <w:sz w:val="26"/>
          <w:szCs w:val="26"/>
        </w:rPr>
        <w:t xml:space="preserve"> </w:t>
      </w:r>
      <w:r w:rsidR="003E4403" w:rsidRPr="009E2AC8">
        <w:rPr>
          <w:rFonts w:ascii="Arial" w:hAnsi="Arial" w:cs="Arial"/>
          <w:color w:val="000000" w:themeColor="text1"/>
          <w:sz w:val="26"/>
          <w:szCs w:val="26"/>
        </w:rPr>
        <w:t>1483,0</w:t>
      </w:r>
      <w:r w:rsidR="002F7EFC" w:rsidRPr="009E2AC8">
        <w:rPr>
          <w:rFonts w:ascii="Arial" w:hAnsi="Arial" w:cs="Arial"/>
          <w:color w:val="000000" w:themeColor="text1"/>
          <w:sz w:val="26"/>
          <w:szCs w:val="26"/>
        </w:rPr>
        <w:t xml:space="preserve"> млн грн</w:t>
      </w:r>
      <w:r w:rsidR="00911716" w:rsidRPr="009E2AC8">
        <w:rPr>
          <w:rFonts w:ascii="Arial" w:hAnsi="Arial" w:cs="Arial"/>
          <w:color w:val="000000" w:themeColor="text1"/>
          <w:sz w:val="26"/>
          <w:szCs w:val="26"/>
        </w:rPr>
        <w:t>.</w:t>
      </w:r>
    </w:p>
    <w:p w:rsidR="00E2536A" w:rsidRPr="009E2AC8" w:rsidRDefault="00E2536A" w:rsidP="00A249BB">
      <w:pPr>
        <w:spacing w:after="160"/>
        <w:ind w:firstLine="709"/>
        <w:jc w:val="both"/>
        <w:rPr>
          <w:rFonts w:ascii="Arial" w:hAnsi="Arial" w:cs="Arial"/>
          <w:color w:val="000000" w:themeColor="text1"/>
          <w:sz w:val="26"/>
          <w:szCs w:val="26"/>
        </w:rPr>
      </w:pPr>
      <w:r w:rsidRPr="009E2AC8">
        <w:rPr>
          <w:rFonts w:ascii="Arial" w:hAnsi="Arial" w:cs="Arial"/>
          <w:bCs/>
          <w:color w:val="000000" w:themeColor="text1"/>
          <w:sz w:val="26"/>
          <w:szCs w:val="26"/>
        </w:rPr>
        <w:t xml:space="preserve">Виконання видаткової частини </w:t>
      </w:r>
      <w:r w:rsidRPr="009E2AC8">
        <w:rPr>
          <w:rFonts w:ascii="Arial" w:hAnsi="Arial" w:cs="Arial"/>
          <w:color w:val="000000" w:themeColor="text1"/>
          <w:sz w:val="26"/>
          <w:szCs w:val="26"/>
        </w:rPr>
        <w:t xml:space="preserve">загального фонду </w:t>
      </w:r>
      <w:r w:rsidR="00B227C8" w:rsidRPr="009E2AC8">
        <w:rPr>
          <w:rFonts w:ascii="Arial" w:hAnsi="Arial" w:cs="Arial"/>
          <w:color w:val="000000" w:themeColor="text1"/>
          <w:sz w:val="26"/>
          <w:szCs w:val="26"/>
        </w:rPr>
        <w:t>за І квартал 2023 року</w:t>
      </w:r>
      <w:r w:rsidRPr="009E2AC8">
        <w:rPr>
          <w:rFonts w:ascii="Arial" w:hAnsi="Arial" w:cs="Arial"/>
          <w:color w:val="000000" w:themeColor="text1"/>
          <w:sz w:val="26"/>
          <w:szCs w:val="26"/>
        </w:rPr>
        <w:t xml:space="preserve"> склало </w:t>
      </w:r>
      <w:r w:rsidR="00B227C8" w:rsidRPr="009E2AC8">
        <w:rPr>
          <w:rFonts w:ascii="Arial" w:hAnsi="Arial" w:cs="Arial"/>
          <w:color w:val="000000" w:themeColor="text1"/>
          <w:sz w:val="26"/>
          <w:szCs w:val="26"/>
        </w:rPr>
        <w:t>2465,0</w:t>
      </w:r>
      <w:r w:rsidR="00E36573" w:rsidRPr="009E2AC8">
        <w:rPr>
          <w:rFonts w:ascii="Arial" w:hAnsi="Arial" w:cs="Arial"/>
          <w:color w:val="000000" w:themeColor="text1"/>
          <w:sz w:val="26"/>
          <w:szCs w:val="26"/>
        </w:rPr>
        <w:t xml:space="preserve"> </w:t>
      </w:r>
      <w:r w:rsidRPr="009E2AC8">
        <w:rPr>
          <w:rFonts w:ascii="Arial" w:hAnsi="Arial" w:cs="Arial"/>
          <w:color w:val="000000" w:themeColor="text1"/>
          <w:sz w:val="26"/>
          <w:szCs w:val="26"/>
        </w:rPr>
        <w:t xml:space="preserve">млн грн, або </w:t>
      </w:r>
      <w:r w:rsidR="00B227C8" w:rsidRPr="009E2AC8">
        <w:rPr>
          <w:rFonts w:ascii="Arial" w:hAnsi="Arial" w:cs="Arial"/>
          <w:color w:val="000000" w:themeColor="text1"/>
          <w:sz w:val="26"/>
          <w:szCs w:val="26"/>
        </w:rPr>
        <w:t>79,7</w:t>
      </w:r>
      <w:r w:rsidRPr="009E2AC8">
        <w:rPr>
          <w:rFonts w:ascii="Arial" w:hAnsi="Arial" w:cs="Arial"/>
          <w:color w:val="000000" w:themeColor="text1"/>
          <w:sz w:val="26"/>
          <w:szCs w:val="26"/>
        </w:rPr>
        <w:t xml:space="preserve"> відсотка  до плану з урахуванням змін на цей період (</w:t>
      </w:r>
      <w:r w:rsidR="00B227C8" w:rsidRPr="009E2AC8">
        <w:rPr>
          <w:rFonts w:ascii="Arial" w:hAnsi="Arial" w:cs="Arial"/>
          <w:color w:val="000000" w:themeColor="text1"/>
          <w:sz w:val="26"/>
          <w:szCs w:val="26"/>
        </w:rPr>
        <w:t>3092,5</w:t>
      </w:r>
      <w:r w:rsidRPr="009E2AC8">
        <w:rPr>
          <w:rFonts w:ascii="Arial" w:hAnsi="Arial" w:cs="Arial"/>
          <w:color w:val="000000" w:themeColor="text1"/>
          <w:sz w:val="26"/>
          <w:szCs w:val="26"/>
        </w:rPr>
        <w:t xml:space="preserve"> млн грн), в тому числі за рахунок міжбюджетних трансфертів –</w:t>
      </w:r>
      <w:r w:rsidR="006A21AC" w:rsidRPr="009E2AC8">
        <w:rPr>
          <w:rFonts w:ascii="Arial" w:hAnsi="Arial" w:cs="Arial"/>
          <w:color w:val="000000" w:themeColor="text1"/>
          <w:sz w:val="26"/>
          <w:szCs w:val="26"/>
        </w:rPr>
        <w:t xml:space="preserve"> </w:t>
      </w:r>
      <w:r w:rsidR="00B227C8" w:rsidRPr="009E2AC8">
        <w:rPr>
          <w:rFonts w:ascii="Arial" w:hAnsi="Arial" w:cs="Arial"/>
          <w:color w:val="000000" w:themeColor="text1"/>
          <w:sz w:val="26"/>
          <w:szCs w:val="26"/>
        </w:rPr>
        <w:t>339,4</w:t>
      </w:r>
      <w:r w:rsidRPr="009E2AC8">
        <w:rPr>
          <w:rFonts w:ascii="Arial" w:hAnsi="Arial" w:cs="Arial"/>
          <w:color w:val="000000" w:themeColor="text1"/>
          <w:sz w:val="26"/>
          <w:szCs w:val="26"/>
        </w:rPr>
        <w:t xml:space="preserve"> млн грн, або </w:t>
      </w:r>
      <w:r w:rsidR="00B227C8" w:rsidRPr="009E2AC8">
        <w:rPr>
          <w:rFonts w:ascii="Arial" w:hAnsi="Arial" w:cs="Arial"/>
          <w:color w:val="000000" w:themeColor="text1"/>
          <w:sz w:val="26"/>
          <w:szCs w:val="26"/>
        </w:rPr>
        <w:t>97,3</w:t>
      </w:r>
      <w:r w:rsidRPr="009E2AC8">
        <w:rPr>
          <w:rFonts w:ascii="Arial" w:hAnsi="Arial" w:cs="Arial"/>
          <w:color w:val="000000" w:themeColor="text1"/>
          <w:sz w:val="26"/>
          <w:szCs w:val="26"/>
        </w:rPr>
        <w:t xml:space="preserve"> відсотка до плану з урахуванням змін на звітний період (</w:t>
      </w:r>
      <w:r w:rsidR="00B227C8" w:rsidRPr="009E2AC8">
        <w:rPr>
          <w:rFonts w:ascii="Arial" w:hAnsi="Arial" w:cs="Arial"/>
          <w:color w:val="000000" w:themeColor="text1"/>
          <w:sz w:val="26"/>
          <w:szCs w:val="26"/>
        </w:rPr>
        <w:t>348,7</w:t>
      </w:r>
      <w:r w:rsidRPr="009E2AC8">
        <w:rPr>
          <w:rFonts w:ascii="Arial" w:hAnsi="Arial" w:cs="Arial"/>
          <w:color w:val="000000" w:themeColor="text1"/>
          <w:sz w:val="26"/>
          <w:szCs w:val="26"/>
        </w:rPr>
        <w:t xml:space="preserve"> млн грн).</w:t>
      </w:r>
    </w:p>
    <w:p w:rsidR="00C5248C" w:rsidRPr="009E2AC8" w:rsidRDefault="00C5248C" w:rsidP="00A249BB">
      <w:pPr>
        <w:spacing w:after="160"/>
        <w:ind w:firstLine="708"/>
        <w:jc w:val="both"/>
        <w:rPr>
          <w:rFonts w:ascii="Arial" w:hAnsi="Arial" w:cs="Arial"/>
          <w:spacing w:val="-8"/>
          <w:sz w:val="26"/>
          <w:szCs w:val="26"/>
        </w:rPr>
      </w:pPr>
      <w:r w:rsidRPr="009E2AC8">
        <w:rPr>
          <w:rFonts w:ascii="Arial" w:hAnsi="Arial" w:cs="Arial"/>
          <w:sz w:val="26"/>
          <w:szCs w:val="26"/>
        </w:rPr>
        <w:t xml:space="preserve">На утримання установ </w:t>
      </w:r>
      <w:r w:rsidRPr="009E2AC8">
        <w:rPr>
          <w:rFonts w:ascii="Arial" w:hAnsi="Arial" w:cs="Arial"/>
          <w:b/>
          <w:bCs/>
          <w:sz w:val="26"/>
          <w:szCs w:val="26"/>
        </w:rPr>
        <w:t>освіти</w:t>
      </w:r>
      <w:r w:rsidRPr="009E2AC8">
        <w:rPr>
          <w:rFonts w:ascii="Arial" w:hAnsi="Arial" w:cs="Arial"/>
          <w:sz w:val="26"/>
          <w:szCs w:val="26"/>
        </w:rPr>
        <w:t xml:space="preserve"> в бюджеті Львівської міської територіальної громади на 2023 рік заплановані видатки в сумі 5592,7 млн грн, у том</w:t>
      </w:r>
      <w:r w:rsidR="006A21AC" w:rsidRPr="009E2AC8">
        <w:rPr>
          <w:rFonts w:ascii="Arial" w:hAnsi="Arial" w:cs="Arial"/>
          <w:sz w:val="26"/>
          <w:szCs w:val="26"/>
        </w:rPr>
        <w:t xml:space="preserve">у числі за рахунок субвенцій з </w:t>
      </w:r>
      <w:r w:rsidRPr="009E2AC8">
        <w:rPr>
          <w:rFonts w:ascii="Arial" w:hAnsi="Arial" w:cs="Arial"/>
          <w:sz w:val="26"/>
          <w:szCs w:val="26"/>
        </w:rPr>
        <w:t>державного бюджету: освітня субвенція – 1427,6 млн грн, для надання державної підтримки особам з особливими освітніми потребами – 7,8 млн грн,</w:t>
      </w:r>
      <w:r w:rsidRPr="009E2AC8">
        <w:rPr>
          <w:rFonts w:ascii="Arial" w:hAnsi="Arial" w:cs="Arial"/>
          <w:color w:val="FF0000"/>
          <w:sz w:val="26"/>
          <w:szCs w:val="26"/>
        </w:rPr>
        <w:t xml:space="preserve"> </w:t>
      </w:r>
      <w:r w:rsidRPr="009E2AC8">
        <w:rPr>
          <w:rFonts w:ascii="Arial" w:hAnsi="Arial" w:cs="Arial"/>
          <w:sz w:val="26"/>
          <w:szCs w:val="26"/>
        </w:rPr>
        <w:t xml:space="preserve">фінансова підтримка приватним закладам освіти – 36,5 млн грн, на </w:t>
      </w:r>
      <w:r w:rsidRPr="009E2AC8">
        <w:rPr>
          <w:rFonts w:ascii="Arial" w:hAnsi="Arial" w:cs="Arial"/>
          <w:sz w:val="26"/>
          <w:szCs w:val="26"/>
        </w:rPr>
        <w:lastRenderedPageBreak/>
        <w:t>виплату заробітної плати педагогічним працівникам інклюзивно-ресурсних центрів – 10,0 млн грн.</w:t>
      </w:r>
      <w:r w:rsidRPr="009E2AC8">
        <w:rPr>
          <w:rFonts w:ascii="Arial" w:hAnsi="Arial" w:cs="Arial"/>
          <w:color w:val="FF0000"/>
          <w:sz w:val="26"/>
          <w:szCs w:val="26"/>
        </w:rPr>
        <w:t xml:space="preserve"> </w:t>
      </w:r>
      <w:r w:rsidRPr="009E2AC8">
        <w:rPr>
          <w:rFonts w:ascii="Arial" w:hAnsi="Arial" w:cs="Arial"/>
          <w:sz w:val="26"/>
          <w:szCs w:val="26"/>
        </w:rPr>
        <w:t xml:space="preserve">Виконано за звітний період 955,0 млн грн або </w:t>
      </w:r>
      <w:r w:rsidRPr="009E2AC8">
        <w:rPr>
          <w:rFonts w:ascii="Arial" w:hAnsi="Arial" w:cs="Arial"/>
          <w:sz w:val="26"/>
          <w:szCs w:val="26"/>
          <w:lang w:val="ru-RU"/>
        </w:rPr>
        <w:t>7</w:t>
      </w:r>
      <w:r w:rsidR="00681B98" w:rsidRPr="009E2AC8">
        <w:rPr>
          <w:rFonts w:ascii="Arial" w:hAnsi="Arial" w:cs="Arial"/>
          <w:sz w:val="26"/>
          <w:szCs w:val="26"/>
        </w:rPr>
        <w:t>5</w:t>
      </w:r>
      <w:r w:rsidRPr="009E2AC8">
        <w:rPr>
          <w:rFonts w:ascii="Arial" w:hAnsi="Arial" w:cs="Arial"/>
          <w:sz w:val="26"/>
          <w:szCs w:val="26"/>
        </w:rPr>
        <w:t xml:space="preserve"> відсотк</w:t>
      </w:r>
      <w:r w:rsidR="00681B98" w:rsidRPr="009E2AC8">
        <w:rPr>
          <w:rFonts w:ascii="Arial" w:hAnsi="Arial" w:cs="Arial"/>
          <w:sz w:val="26"/>
          <w:szCs w:val="26"/>
        </w:rPr>
        <w:t>ів</w:t>
      </w:r>
      <w:r w:rsidRPr="009E2AC8">
        <w:rPr>
          <w:rFonts w:ascii="Arial" w:hAnsi="Arial" w:cs="Arial"/>
          <w:sz w:val="26"/>
          <w:szCs w:val="26"/>
        </w:rPr>
        <w:t xml:space="preserve"> до плану на звітний період.</w:t>
      </w:r>
    </w:p>
    <w:p w:rsidR="00C5248C" w:rsidRDefault="00C5248C" w:rsidP="00C5248C">
      <w:pPr>
        <w:ind w:firstLine="766"/>
        <w:jc w:val="both"/>
        <w:rPr>
          <w:rFonts w:ascii="Arial" w:hAnsi="Arial" w:cs="Arial"/>
          <w:sz w:val="26"/>
          <w:szCs w:val="26"/>
        </w:rPr>
      </w:pPr>
      <w:r w:rsidRPr="009E2AC8">
        <w:rPr>
          <w:rFonts w:ascii="Arial" w:hAnsi="Arial" w:cs="Arial"/>
          <w:sz w:val="26"/>
          <w:szCs w:val="26"/>
        </w:rPr>
        <w:t>За рахунок цих коштів здійснює свою діяльність 317 закладів о</w:t>
      </w:r>
      <w:r w:rsidR="00A249BB" w:rsidRPr="009E2AC8">
        <w:rPr>
          <w:rFonts w:ascii="Arial" w:hAnsi="Arial" w:cs="Arial"/>
          <w:sz w:val="26"/>
          <w:szCs w:val="26"/>
        </w:rPr>
        <w:t xml:space="preserve">світи, у тому числі: </w:t>
      </w:r>
      <w:r w:rsidRPr="009E2AC8">
        <w:rPr>
          <w:rFonts w:ascii="Arial" w:hAnsi="Arial" w:cs="Arial"/>
          <w:sz w:val="26"/>
          <w:szCs w:val="26"/>
        </w:rPr>
        <w:t>127 загальноосвітніх, 111 дитячих дошкільних закладів, 19 позашкільних, 15 мистецьких шкіл, 17 закладів про</w:t>
      </w:r>
      <w:r w:rsidR="00970418" w:rsidRPr="009E2AC8">
        <w:rPr>
          <w:rFonts w:ascii="Arial" w:hAnsi="Arial" w:cs="Arial"/>
          <w:sz w:val="26"/>
          <w:szCs w:val="26"/>
        </w:rPr>
        <w:t>фесійної (професійно-технічної)</w:t>
      </w:r>
      <w:r w:rsidRPr="009E2AC8">
        <w:rPr>
          <w:rFonts w:ascii="Arial" w:hAnsi="Arial" w:cs="Arial"/>
          <w:sz w:val="26"/>
          <w:szCs w:val="26"/>
        </w:rPr>
        <w:t xml:space="preserve"> освіти та              28 інших з кількістю працюючих в них 22926 одиниць.</w:t>
      </w:r>
    </w:p>
    <w:p w:rsidR="00C5248C" w:rsidRPr="009E2AC8" w:rsidRDefault="00C5248C" w:rsidP="00970418">
      <w:pPr>
        <w:ind w:firstLine="766"/>
        <w:jc w:val="right"/>
        <w:rPr>
          <w:rFonts w:ascii="Arial" w:hAnsi="Arial" w:cs="Arial"/>
        </w:rPr>
      </w:pPr>
      <w:r w:rsidRPr="009E2AC8">
        <w:rPr>
          <w:rFonts w:ascii="Arial" w:hAnsi="Arial" w:cs="Arial"/>
          <w:sz w:val="26"/>
          <w:szCs w:val="26"/>
        </w:rPr>
        <w:t xml:space="preserve">                    </w:t>
      </w:r>
      <w:r w:rsidRPr="009E2AC8">
        <w:rPr>
          <w:rFonts w:ascii="Arial" w:hAnsi="Arial" w:cs="Arial"/>
          <w:sz w:val="26"/>
          <w:szCs w:val="26"/>
        </w:rPr>
        <w:tab/>
      </w:r>
      <w:r w:rsidRPr="009E2AC8">
        <w:rPr>
          <w:rFonts w:ascii="Arial" w:hAnsi="Arial" w:cs="Arial"/>
          <w:sz w:val="26"/>
          <w:szCs w:val="26"/>
        </w:rPr>
        <w:tab/>
      </w:r>
      <w:r w:rsidRPr="009E2AC8">
        <w:rPr>
          <w:rFonts w:ascii="Arial" w:hAnsi="Arial" w:cs="Arial"/>
          <w:sz w:val="26"/>
          <w:szCs w:val="26"/>
        </w:rPr>
        <w:tab/>
      </w:r>
      <w:r w:rsidRPr="009E2AC8">
        <w:rPr>
          <w:rFonts w:ascii="Arial" w:hAnsi="Arial" w:cs="Arial"/>
          <w:sz w:val="26"/>
          <w:szCs w:val="26"/>
        </w:rPr>
        <w:tab/>
      </w:r>
      <w:r w:rsidRPr="009E2AC8">
        <w:rPr>
          <w:rFonts w:ascii="Arial" w:hAnsi="Arial" w:cs="Arial"/>
          <w:sz w:val="26"/>
          <w:szCs w:val="26"/>
        </w:rPr>
        <w:tab/>
      </w:r>
      <w:r w:rsidRPr="009E2AC8">
        <w:rPr>
          <w:rFonts w:ascii="Arial" w:hAnsi="Arial" w:cs="Arial"/>
          <w:sz w:val="26"/>
          <w:szCs w:val="26"/>
        </w:rPr>
        <w:tab/>
        <w:t xml:space="preserve">             </w:t>
      </w:r>
      <w:r w:rsidRPr="009E2AC8">
        <w:rPr>
          <w:rFonts w:ascii="Arial" w:hAnsi="Arial" w:cs="Arial"/>
        </w:rPr>
        <w:t xml:space="preserve">(тис. грн)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2010"/>
        <w:gridCol w:w="1477"/>
      </w:tblGrid>
      <w:tr w:rsidR="00C5248C" w:rsidRPr="009E2AC8" w:rsidTr="00C5248C">
        <w:tc>
          <w:tcPr>
            <w:tcW w:w="4111" w:type="dxa"/>
            <w:shd w:val="clear" w:color="auto" w:fill="auto"/>
          </w:tcPr>
          <w:p w:rsidR="00C5248C" w:rsidRPr="009E2AC8" w:rsidRDefault="00C5248C" w:rsidP="00C5248C">
            <w:pPr>
              <w:jc w:val="center"/>
              <w:rPr>
                <w:rFonts w:ascii="Arial" w:hAnsi="Arial" w:cs="Arial"/>
              </w:rPr>
            </w:pPr>
          </w:p>
          <w:p w:rsidR="00C5248C" w:rsidRPr="009E2AC8" w:rsidRDefault="00C5248C" w:rsidP="00C5248C">
            <w:pPr>
              <w:jc w:val="center"/>
              <w:rPr>
                <w:rFonts w:ascii="Arial" w:hAnsi="Arial" w:cs="Arial"/>
              </w:rPr>
            </w:pPr>
            <w:r w:rsidRPr="009E2AC8">
              <w:rPr>
                <w:rFonts w:ascii="Arial" w:hAnsi="Arial" w:cs="Arial"/>
                <w:color w:val="000000"/>
                <w:lang w:eastAsia="uk-UA"/>
              </w:rPr>
              <w:t>Назва видатків</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 xml:space="preserve">Уточнений план на </w:t>
            </w:r>
            <w:r w:rsidR="00A249BB" w:rsidRPr="009E2AC8">
              <w:rPr>
                <w:rFonts w:ascii="Arial" w:hAnsi="Arial" w:cs="Arial"/>
                <w:lang w:val="en-US"/>
              </w:rPr>
              <w:t>I</w:t>
            </w:r>
            <w:r w:rsidRPr="009E2AC8">
              <w:rPr>
                <w:rFonts w:ascii="Arial" w:hAnsi="Arial" w:cs="Arial"/>
              </w:rPr>
              <w:t xml:space="preserve"> квартал </w:t>
            </w:r>
          </w:p>
          <w:p w:rsidR="00C5248C" w:rsidRPr="009E2AC8" w:rsidRDefault="00C5248C" w:rsidP="00C5248C">
            <w:pPr>
              <w:jc w:val="center"/>
              <w:rPr>
                <w:rFonts w:ascii="Arial" w:hAnsi="Arial" w:cs="Arial"/>
              </w:rPr>
            </w:pPr>
            <w:r w:rsidRPr="009E2AC8">
              <w:rPr>
                <w:rFonts w:ascii="Arial" w:hAnsi="Arial" w:cs="Arial"/>
              </w:rPr>
              <w:t>2023 року</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 xml:space="preserve">Виконано за </w:t>
            </w:r>
          </w:p>
          <w:p w:rsidR="00C5248C" w:rsidRPr="009E2AC8" w:rsidRDefault="00A249BB" w:rsidP="00C5248C">
            <w:pPr>
              <w:jc w:val="center"/>
              <w:rPr>
                <w:rFonts w:ascii="Arial" w:hAnsi="Arial" w:cs="Arial"/>
              </w:rPr>
            </w:pPr>
            <w:r w:rsidRPr="009E2AC8">
              <w:rPr>
                <w:rFonts w:ascii="Arial" w:hAnsi="Arial" w:cs="Arial"/>
                <w:lang w:val="en-US"/>
              </w:rPr>
              <w:t>I</w:t>
            </w:r>
            <w:r w:rsidR="00C5248C" w:rsidRPr="009E2AC8">
              <w:rPr>
                <w:rFonts w:ascii="Arial" w:hAnsi="Arial" w:cs="Arial"/>
              </w:rPr>
              <w:t xml:space="preserve"> квартал</w:t>
            </w:r>
          </w:p>
          <w:p w:rsidR="00C5248C" w:rsidRPr="009E2AC8" w:rsidRDefault="00C5248C" w:rsidP="00C5248C">
            <w:pPr>
              <w:jc w:val="center"/>
              <w:rPr>
                <w:rFonts w:ascii="Arial" w:hAnsi="Arial" w:cs="Arial"/>
              </w:rPr>
            </w:pPr>
            <w:r w:rsidRPr="009E2AC8">
              <w:rPr>
                <w:rFonts w:ascii="Arial" w:hAnsi="Arial" w:cs="Arial"/>
              </w:rPr>
              <w:t>2023 року</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 xml:space="preserve">Відсоток виконання </w:t>
            </w:r>
          </w:p>
        </w:tc>
      </w:tr>
      <w:tr w:rsidR="00C5248C" w:rsidRPr="009E2AC8" w:rsidTr="00C5248C">
        <w:tc>
          <w:tcPr>
            <w:tcW w:w="4111" w:type="dxa"/>
            <w:shd w:val="clear" w:color="auto" w:fill="auto"/>
          </w:tcPr>
          <w:p w:rsidR="00C5248C" w:rsidRPr="009E2AC8" w:rsidRDefault="00C5248C" w:rsidP="00C5248C">
            <w:pPr>
              <w:jc w:val="center"/>
              <w:rPr>
                <w:rFonts w:ascii="Arial" w:hAnsi="Arial" w:cs="Arial"/>
              </w:rPr>
            </w:pPr>
            <w:r w:rsidRPr="009E2AC8">
              <w:rPr>
                <w:rFonts w:ascii="Arial" w:hAnsi="Arial" w:cs="Arial"/>
              </w:rPr>
              <w:t>1</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2</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3</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4</w:t>
            </w:r>
          </w:p>
        </w:tc>
      </w:tr>
      <w:tr w:rsidR="00C5248C" w:rsidRPr="009E2AC8" w:rsidTr="00C5248C">
        <w:trPr>
          <w:trHeight w:val="200"/>
        </w:trPr>
        <w:tc>
          <w:tcPr>
            <w:tcW w:w="4111" w:type="dxa"/>
            <w:shd w:val="clear" w:color="auto" w:fill="auto"/>
          </w:tcPr>
          <w:p w:rsidR="00C5248C" w:rsidRPr="009E2AC8" w:rsidRDefault="00C5248C" w:rsidP="00C5248C">
            <w:pPr>
              <w:jc w:val="center"/>
              <w:rPr>
                <w:rFonts w:ascii="Arial" w:hAnsi="Arial" w:cs="Arial"/>
                <w:b/>
              </w:rPr>
            </w:pPr>
            <w:r w:rsidRPr="009E2AC8">
              <w:rPr>
                <w:rFonts w:ascii="Arial" w:hAnsi="Arial" w:cs="Arial"/>
                <w:b/>
              </w:rPr>
              <w:t>ВСЬОГО, у тому числі:</w:t>
            </w:r>
          </w:p>
        </w:tc>
        <w:tc>
          <w:tcPr>
            <w:tcW w:w="2268" w:type="dxa"/>
            <w:shd w:val="clear" w:color="auto" w:fill="auto"/>
          </w:tcPr>
          <w:p w:rsidR="00C5248C" w:rsidRPr="009E2AC8" w:rsidRDefault="00C5248C" w:rsidP="00C5248C">
            <w:pPr>
              <w:jc w:val="center"/>
              <w:rPr>
                <w:rFonts w:ascii="Arial" w:hAnsi="Arial" w:cs="Arial"/>
                <w:b/>
                <w:lang w:val="en-US"/>
              </w:rPr>
            </w:pPr>
            <w:r w:rsidRPr="009E2AC8">
              <w:rPr>
                <w:rFonts w:ascii="Arial" w:hAnsi="Arial" w:cs="Arial"/>
                <w:b/>
                <w:lang w:val="en-US"/>
              </w:rPr>
              <w:t>1 273 922</w:t>
            </w:r>
            <w:r w:rsidRPr="009E2AC8">
              <w:rPr>
                <w:rFonts w:ascii="Arial" w:hAnsi="Arial" w:cs="Arial"/>
                <w:b/>
              </w:rPr>
              <w:t>,</w:t>
            </w:r>
            <w:r w:rsidRPr="009E2AC8">
              <w:rPr>
                <w:rFonts w:ascii="Arial" w:hAnsi="Arial" w:cs="Arial"/>
                <w:b/>
                <w:lang w:val="en-US"/>
              </w:rPr>
              <w:t>4</w:t>
            </w:r>
          </w:p>
        </w:tc>
        <w:tc>
          <w:tcPr>
            <w:tcW w:w="2010" w:type="dxa"/>
            <w:shd w:val="clear" w:color="auto" w:fill="auto"/>
          </w:tcPr>
          <w:p w:rsidR="00C5248C" w:rsidRPr="009E2AC8" w:rsidRDefault="00C5248C" w:rsidP="00C5248C">
            <w:pPr>
              <w:jc w:val="center"/>
              <w:rPr>
                <w:rFonts w:ascii="Arial" w:hAnsi="Arial" w:cs="Arial"/>
                <w:b/>
              </w:rPr>
            </w:pPr>
            <w:r w:rsidRPr="009E2AC8">
              <w:rPr>
                <w:rFonts w:ascii="Arial" w:hAnsi="Arial" w:cs="Arial"/>
                <w:b/>
                <w:lang w:val="en-US"/>
              </w:rPr>
              <w:t>955 009</w:t>
            </w:r>
            <w:r w:rsidRPr="009E2AC8">
              <w:rPr>
                <w:rFonts w:ascii="Arial" w:hAnsi="Arial" w:cs="Arial"/>
                <w:b/>
              </w:rPr>
              <w:t>,</w:t>
            </w:r>
            <w:r w:rsidRPr="009E2AC8">
              <w:rPr>
                <w:rFonts w:ascii="Arial" w:hAnsi="Arial" w:cs="Arial"/>
                <w:b/>
                <w:lang w:val="en-US"/>
              </w:rPr>
              <w:t>0</w:t>
            </w:r>
          </w:p>
        </w:tc>
        <w:tc>
          <w:tcPr>
            <w:tcW w:w="1477" w:type="dxa"/>
            <w:shd w:val="clear" w:color="auto" w:fill="auto"/>
          </w:tcPr>
          <w:p w:rsidR="00C5248C" w:rsidRPr="009E2AC8" w:rsidRDefault="00C5248C" w:rsidP="00C5248C">
            <w:pPr>
              <w:jc w:val="center"/>
              <w:rPr>
                <w:rFonts w:ascii="Arial" w:hAnsi="Arial" w:cs="Arial"/>
                <w:b/>
              </w:rPr>
            </w:pPr>
            <w:r w:rsidRPr="009E2AC8">
              <w:rPr>
                <w:rFonts w:ascii="Arial" w:hAnsi="Arial" w:cs="Arial"/>
                <w:b/>
                <w:lang w:val="en-US"/>
              </w:rPr>
              <w:t>7</w:t>
            </w:r>
            <w:r w:rsidRPr="009E2AC8">
              <w:rPr>
                <w:rFonts w:ascii="Arial" w:hAnsi="Arial" w:cs="Arial"/>
                <w:b/>
              </w:rPr>
              <w:t>5,</w:t>
            </w:r>
            <w:r w:rsidRPr="009E2AC8">
              <w:rPr>
                <w:rFonts w:ascii="Arial" w:hAnsi="Arial" w:cs="Arial"/>
                <w:b/>
                <w:lang w:val="en-US"/>
              </w:rPr>
              <w:t>0</w:t>
            </w:r>
          </w:p>
        </w:tc>
      </w:tr>
      <w:tr w:rsidR="00C5248C" w:rsidRPr="009E2AC8" w:rsidTr="00C5248C">
        <w:tc>
          <w:tcPr>
            <w:tcW w:w="4111" w:type="dxa"/>
            <w:shd w:val="clear" w:color="auto" w:fill="auto"/>
          </w:tcPr>
          <w:p w:rsidR="00C5248C" w:rsidRPr="009E2AC8" w:rsidRDefault="00C5248C" w:rsidP="00C5248C">
            <w:pPr>
              <w:rPr>
                <w:rFonts w:ascii="Arial" w:hAnsi="Arial" w:cs="Arial"/>
              </w:rPr>
            </w:pPr>
            <w:r w:rsidRPr="009E2AC8">
              <w:rPr>
                <w:rFonts w:ascii="Arial" w:hAnsi="Arial" w:cs="Arial"/>
              </w:rPr>
              <w:t>Оплата праці і нарахування</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867 942,1</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742 271,8</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85,5</w:t>
            </w:r>
          </w:p>
        </w:tc>
      </w:tr>
      <w:tr w:rsidR="00C5248C" w:rsidRPr="009E2AC8" w:rsidTr="00C5248C">
        <w:tc>
          <w:tcPr>
            <w:tcW w:w="4111" w:type="dxa"/>
            <w:shd w:val="clear" w:color="auto" w:fill="auto"/>
          </w:tcPr>
          <w:p w:rsidR="00C5248C" w:rsidRPr="009E2AC8" w:rsidRDefault="00C5248C" w:rsidP="00C5248C">
            <w:pPr>
              <w:rPr>
                <w:rFonts w:ascii="Arial" w:hAnsi="Arial" w:cs="Arial"/>
              </w:rPr>
            </w:pPr>
            <w:r w:rsidRPr="009E2AC8">
              <w:rPr>
                <w:rFonts w:ascii="Arial" w:hAnsi="Arial" w:cs="Arial"/>
              </w:rPr>
              <w:t xml:space="preserve">Продукти харчування </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102 033,6</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40 055,2</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39,3</w:t>
            </w:r>
          </w:p>
        </w:tc>
      </w:tr>
      <w:tr w:rsidR="00C5248C" w:rsidRPr="009E2AC8" w:rsidTr="00C5248C">
        <w:tc>
          <w:tcPr>
            <w:tcW w:w="4111" w:type="dxa"/>
            <w:shd w:val="clear" w:color="auto" w:fill="auto"/>
          </w:tcPr>
          <w:p w:rsidR="00C5248C" w:rsidRPr="009E2AC8" w:rsidRDefault="00C5248C" w:rsidP="00C5248C">
            <w:pPr>
              <w:rPr>
                <w:rFonts w:ascii="Arial" w:hAnsi="Arial" w:cs="Arial"/>
              </w:rPr>
            </w:pPr>
            <w:r w:rsidRPr="009E2AC8">
              <w:rPr>
                <w:rFonts w:ascii="Arial" w:hAnsi="Arial" w:cs="Arial"/>
              </w:rPr>
              <w:t>Оплата енергоносіїв</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195 945,1</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100 221,7</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51,1</w:t>
            </w:r>
          </w:p>
        </w:tc>
      </w:tr>
      <w:tr w:rsidR="00C5248C" w:rsidRPr="009E2AC8" w:rsidTr="00C5248C">
        <w:tc>
          <w:tcPr>
            <w:tcW w:w="4111" w:type="dxa"/>
            <w:shd w:val="clear" w:color="auto" w:fill="auto"/>
          </w:tcPr>
          <w:p w:rsidR="00C5248C" w:rsidRPr="009E2AC8" w:rsidRDefault="00C5248C" w:rsidP="00C5248C">
            <w:pPr>
              <w:rPr>
                <w:rFonts w:ascii="Arial" w:hAnsi="Arial" w:cs="Arial"/>
              </w:rPr>
            </w:pPr>
            <w:r w:rsidRPr="009E2AC8">
              <w:rPr>
                <w:rFonts w:ascii="Arial" w:hAnsi="Arial" w:cs="Arial"/>
              </w:rPr>
              <w:t>Стипендії</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33 526,0</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30 037,1</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89,6</w:t>
            </w:r>
          </w:p>
        </w:tc>
      </w:tr>
      <w:tr w:rsidR="00C5248C" w:rsidRPr="009E2AC8" w:rsidTr="00C5248C">
        <w:trPr>
          <w:trHeight w:val="334"/>
        </w:trPr>
        <w:tc>
          <w:tcPr>
            <w:tcW w:w="4111" w:type="dxa"/>
            <w:shd w:val="clear" w:color="auto" w:fill="auto"/>
          </w:tcPr>
          <w:p w:rsidR="00C5248C" w:rsidRPr="009E2AC8" w:rsidRDefault="00C5248C" w:rsidP="00C5248C">
            <w:pPr>
              <w:rPr>
                <w:rFonts w:ascii="Arial" w:hAnsi="Arial" w:cs="Arial"/>
              </w:rPr>
            </w:pPr>
            <w:r w:rsidRPr="009E2AC8">
              <w:rPr>
                <w:rFonts w:ascii="Arial" w:hAnsi="Arial" w:cs="Arial"/>
              </w:rPr>
              <w:t>Субсидії та поточні трансферти</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12 878,4</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9 319,6</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72,4</w:t>
            </w:r>
          </w:p>
        </w:tc>
      </w:tr>
      <w:tr w:rsidR="00C5248C" w:rsidRPr="009E2AC8" w:rsidTr="00C5248C">
        <w:trPr>
          <w:trHeight w:val="364"/>
        </w:trPr>
        <w:tc>
          <w:tcPr>
            <w:tcW w:w="4111" w:type="dxa"/>
            <w:shd w:val="clear" w:color="auto" w:fill="auto"/>
          </w:tcPr>
          <w:p w:rsidR="00C5248C" w:rsidRPr="009E2AC8" w:rsidRDefault="00C5248C" w:rsidP="00C5248C">
            <w:pPr>
              <w:rPr>
                <w:rFonts w:ascii="Arial" w:hAnsi="Arial" w:cs="Arial"/>
              </w:rPr>
            </w:pPr>
            <w:r w:rsidRPr="009E2AC8">
              <w:rPr>
                <w:rFonts w:ascii="Arial" w:hAnsi="Arial" w:cs="Arial"/>
              </w:rPr>
              <w:t xml:space="preserve">Інші видатки </w:t>
            </w:r>
          </w:p>
        </w:tc>
        <w:tc>
          <w:tcPr>
            <w:tcW w:w="2268" w:type="dxa"/>
            <w:shd w:val="clear" w:color="auto" w:fill="auto"/>
          </w:tcPr>
          <w:p w:rsidR="00C5248C" w:rsidRPr="009E2AC8" w:rsidRDefault="00C5248C" w:rsidP="00C5248C">
            <w:pPr>
              <w:jc w:val="center"/>
              <w:rPr>
                <w:rFonts w:ascii="Arial" w:hAnsi="Arial" w:cs="Arial"/>
              </w:rPr>
            </w:pPr>
            <w:r w:rsidRPr="009E2AC8">
              <w:rPr>
                <w:rFonts w:ascii="Arial" w:hAnsi="Arial" w:cs="Arial"/>
              </w:rPr>
              <w:t>61 597,2</w:t>
            </w:r>
          </w:p>
        </w:tc>
        <w:tc>
          <w:tcPr>
            <w:tcW w:w="2010" w:type="dxa"/>
            <w:shd w:val="clear" w:color="auto" w:fill="auto"/>
          </w:tcPr>
          <w:p w:rsidR="00C5248C" w:rsidRPr="009E2AC8" w:rsidRDefault="00C5248C" w:rsidP="00C5248C">
            <w:pPr>
              <w:jc w:val="center"/>
              <w:rPr>
                <w:rFonts w:ascii="Arial" w:hAnsi="Arial" w:cs="Arial"/>
              </w:rPr>
            </w:pPr>
            <w:r w:rsidRPr="009E2AC8">
              <w:rPr>
                <w:rFonts w:ascii="Arial" w:hAnsi="Arial" w:cs="Arial"/>
              </w:rPr>
              <w:t>33 103,6</w:t>
            </w:r>
          </w:p>
        </w:tc>
        <w:tc>
          <w:tcPr>
            <w:tcW w:w="1477" w:type="dxa"/>
            <w:shd w:val="clear" w:color="auto" w:fill="auto"/>
          </w:tcPr>
          <w:p w:rsidR="00C5248C" w:rsidRPr="009E2AC8" w:rsidRDefault="00C5248C" w:rsidP="00C5248C">
            <w:pPr>
              <w:jc w:val="center"/>
              <w:rPr>
                <w:rFonts w:ascii="Arial" w:hAnsi="Arial" w:cs="Arial"/>
                <w:i/>
              </w:rPr>
            </w:pPr>
            <w:r w:rsidRPr="009E2AC8">
              <w:rPr>
                <w:rFonts w:ascii="Arial" w:hAnsi="Arial" w:cs="Arial"/>
                <w:i/>
              </w:rPr>
              <w:t>53,7</w:t>
            </w:r>
          </w:p>
        </w:tc>
      </w:tr>
    </w:tbl>
    <w:p w:rsidR="00DC0BDC" w:rsidRDefault="00DC0BDC" w:rsidP="00C5248C">
      <w:pPr>
        <w:ind w:right="-3" w:firstLine="709"/>
        <w:jc w:val="both"/>
        <w:rPr>
          <w:rFonts w:ascii="Arial" w:hAnsi="Arial" w:cs="Arial"/>
          <w:w w:val="101"/>
          <w:sz w:val="26"/>
          <w:szCs w:val="26"/>
        </w:rPr>
      </w:pPr>
    </w:p>
    <w:p w:rsidR="00C5248C" w:rsidRPr="009E2AC8" w:rsidRDefault="00C5248C" w:rsidP="00C5248C">
      <w:pPr>
        <w:ind w:right="-3" w:firstLine="709"/>
        <w:jc w:val="both"/>
        <w:rPr>
          <w:rFonts w:ascii="Arial" w:hAnsi="Arial" w:cs="Arial"/>
          <w:sz w:val="26"/>
          <w:szCs w:val="26"/>
        </w:rPr>
      </w:pPr>
      <w:r w:rsidRPr="009E2AC8">
        <w:rPr>
          <w:rFonts w:ascii="Arial" w:hAnsi="Arial" w:cs="Arial"/>
          <w:w w:val="101"/>
          <w:sz w:val="26"/>
          <w:szCs w:val="26"/>
        </w:rPr>
        <w:t>Зокрема, на інші програми та заходи у сфері освіти спрямовано 14,1 млн грн, виконано</w:t>
      </w:r>
      <w:r w:rsidRPr="009E2AC8">
        <w:rPr>
          <w:rFonts w:ascii="Arial" w:hAnsi="Arial" w:cs="Arial"/>
          <w:sz w:val="26"/>
          <w:szCs w:val="26"/>
        </w:rPr>
        <w:t xml:space="preserve"> – 1,</w:t>
      </w:r>
      <w:r w:rsidRPr="009E2AC8">
        <w:rPr>
          <w:rFonts w:ascii="Arial" w:hAnsi="Arial" w:cs="Arial"/>
          <w:sz w:val="26"/>
          <w:szCs w:val="26"/>
          <w:lang w:val="ru-RU"/>
        </w:rPr>
        <w:t>0</w:t>
      </w:r>
      <w:r w:rsidRPr="009E2AC8">
        <w:rPr>
          <w:rFonts w:ascii="Arial" w:hAnsi="Arial" w:cs="Arial"/>
          <w:sz w:val="26"/>
          <w:szCs w:val="26"/>
        </w:rPr>
        <w:t xml:space="preserve"> млн грн, з них:</w:t>
      </w:r>
    </w:p>
    <w:p w:rsidR="00C5248C" w:rsidRPr="009E2AC8" w:rsidRDefault="00C5248C" w:rsidP="00A249BB">
      <w:pPr>
        <w:ind w:firstLine="766"/>
        <w:jc w:val="right"/>
        <w:rPr>
          <w:rFonts w:ascii="Arial" w:hAnsi="Arial" w:cs="Arial"/>
        </w:rPr>
      </w:pPr>
      <w:r w:rsidRPr="009E2AC8">
        <w:rPr>
          <w:rFonts w:ascii="Arial" w:hAnsi="Arial" w:cs="Arial"/>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1404"/>
        <w:gridCol w:w="1434"/>
        <w:gridCol w:w="1423"/>
        <w:gridCol w:w="1380"/>
      </w:tblGrid>
      <w:tr w:rsidR="00C5248C" w:rsidRPr="009E2AC8" w:rsidTr="006A21AC">
        <w:tc>
          <w:tcPr>
            <w:tcW w:w="4418" w:type="dxa"/>
            <w:shd w:val="clear" w:color="auto" w:fill="auto"/>
          </w:tcPr>
          <w:p w:rsidR="00C5248C" w:rsidRPr="009E2AC8" w:rsidRDefault="00C5248C" w:rsidP="00C5248C">
            <w:pPr>
              <w:jc w:val="center"/>
              <w:rPr>
                <w:rFonts w:ascii="Arial" w:hAnsi="Arial" w:cs="Arial"/>
              </w:rPr>
            </w:pPr>
          </w:p>
          <w:p w:rsidR="00C5248C" w:rsidRPr="009E2AC8" w:rsidRDefault="00C5248C" w:rsidP="00C5248C">
            <w:pPr>
              <w:jc w:val="center"/>
              <w:rPr>
                <w:rFonts w:ascii="Arial" w:hAnsi="Arial" w:cs="Arial"/>
              </w:rPr>
            </w:pPr>
            <w:r w:rsidRPr="009E2AC8">
              <w:rPr>
                <w:rFonts w:ascii="Arial" w:hAnsi="Arial" w:cs="Arial"/>
              </w:rPr>
              <w:t>Назва програми</w:t>
            </w:r>
          </w:p>
        </w:tc>
        <w:tc>
          <w:tcPr>
            <w:tcW w:w="1404" w:type="dxa"/>
          </w:tcPr>
          <w:p w:rsidR="00C5248C" w:rsidRPr="009E2AC8" w:rsidRDefault="00C5248C" w:rsidP="006A21AC">
            <w:pPr>
              <w:jc w:val="center"/>
              <w:rPr>
                <w:rFonts w:ascii="Arial" w:hAnsi="Arial" w:cs="Arial"/>
              </w:rPr>
            </w:pPr>
            <w:r w:rsidRPr="009E2AC8">
              <w:rPr>
                <w:rFonts w:ascii="Arial" w:hAnsi="Arial" w:cs="Arial"/>
              </w:rPr>
              <w:t>Уточнений план на</w:t>
            </w:r>
            <w:r w:rsidR="006A21AC" w:rsidRPr="009E2AC8">
              <w:rPr>
                <w:rFonts w:ascii="Arial" w:hAnsi="Arial" w:cs="Arial"/>
                <w:lang w:val="en-US"/>
              </w:rPr>
              <w:t xml:space="preserve"> </w:t>
            </w:r>
            <w:r w:rsidRPr="009E2AC8">
              <w:rPr>
                <w:rFonts w:ascii="Arial" w:hAnsi="Arial" w:cs="Arial"/>
              </w:rPr>
              <w:t>2023 рік</w:t>
            </w:r>
          </w:p>
        </w:tc>
        <w:tc>
          <w:tcPr>
            <w:tcW w:w="1434" w:type="dxa"/>
            <w:shd w:val="clear" w:color="auto" w:fill="auto"/>
          </w:tcPr>
          <w:p w:rsidR="00A249BB" w:rsidRPr="009E2AC8" w:rsidRDefault="00C5248C" w:rsidP="00A249BB">
            <w:pPr>
              <w:jc w:val="center"/>
              <w:rPr>
                <w:rFonts w:ascii="Arial" w:hAnsi="Arial" w:cs="Arial"/>
              </w:rPr>
            </w:pPr>
            <w:r w:rsidRPr="009E2AC8">
              <w:rPr>
                <w:rFonts w:ascii="Arial" w:hAnsi="Arial" w:cs="Arial"/>
              </w:rPr>
              <w:t>Уточнений план на</w:t>
            </w:r>
          </w:p>
          <w:p w:rsidR="00C5248C" w:rsidRPr="009E2AC8" w:rsidRDefault="00A249BB" w:rsidP="00A249BB">
            <w:pPr>
              <w:jc w:val="center"/>
              <w:rPr>
                <w:rFonts w:ascii="Arial" w:hAnsi="Arial" w:cs="Arial"/>
              </w:rPr>
            </w:pPr>
            <w:r w:rsidRPr="009E2AC8">
              <w:rPr>
                <w:rFonts w:ascii="Arial" w:hAnsi="Arial" w:cs="Arial"/>
                <w:lang w:val="en-US"/>
              </w:rPr>
              <w:t>I</w:t>
            </w:r>
            <w:r w:rsidR="00C5248C" w:rsidRPr="009E2AC8">
              <w:rPr>
                <w:rFonts w:ascii="Arial" w:hAnsi="Arial" w:cs="Arial"/>
              </w:rPr>
              <w:t xml:space="preserve"> квартал 2023 року</w:t>
            </w:r>
          </w:p>
        </w:tc>
        <w:tc>
          <w:tcPr>
            <w:tcW w:w="1423" w:type="dxa"/>
            <w:shd w:val="clear" w:color="auto" w:fill="auto"/>
          </w:tcPr>
          <w:p w:rsidR="00C5248C" w:rsidRPr="009E2AC8" w:rsidRDefault="00C5248C" w:rsidP="00A249BB">
            <w:pPr>
              <w:jc w:val="center"/>
              <w:rPr>
                <w:rFonts w:ascii="Arial" w:hAnsi="Arial" w:cs="Arial"/>
              </w:rPr>
            </w:pPr>
            <w:r w:rsidRPr="009E2AC8">
              <w:rPr>
                <w:rFonts w:ascii="Arial" w:hAnsi="Arial" w:cs="Arial"/>
              </w:rPr>
              <w:t>Виконано за</w:t>
            </w:r>
            <w:r w:rsidR="00A249BB" w:rsidRPr="009E2AC8">
              <w:rPr>
                <w:rFonts w:ascii="Arial" w:hAnsi="Arial" w:cs="Arial"/>
                <w:lang w:val="ru-RU"/>
              </w:rPr>
              <w:t xml:space="preserve"> </w:t>
            </w:r>
            <w:r w:rsidR="00A249BB" w:rsidRPr="009E2AC8">
              <w:rPr>
                <w:rFonts w:ascii="Arial" w:hAnsi="Arial" w:cs="Arial"/>
                <w:lang w:val="en-US"/>
              </w:rPr>
              <w:t>I</w:t>
            </w:r>
            <w:r w:rsidRPr="009E2AC8">
              <w:rPr>
                <w:rFonts w:ascii="Arial" w:hAnsi="Arial" w:cs="Arial"/>
              </w:rPr>
              <w:t xml:space="preserve"> квартал 2023 року</w:t>
            </w:r>
          </w:p>
        </w:tc>
        <w:tc>
          <w:tcPr>
            <w:tcW w:w="1380" w:type="dxa"/>
            <w:shd w:val="clear" w:color="auto" w:fill="auto"/>
          </w:tcPr>
          <w:p w:rsidR="00C5248C" w:rsidRPr="009E2AC8" w:rsidRDefault="00C5248C" w:rsidP="00C5248C">
            <w:pPr>
              <w:jc w:val="center"/>
              <w:rPr>
                <w:rFonts w:ascii="Arial" w:hAnsi="Arial" w:cs="Arial"/>
                <w:i/>
              </w:rPr>
            </w:pPr>
            <w:r w:rsidRPr="009E2AC8">
              <w:rPr>
                <w:rFonts w:ascii="Arial" w:hAnsi="Arial" w:cs="Arial"/>
                <w:i/>
              </w:rPr>
              <w:t xml:space="preserve">Відсоток виконання (к.4/к.3) </w:t>
            </w:r>
          </w:p>
        </w:tc>
      </w:tr>
      <w:tr w:rsidR="00C5248C" w:rsidRPr="009E2AC8" w:rsidTr="006A21AC">
        <w:tc>
          <w:tcPr>
            <w:tcW w:w="4418" w:type="dxa"/>
            <w:shd w:val="clear" w:color="auto" w:fill="auto"/>
          </w:tcPr>
          <w:p w:rsidR="00C5248C" w:rsidRPr="009E2AC8" w:rsidRDefault="00C5248C" w:rsidP="00C5248C">
            <w:pPr>
              <w:jc w:val="center"/>
              <w:rPr>
                <w:rFonts w:ascii="Arial" w:hAnsi="Arial" w:cs="Arial"/>
              </w:rPr>
            </w:pPr>
            <w:r w:rsidRPr="009E2AC8">
              <w:rPr>
                <w:rFonts w:ascii="Arial" w:hAnsi="Arial" w:cs="Arial"/>
              </w:rPr>
              <w:t>1</w:t>
            </w:r>
          </w:p>
        </w:tc>
        <w:tc>
          <w:tcPr>
            <w:tcW w:w="1404" w:type="dxa"/>
          </w:tcPr>
          <w:p w:rsidR="00C5248C" w:rsidRPr="009E2AC8" w:rsidRDefault="00C5248C" w:rsidP="00C5248C">
            <w:pPr>
              <w:jc w:val="center"/>
              <w:rPr>
                <w:rFonts w:ascii="Arial" w:hAnsi="Arial" w:cs="Arial"/>
              </w:rPr>
            </w:pPr>
            <w:r w:rsidRPr="009E2AC8">
              <w:rPr>
                <w:rFonts w:ascii="Arial" w:hAnsi="Arial" w:cs="Arial"/>
              </w:rPr>
              <w:t>2</w:t>
            </w:r>
          </w:p>
        </w:tc>
        <w:tc>
          <w:tcPr>
            <w:tcW w:w="1434" w:type="dxa"/>
            <w:shd w:val="clear" w:color="auto" w:fill="auto"/>
          </w:tcPr>
          <w:p w:rsidR="00C5248C" w:rsidRPr="009E2AC8" w:rsidRDefault="00C5248C" w:rsidP="00C5248C">
            <w:pPr>
              <w:jc w:val="center"/>
              <w:rPr>
                <w:rFonts w:ascii="Arial" w:hAnsi="Arial" w:cs="Arial"/>
              </w:rPr>
            </w:pPr>
            <w:r w:rsidRPr="009E2AC8">
              <w:rPr>
                <w:rFonts w:ascii="Arial" w:hAnsi="Arial" w:cs="Arial"/>
              </w:rPr>
              <w:t>3</w:t>
            </w:r>
          </w:p>
        </w:tc>
        <w:tc>
          <w:tcPr>
            <w:tcW w:w="1423" w:type="dxa"/>
            <w:shd w:val="clear" w:color="auto" w:fill="auto"/>
          </w:tcPr>
          <w:p w:rsidR="00C5248C" w:rsidRPr="009E2AC8" w:rsidRDefault="00C5248C" w:rsidP="00C5248C">
            <w:pPr>
              <w:jc w:val="center"/>
              <w:rPr>
                <w:rFonts w:ascii="Arial" w:hAnsi="Arial" w:cs="Arial"/>
              </w:rPr>
            </w:pPr>
            <w:r w:rsidRPr="009E2AC8">
              <w:rPr>
                <w:rFonts w:ascii="Arial" w:hAnsi="Arial" w:cs="Arial"/>
              </w:rPr>
              <w:t>4</w:t>
            </w:r>
          </w:p>
        </w:tc>
        <w:tc>
          <w:tcPr>
            <w:tcW w:w="1380" w:type="dxa"/>
            <w:shd w:val="clear" w:color="auto" w:fill="auto"/>
          </w:tcPr>
          <w:p w:rsidR="00C5248C" w:rsidRPr="009E2AC8" w:rsidRDefault="00C5248C" w:rsidP="00C5248C">
            <w:pPr>
              <w:jc w:val="center"/>
              <w:rPr>
                <w:rFonts w:ascii="Arial" w:hAnsi="Arial" w:cs="Arial"/>
                <w:i/>
              </w:rPr>
            </w:pPr>
            <w:r w:rsidRPr="009E2AC8">
              <w:rPr>
                <w:rFonts w:ascii="Arial" w:hAnsi="Arial" w:cs="Arial"/>
                <w:i/>
              </w:rPr>
              <w:t>5</w:t>
            </w:r>
          </w:p>
        </w:tc>
      </w:tr>
      <w:tr w:rsidR="00C5248C" w:rsidRPr="009E2AC8" w:rsidTr="006A21AC">
        <w:trPr>
          <w:trHeight w:val="446"/>
        </w:trPr>
        <w:tc>
          <w:tcPr>
            <w:tcW w:w="4418" w:type="dxa"/>
            <w:shd w:val="clear" w:color="auto" w:fill="auto"/>
          </w:tcPr>
          <w:p w:rsidR="00C5248C" w:rsidRPr="009E2AC8" w:rsidRDefault="00C5248C" w:rsidP="00C5248C">
            <w:pPr>
              <w:rPr>
                <w:rFonts w:ascii="Arial" w:hAnsi="Arial" w:cs="Arial"/>
              </w:rPr>
            </w:pPr>
            <w:r w:rsidRPr="009E2AC8">
              <w:rPr>
                <w:rFonts w:ascii="Arial" w:hAnsi="Arial" w:cs="Arial"/>
              </w:rPr>
              <w:t xml:space="preserve">Програма підтримки обдарованої молоді Львівської міської територіальної громади </w:t>
            </w:r>
          </w:p>
        </w:tc>
        <w:tc>
          <w:tcPr>
            <w:tcW w:w="1404" w:type="dxa"/>
          </w:tcPr>
          <w:p w:rsidR="00C5248C" w:rsidRPr="009E2AC8" w:rsidRDefault="00C5248C" w:rsidP="00C5248C">
            <w:pPr>
              <w:jc w:val="center"/>
              <w:rPr>
                <w:rFonts w:ascii="Arial" w:hAnsi="Arial" w:cs="Arial"/>
              </w:rPr>
            </w:pPr>
            <w:r w:rsidRPr="009E2AC8">
              <w:rPr>
                <w:rFonts w:ascii="Arial" w:hAnsi="Arial" w:cs="Arial"/>
              </w:rPr>
              <w:t>1</w:t>
            </w:r>
            <w:r w:rsidR="00CC4DE2">
              <w:rPr>
                <w:rFonts w:ascii="Arial" w:hAnsi="Arial" w:cs="Arial"/>
              </w:rPr>
              <w:t xml:space="preserve"> </w:t>
            </w:r>
            <w:r w:rsidRPr="009E2AC8">
              <w:rPr>
                <w:rFonts w:ascii="Arial" w:hAnsi="Arial" w:cs="Arial"/>
              </w:rPr>
              <w:t>502,0</w:t>
            </w:r>
          </w:p>
        </w:tc>
        <w:tc>
          <w:tcPr>
            <w:tcW w:w="1434" w:type="dxa"/>
            <w:shd w:val="clear" w:color="auto" w:fill="auto"/>
          </w:tcPr>
          <w:p w:rsidR="00C5248C" w:rsidRPr="009E2AC8" w:rsidRDefault="00C5248C" w:rsidP="00C5248C">
            <w:pPr>
              <w:jc w:val="center"/>
              <w:rPr>
                <w:rFonts w:ascii="Arial" w:hAnsi="Arial" w:cs="Arial"/>
              </w:rPr>
            </w:pPr>
            <w:r w:rsidRPr="009E2AC8">
              <w:rPr>
                <w:rFonts w:ascii="Arial" w:hAnsi="Arial" w:cs="Arial"/>
              </w:rPr>
              <w:t>0,0</w:t>
            </w:r>
          </w:p>
        </w:tc>
        <w:tc>
          <w:tcPr>
            <w:tcW w:w="1423" w:type="dxa"/>
            <w:shd w:val="clear" w:color="auto" w:fill="auto"/>
          </w:tcPr>
          <w:p w:rsidR="00C5248C" w:rsidRPr="009E2AC8" w:rsidRDefault="00C5248C" w:rsidP="00C5248C">
            <w:pPr>
              <w:jc w:val="center"/>
              <w:rPr>
                <w:rFonts w:ascii="Arial" w:hAnsi="Arial" w:cs="Arial"/>
              </w:rPr>
            </w:pPr>
            <w:r w:rsidRPr="009E2AC8">
              <w:rPr>
                <w:rFonts w:ascii="Arial" w:hAnsi="Arial" w:cs="Arial"/>
              </w:rPr>
              <w:t>0,0</w:t>
            </w:r>
          </w:p>
        </w:tc>
        <w:tc>
          <w:tcPr>
            <w:tcW w:w="1380" w:type="dxa"/>
            <w:shd w:val="clear" w:color="auto" w:fill="auto"/>
          </w:tcPr>
          <w:p w:rsidR="00C5248C" w:rsidRPr="009E2AC8" w:rsidRDefault="00C5248C" w:rsidP="00C5248C">
            <w:pPr>
              <w:jc w:val="center"/>
              <w:rPr>
                <w:rFonts w:ascii="Arial" w:hAnsi="Arial" w:cs="Arial"/>
                <w:i/>
              </w:rPr>
            </w:pPr>
          </w:p>
        </w:tc>
      </w:tr>
      <w:tr w:rsidR="00C5248C" w:rsidRPr="009E2AC8" w:rsidTr="006A21AC">
        <w:tc>
          <w:tcPr>
            <w:tcW w:w="4418" w:type="dxa"/>
            <w:shd w:val="clear" w:color="auto" w:fill="auto"/>
          </w:tcPr>
          <w:p w:rsidR="00C5248C" w:rsidRPr="009E2AC8" w:rsidRDefault="00D55AB7" w:rsidP="00C5248C">
            <w:pPr>
              <w:rPr>
                <w:rFonts w:ascii="Arial" w:hAnsi="Arial" w:cs="Arial"/>
                <w:lang w:val="en-US"/>
              </w:rPr>
            </w:pPr>
            <w:r w:rsidRPr="009E2AC8">
              <w:rPr>
                <w:rFonts w:ascii="Arial" w:hAnsi="Arial" w:cs="Arial"/>
              </w:rPr>
              <w:t xml:space="preserve">Програма </w:t>
            </w:r>
            <w:r w:rsidRPr="009E2AC8">
              <w:rPr>
                <w:rFonts w:ascii="Arial" w:hAnsi="Arial" w:cs="Arial"/>
                <w:lang w:val="en-US"/>
              </w:rPr>
              <w:t>“</w:t>
            </w:r>
            <w:r w:rsidR="00C5248C" w:rsidRPr="009E2AC8">
              <w:rPr>
                <w:rFonts w:ascii="Arial" w:hAnsi="Arial" w:cs="Arial"/>
              </w:rPr>
              <w:t>Львів науковий</w:t>
            </w:r>
            <w:r w:rsidRPr="009E2AC8">
              <w:rPr>
                <w:rFonts w:ascii="Arial" w:hAnsi="Arial" w:cs="Arial"/>
                <w:lang w:val="en-US"/>
              </w:rPr>
              <w:t>”</w:t>
            </w:r>
          </w:p>
        </w:tc>
        <w:tc>
          <w:tcPr>
            <w:tcW w:w="1404" w:type="dxa"/>
          </w:tcPr>
          <w:p w:rsidR="00C5248C" w:rsidRPr="009E2AC8" w:rsidRDefault="00C5248C" w:rsidP="00C5248C">
            <w:pPr>
              <w:jc w:val="center"/>
              <w:rPr>
                <w:rFonts w:ascii="Arial" w:hAnsi="Arial" w:cs="Arial"/>
              </w:rPr>
            </w:pPr>
            <w:r w:rsidRPr="009E2AC8">
              <w:rPr>
                <w:rFonts w:ascii="Arial" w:hAnsi="Arial" w:cs="Arial"/>
              </w:rPr>
              <w:t>4 650,0</w:t>
            </w:r>
          </w:p>
        </w:tc>
        <w:tc>
          <w:tcPr>
            <w:tcW w:w="1434" w:type="dxa"/>
            <w:shd w:val="clear" w:color="auto" w:fill="auto"/>
          </w:tcPr>
          <w:p w:rsidR="00C5248C" w:rsidRPr="009E2AC8" w:rsidRDefault="00C5248C" w:rsidP="00C5248C">
            <w:pPr>
              <w:jc w:val="center"/>
              <w:rPr>
                <w:rFonts w:ascii="Arial" w:hAnsi="Arial" w:cs="Arial"/>
              </w:rPr>
            </w:pPr>
            <w:r w:rsidRPr="009E2AC8">
              <w:rPr>
                <w:rFonts w:ascii="Arial" w:hAnsi="Arial" w:cs="Arial"/>
              </w:rPr>
              <w:t>1 200,0</w:t>
            </w:r>
          </w:p>
        </w:tc>
        <w:tc>
          <w:tcPr>
            <w:tcW w:w="1423" w:type="dxa"/>
            <w:shd w:val="clear" w:color="auto" w:fill="auto"/>
          </w:tcPr>
          <w:p w:rsidR="00C5248C" w:rsidRPr="009E2AC8" w:rsidRDefault="00C5248C" w:rsidP="00C5248C">
            <w:pPr>
              <w:jc w:val="center"/>
              <w:rPr>
                <w:rFonts w:ascii="Arial" w:hAnsi="Arial" w:cs="Arial"/>
              </w:rPr>
            </w:pPr>
            <w:r w:rsidRPr="009E2AC8">
              <w:rPr>
                <w:rFonts w:ascii="Arial" w:hAnsi="Arial" w:cs="Arial"/>
              </w:rPr>
              <w:t>941,7</w:t>
            </w:r>
          </w:p>
        </w:tc>
        <w:tc>
          <w:tcPr>
            <w:tcW w:w="1380" w:type="dxa"/>
            <w:shd w:val="clear" w:color="auto" w:fill="auto"/>
          </w:tcPr>
          <w:p w:rsidR="00C5248C" w:rsidRPr="009E2AC8" w:rsidRDefault="00C5248C" w:rsidP="00C5248C">
            <w:pPr>
              <w:jc w:val="center"/>
              <w:rPr>
                <w:rFonts w:ascii="Arial" w:hAnsi="Arial" w:cs="Arial"/>
                <w:i/>
              </w:rPr>
            </w:pPr>
            <w:r w:rsidRPr="009E2AC8">
              <w:rPr>
                <w:rFonts w:ascii="Arial" w:hAnsi="Arial" w:cs="Arial"/>
                <w:i/>
              </w:rPr>
              <w:t>78,5</w:t>
            </w:r>
          </w:p>
        </w:tc>
      </w:tr>
      <w:tr w:rsidR="00C5248C" w:rsidRPr="009E2AC8" w:rsidTr="006A21AC">
        <w:tc>
          <w:tcPr>
            <w:tcW w:w="4418" w:type="dxa"/>
            <w:shd w:val="clear" w:color="auto" w:fill="auto"/>
          </w:tcPr>
          <w:p w:rsidR="00C5248C" w:rsidRPr="009E2AC8" w:rsidRDefault="00D55AB7" w:rsidP="00C5248C">
            <w:pPr>
              <w:rPr>
                <w:rFonts w:ascii="Arial" w:hAnsi="Arial" w:cs="Arial"/>
                <w:lang w:val="ru-RU"/>
              </w:rPr>
            </w:pPr>
            <w:r w:rsidRPr="009E2AC8">
              <w:rPr>
                <w:rFonts w:ascii="Arial" w:hAnsi="Arial" w:cs="Arial"/>
              </w:rPr>
              <w:t xml:space="preserve">Програма </w:t>
            </w:r>
            <w:r w:rsidRPr="009E2AC8">
              <w:rPr>
                <w:rFonts w:ascii="Arial" w:hAnsi="Arial" w:cs="Arial"/>
                <w:lang w:val="ru-RU"/>
              </w:rPr>
              <w:t>“</w:t>
            </w:r>
            <w:r w:rsidR="00C5248C" w:rsidRPr="009E2AC8">
              <w:rPr>
                <w:rFonts w:ascii="Arial" w:hAnsi="Arial" w:cs="Arial"/>
              </w:rPr>
              <w:t>Домедична допомога: компетентності для життя</w:t>
            </w:r>
            <w:r w:rsidRPr="009E2AC8">
              <w:rPr>
                <w:rFonts w:ascii="Arial" w:hAnsi="Arial" w:cs="Arial"/>
                <w:lang w:val="ru-RU"/>
              </w:rPr>
              <w:t>”</w:t>
            </w:r>
          </w:p>
        </w:tc>
        <w:tc>
          <w:tcPr>
            <w:tcW w:w="1404" w:type="dxa"/>
          </w:tcPr>
          <w:p w:rsidR="00C5248C" w:rsidRPr="009E2AC8" w:rsidRDefault="00C5248C" w:rsidP="00C5248C">
            <w:pPr>
              <w:jc w:val="center"/>
              <w:rPr>
                <w:rFonts w:ascii="Arial" w:hAnsi="Arial" w:cs="Arial"/>
              </w:rPr>
            </w:pPr>
            <w:r w:rsidRPr="009E2AC8">
              <w:rPr>
                <w:rFonts w:ascii="Arial" w:hAnsi="Arial" w:cs="Arial"/>
              </w:rPr>
              <w:t>138,1</w:t>
            </w:r>
          </w:p>
        </w:tc>
        <w:tc>
          <w:tcPr>
            <w:tcW w:w="1434" w:type="dxa"/>
            <w:shd w:val="clear" w:color="auto" w:fill="auto"/>
          </w:tcPr>
          <w:p w:rsidR="00C5248C" w:rsidRPr="009E2AC8" w:rsidRDefault="00C5248C" w:rsidP="00C5248C">
            <w:pPr>
              <w:jc w:val="center"/>
              <w:rPr>
                <w:rFonts w:ascii="Arial" w:hAnsi="Arial" w:cs="Arial"/>
              </w:rPr>
            </w:pPr>
            <w:r w:rsidRPr="009E2AC8">
              <w:rPr>
                <w:rFonts w:ascii="Arial" w:hAnsi="Arial" w:cs="Arial"/>
              </w:rPr>
              <w:t>50,0</w:t>
            </w:r>
          </w:p>
        </w:tc>
        <w:tc>
          <w:tcPr>
            <w:tcW w:w="1423" w:type="dxa"/>
            <w:shd w:val="clear" w:color="auto" w:fill="auto"/>
          </w:tcPr>
          <w:p w:rsidR="00C5248C" w:rsidRPr="009E2AC8" w:rsidRDefault="00C5248C" w:rsidP="00C5248C">
            <w:pPr>
              <w:jc w:val="center"/>
              <w:rPr>
                <w:rFonts w:ascii="Arial" w:hAnsi="Arial" w:cs="Arial"/>
              </w:rPr>
            </w:pPr>
          </w:p>
        </w:tc>
        <w:tc>
          <w:tcPr>
            <w:tcW w:w="1380" w:type="dxa"/>
            <w:shd w:val="clear" w:color="auto" w:fill="auto"/>
          </w:tcPr>
          <w:p w:rsidR="00C5248C" w:rsidRPr="009E2AC8" w:rsidRDefault="00C5248C" w:rsidP="00C5248C">
            <w:pPr>
              <w:jc w:val="center"/>
              <w:rPr>
                <w:rFonts w:ascii="Arial" w:hAnsi="Arial" w:cs="Arial"/>
                <w:i/>
              </w:rPr>
            </w:pPr>
          </w:p>
        </w:tc>
      </w:tr>
      <w:tr w:rsidR="00C5248C" w:rsidRPr="009E2AC8" w:rsidTr="006A21AC">
        <w:tc>
          <w:tcPr>
            <w:tcW w:w="4418" w:type="dxa"/>
            <w:shd w:val="clear" w:color="auto" w:fill="auto"/>
          </w:tcPr>
          <w:p w:rsidR="00C5248C" w:rsidRPr="009E2AC8" w:rsidRDefault="00D55AB7" w:rsidP="00C5248C">
            <w:pPr>
              <w:rPr>
                <w:rFonts w:ascii="Arial" w:hAnsi="Arial" w:cs="Arial"/>
                <w:lang w:val="en-US"/>
              </w:rPr>
            </w:pPr>
            <w:r w:rsidRPr="009E2AC8">
              <w:rPr>
                <w:rFonts w:ascii="Arial" w:hAnsi="Arial" w:cs="Arial"/>
              </w:rPr>
              <w:t xml:space="preserve">Програма </w:t>
            </w:r>
            <w:r w:rsidRPr="009E2AC8">
              <w:rPr>
                <w:rFonts w:ascii="Arial" w:hAnsi="Arial" w:cs="Arial"/>
                <w:lang w:val="en-US"/>
              </w:rPr>
              <w:t>“</w:t>
            </w:r>
            <w:r w:rsidR="00C5248C" w:rsidRPr="009E2AC8">
              <w:rPr>
                <w:rFonts w:ascii="Arial" w:hAnsi="Arial" w:cs="Arial"/>
              </w:rPr>
              <w:t>Успішний педагог</w:t>
            </w:r>
            <w:r w:rsidRPr="009E2AC8">
              <w:rPr>
                <w:rFonts w:ascii="Arial" w:hAnsi="Arial" w:cs="Arial"/>
                <w:lang w:val="en-US"/>
              </w:rPr>
              <w:t>”</w:t>
            </w:r>
          </w:p>
        </w:tc>
        <w:tc>
          <w:tcPr>
            <w:tcW w:w="1404" w:type="dxa"/>
          </w:tcPr>
          <w:p w:rsidR="00C5248C" w:rsidRPr="009E2AC8" w:rsidRDefault="00C5248C" w:rsidP="00C5248C">
            <w:pPr>
              <w:jc w:val="center"/>
              <w:rPr>
                <w:rFonts w:ascii="Arial" w:hAnsi="Arial" w:cs="Arial"/>
              </w:rPr>
            </w:pPr>
            <w:r w:rsidRPr="009E2AC8">
              <w:rPr>
                <w:rFonts w:ascii="Arial" w:hAnsi="Arial" w:cs="Arial"/>
              </w:rPr>
              <w:t>3 184,7</w:t>
            </w:r>
          </w:p>
        </w:tc>
        <w:tc>
          <w:tcPr>
            <w:tcW w:w="1434" w:type="dxa"/>
            <w:shd w:val="clear" w:color="auto" w:fill="auto"/>
          </w:tcPr>
          <w:p w:rsidR="00C5248C" w:rsidRPr="009E2AC8" w:rsidRDefault="00C5248C" w:rsidP="00C5248C">
            <w:pPr>
              <w:jc w:val="center"/>
              <w:rPr>
                <w:rFonts w:ascii="Arial" w:hAnsi="Arial" w:cs="Arial"/>
              </w:rPr>
            </w:pPr>
          </w:p>
        </w:tc>
        <w:tc>
          <w:tcPr>
            <w:tcW w:w="1423" w:type="dxa"/>
            <w:shd w:val="clear" w:color="auto" w:fill="auto"/>
          </w:tcPr>
          <w:p w:rsidR="00C5248C" w:rsidRPr="009E2AC8" w:rsidRDefault="00C5248C" w:rsidP="00C5248C">
            <w:pPr>
              <w:jc w:val="center"/>
              <w:rPr>
                <w:rFonts w:ascii="Arial" w:hAnsi="Arial" w:cs="Arial"/>
              </w:rPr>
            </w:pPr>
          </w:p>
        </w:tc>
        <w:tc>
          <w:tcPr>
            <w:tcW w:w="1380" w:type="dxa"/>
            <w:shd w:val="clear" w:color="auto" w:fill="auto"/>
          </w:tcPr>
          <w:p w:rsidR="00C5248C" w:rsidRPr="009E2AC8" w:rsidRDefault="00C5248C" w:rsidP="00C5248C">
            <w:pPr>
              <w:jc w:val="center"/>
              <w:rPr>
                <w:rFonts w:ascii="Arial" w:hAnsi="Arial" w:cs="Arial"/>
                <w:i/>
                <w:lang w:val="en-US"/>
              </w:rPr>
            </w:pPr>
          </w:p>
        </w:tc>
      </w:tr>
      <w:tr w:rsidR="00C5248C" w:rsidRPr="009E2AC8" w:rsidTr="006A21AC">
        <w:tc>
          <w:tcPr>
            <w:tcW w:w="4418" w:type="dxa"/>
            <w:shd w:val="clear" w:color="auto" w:fill="auto"/>
          </w:tcPr>
          <w:p w:rsidR="00C5248C" w:rsidRPr="009E2AC8" w:rsidRDefault="00C5248C" w:rsidP="00C5248C">
            <w:pPr>
              <w:rPr>
                <w:rFonts w:ascii="Arial" w:hAnsi="Arial" w:cs="Arial"/>
              </w:rPr>
            </w:pPr>
            <w:r w:rsidRPr="009E2AC8">
              <w:rPr>
                <w:rFonts w:ascii="Arial" w:hAnsi="Arial" w:cs="Arial"/>
              </w:rPr>
              <w:t xml:space="preserve">Програма забезпечення пожежної та техногенної безпеки установ комунальної власності гуманітарного профілю </w:t>
            </w:r>
          </w:p>
        </w:tc>
        <w:tc>
          <w:tcPr>
            <w:tcW w:w="1404" w:type="dxa"/>
          </w:tcPr>
          <w:p w:rsidR="00C5248C" w:rsidRPr="009E2AC8" w:rsidRDefault="00C5248C" w:rsidP="00C5248C">
            <w:pPr>
              <w:jc w:val="center"/>
              <w:rPr>
                <w:rFonts w:ascii="Arial" w:hAnsi="Arial" w:cs="Arial"/>
              </w:rPr>
            </w:pPr>
            <w:r w:rsidRPr="009E2AC8">
              <w:rPr>
                <w:rFonts w:ascii="Arial" w:hAnsi="Arial" w:cs="Arial"/>
              </w:rPr>
              <w:t>2</w:t>
            </w:r>
            <w:r w:rsidR="00CC4DE2">
              <w:rPr>
                <w:rFonts w:ascii="Arial" w:hAnsi="Arial" w:cs="Arial"/>
              </w:rPr>
              <w:t xml:space="preserve"> </w:t>
            </w:r>
            <w:r w:rsidRPr="009E2AC8">
              <w:rPr>
                <w:rFonts w:ascii="Arial" w:hAnsi="Arial" w:cs="Arial"/>
              </w:rPr>
              <w:t>795,0</w:t>
            </w:r>
          </w:p>
        </w:tc>
        <w:tc>
          <w:tcPr>
            <w:tcW w:w="1434" w:type="dxa"/>
            <w:shd w:val="clear" w:color="auto" w:fill="auto"/>
          </w:tcPr>
          <w:p w:rsidR="00C5248C" w:rsidRPr="009E2AC8" w:rsidRDefault="00C5248C" w:rsidP="00C5248C">
            <w:pPr>
              <w:jc w:val="center"/>
              <w:rPr>
                <w:rFonts w:ascii="Arial" w:hAnsi="Arial" w:cs="Arial"/>
              </w:rPr>
            </w:pPr>
            <w:r w:rsidRPr="009E2AC8">
              <w:rPr>
                <w:rFonts w:ascii="Arial" w:hAnsi="Arial" w:cs="Arial"/>
              </w:rPr>
              <w:t>2</w:t>
            </w:r>
            <w:r w:rsidR="00CC4DE2">
              <w:rPr>
                <w:rFonts w:ascii="Arial" w:hAnsi="Arial" w:cs="Arial"/>
              </w:rPr>
              <w:t xml:space="preserve"> </w:t>
            </w:r>
            <w:r w:rsidRPr="009E2AC8">
              <w:rPr>
                <w:rFonts w:ascii="Arial" w:hAnsi="Arial" w:cs="Arial"/>
              </w:rPr>
              <w:t>795,0</w:t>
            </w:r>
          </w:p>
        </w:tc>
        <w:tc>
          <w:tcPr>
            <w:tcW w:w="1423" w:type="dxa"/>
            <w:shd w:val="clear" w:color="auto" w:fill="auto"/>
          </w:tcPr>
          <w:p w:rsidR="00C5248C" w:rsidRPr="009E2AC8" w:rsidRDefault="00C5248C" w:rsidP="00C5248C">
            <w:pPr>
              <w:jc w:val="center"/>
              <w:rPr>
                <w:rFonts w:ascii="Arial" w:hAnsi="Arial" w:cs="Arial"/>
              </w:rPr>
            </w:pPr>
          </w:p>
        </w:tc>
        <w:tc>
          <w:tcPr>
            <w:tcW w:w="1380" w:type="dxa"/>
            <w:shd w:val="clear" w:color="auto" w:fill="auto"/>
          </w:tcPr>
          <w:p w:rsidR="00C5248C" w:rsidRPr="009E2AC8" w:rsidRDefault="00C5248C" w:rsidP="00C5248C">
            <w:pPr>
              <w:jc w:val="center"/>
              <w:rPr>
                <w:rFonts w:ascii="Arial" w:hAnsi="Arial" w:cs="Arial"/>
                <w:i/>
              </w:rPr>
            </w:pPr>
          </w:p>
        </w:tc>
      </w:tr>
      <w:tr w:rsidR="00C5248C" w:rsidRPr="009E2AC8" w:rsidTr="006A21AC">
        <w:tc>
          <w:tcPr>
            <w:tcW w:w="4418" w:type="dxa"/>
            <w:shd w:val="clear" w:color="auto" w:fill="auto"/>
          </w:tcPr>
          <w:p w:rsidR="00C5248C" w:rsidRPr="009E2AC8" w:rsidRDefault="00C5248C" w:rsidP="00C5248C">
            <w:pPr>
              <w:rPr>
                <w:rFonts w:ascii="Arial" w:hAnsi="Arial" w:cs="Arial"/>
              </w:rPr>
            </w:pPr>
            <w:r w:rsidRPr="009E2AC8">
              <w:rPr>
                <w:rFonts w:ascii="Arial" w:hAnsi="Arial" w:cs="Arial"/>
              </w:rPr>
              <w:t xml:space="preserve">Програма національно-патріотичного виховання дітей та молоді </w:t>
            </w:r>
          </w:p>
        </w:tc>
        <w:tc>
          <w:tcPr>
            <w:tcW w:w="1404" w:type="dxa"/>
          </w:tcPr>
          <w:p w:rsidR="00C5248C" w:rsidRPr="009E2AC8" w:rsidRDefault="00C5248C" w:rsidP="00C5248C">
            <w:pPr>
              <w:jc w:val="center"/>
              <w:rPr>
                <w:rFonts w:ascii="Arial" w:hAnsi="Arial" w:cs="Arial"/>
              </w:rPr>
            </w:pPr>
            <w:r w:rsidRPr="009E2AC8">
              <w:rPr>
                <w:rFonts w:ascii="Arial" w:hAnsi="Arial" w:cs="Arial"/>
              </w:rPr>
              <w:t>1 401,4</w:t>
            </w:r>
          </w:p>
        </w:tc>
        <w:tc>
          <w:tcPr>
            <w:tcW w:w="1434" w:type="dxa"/>
            <w:shd w:val="clear" w:color="auto" w:fill="auto"/>
          </w:tcPr>
          <w:p w:rsidR="00C5248C" w:rsidRPr="009E2AC8" w:rsidRDefault="00C5248C" w:rsidP="00C5248C">
            <w:pPr>
              <w:jc w:val="center"/>
              <w:rPr>
                <w:rFonts w:ascii="Arial" w:hAnsi="Arial" w:cs="Arial"/>
              </w:rPr>
            </w:pPr>
            <w:r w:rsidRPr="009E2AC8">
              <w:rPr>
                <w:rFonts w:ascii="Arial" w:hAnsi="Arial" w:cs="Arial"/>
              </w:rPr>
              <w:t>898,9</w:t>
            </w:r>
          </w:p>
        </w:tc>
        <w:tc>
          <w:tcPr>
            <w:tcW w:w="1423" w:type="dxa"/>
            <w:shd w:val="clear" w:color="auto" w:fill="auto"/>
          </w:tcPr>
          <w:p w:rsidR="00C5248C" w:rsidRPr="009E2AC8" w:rsidRDefault="00C5248C" w:rsidP="00C5248C">
            <w:pPr>
              <w:jc w:val="center"/>
              <w:rPr>
                <w:rFonts w:ascii="Arial" w:hAnsi="Arial" w:cs="Arial"/>
              </w:rPr>
            </w:pPr>
            <w:r w:rsidRPr="009E2AC8">
              <w:rPr>
                <w:rFonts w:ascii="Arial" w:hAnsi="Arial" w:cs="Arial"/>
              </w:rPr>
              <w:t>10,0</w:t>
            </w:r>
          </w:p>
        </w:tc>
        <w:tc>
          <w:tcPr>
            <w:tcW w:w="1380" w:type="dxa"/>
            <w:shd w:val="clear" w:color="auto" w:fill="auto"/>
          </w:tcPr>
          <w:p w:rsidR="00C5248C" w:rsidRPr="009E2AC8" w:rsidRDefault="00C5248C" w:rsidP="00C5248C">
            <w:pPr>
              <w:jc w:val="center"/>
              <w:rPr>
                <w:rFonts w:ascii="Arial" w:hAnsi="Arial" w:cs="Arial"/>
                <w:i/>
                <w:lang w:val="ru-RU"/>
              </w:rPr>
            </w:pPr>
            <w:r w:rsidRPr="009E2AC8">
              <w:rPr>
                <w:rFonts w:ascii="Arial" w:hAnsi="Arial" w:cs="Arial"/>
                <w:i/>
                <w:lang w:val="ru-RU"/>
              </w:rPr>
              <w:t>1,1</w:t>
            </w:r>
          </w:p>
        </w:tc>
      </w:tr>
      <w:tr w:rsidR="00C5248C" w:rsidRPr="009E2AC8" w:rsidTr="006A21AC">
        <w:trPr>
          <w:trHeight w:val="220"/>
        </w:trPr>
        <w:tc>
          <w:tcPr>
            <w:tcW w:w="4418" w:type="dxa"/>
            <w:shd w:val="clear" w:color="auto" w:fill="auto"/>
          </w:tcPr>
          <w:p w:rsidR="00C5248C" w:rsidRPr="009E2AC8" w:rsidRDefault="00C5248C" w:rsidP="00C5248C">
            <w:pPr>
              <w:rPr>
                <w:rFonts w:ascii="Arial" w:hAnsi="Arial" w:cs="Arial"/>
              </w:rPr>
            </w:pPr>
            <w:r w:rsidRPr="009E2AC8">
              <w:rPr>
                <w:rFonts w:ascii="Arial" w:hAnsi="Arial" w:cs="Arial"/>
              </w:rPr>
              <w:t xml:space="preserve">Інші заходи у сфері освіти </w:t>
            </w:r>
          </w:p>
        </w:tc>
        <w:tc>
          <w:tcPr>
            <w:tcW w:w="1404" w:type="dxa"/>
          </w:tcPr>
          <w:p w:rsidR="00C5248C" w:rsidRPr="009E2AC8" w:rsidRDefault="00C5248C" w:rsidP="00C5248C">
            <w:pPr>
              <w:jc w:val="center"/>
              <w:rPr>
                <w:rFonts w:ascii="Arial" w:hAnsi="Arial" w:cs="Arial"/>
              </w:rPr>
            </w:pPr>
            <w:r w:rsidRPr="009E2AC8">
              <w:rPr>
                <w:rFonts w:ascii="Arial" w:hAnsi="Arial" w:cs="Arial"/>
              </w:rPr>
              <w:t>455,8</w:t>
            </w:r>
          </w:p>
        </w:tc>
        <w:tc>
          <w:tcPr>
            <w:tcW w:w="1434" w:type="dxa"/>
            <w:shd w:val="clear" w:color="auto" w:fill="auto"/>
          </w:tcPr>
          <w:p w:rsidR="00C5248C" w:rsidRPr="009E2AC8" w:rsidRDefault="00C5248C" w:rsidP="00C5248C">
            <w:pPr>
              <w:jc w:val="center"/>
              <w:rPr>
                <w:rFonts w:ascii="Arial" w:hAnsi="Arial" w:cs="Arial"/>
              </w:rPr>
            </w:pPr>
            <w:r w:rsidRPr="009E2AC8">
              <w:rPr>
                <w:rFonts w:ascii="Arial" w:hAnsi="Arial" w:cs="Arial"/>
              </w:rPr>
              <w:t>455,8</w:t>
            </w:r>
          </w:p>
        </w:tc>
        <w:tc>
          <w:tcPr>
            <w:tcW w:w="1423" w:type="dxa"/>
            <w:shd w:val="clear" w:color="auto" w:fill="auto"/>
          </w:tcPr>
          <w:p w:rsidR="00C5248C" w:rsidRPr="009E2AC8" w:rsidRDefault="00C5248C" w:rsidP="00C5248C">
            <w:pPr>
              <w:jc w:val="center"/>
              <w:rPr>
                <w:rFonts w:ascii="Arial" w:hAnsi="Arial" w:cs="Arial"/>
              </w:rPr>
            </w:pPr>
            <w:r w:rsidRPr="009E2AC8">
              <w:rPr>
                <w:rFonts w:ascii="Arial" w:hAnsi="Arial" w:cs="Arial"/>
              </w:rPr>
              <w:t>9,2</w:t>
            </w:r>
          </w:p>
        </w:tc>
        <w:tc>
          <w:tcPr>
            <w:tcW w:w="1380" w:type="dxa"/>
            <w:shd w:val="clear" w:color="auto" w:fill="auto"/>
          </w:tcPr>
          <w:p w:rsidR="00C5248C" w:rsidRPr="009E2AC8" w:rsidRDefault="00C5248C" w:rsidP="00C5248C">
            <w:pPr>
              <w:jc w:val="center"/>
              <w:rPr>
                <w:rFonts w:ascii="Arial" w:hAnsi="Arial" w:cs="Arial"/>
                <w:i/>
              </w:rPr>
            </w:pPr>
            <w:r w:rsidRPr="009E2AC8">
              <w:rPr>
                <w:rFonts w:ascii="Arial" w:hAnsi="Arial" w:cs="Arial"/>
                <w:i/>
              </w:rPr>
              <w:t>2,0</w:t>
            </w:r>
          </w:p>
        </w:tc>
      </w:tr>
    </w:tbl>
    <w:p w:rsidR="00A81A93" w:rsidRPr="009E2AC8" w:rsidRDefault="00A81A93" w:rsidP="00A10D33">
      <w:pPr>
        <w:ind w:firstLine="709"/>
        <w:jc w:val="both"/>
        <w:rPr>
          <w:rFonts w:ascii="Arial" w:hAnsi="Arial" w:cs="Arial"/>
          <w:sz w:val="26"/>
          <w:szCs w:val="26"/>
        </w:rPr>
      </w:pPr>
      <w:r w:rsidRPr="009E2AC8">
        <w:rPr>
          <w:rFonts w:ascii="Arial" w:hAnsi="Arial" w:cs="Arial"/>
          <w:sz w:val="26"/>
          <w:szCs w:val="26"/>
        </w:rPr>
        <w:lastRenderedPageBreak/>
        <w:t xml:space="preserve">Обсяг видатків загального фонду бюджету Львівської </w:t>
      </w:r>
      <w:r w:rsidR="00250E89" w:rsidRPr="009E2AC8">
        <w:rPr>
          <w:rFonts w:ascii="Arial" w:hAnsi="Arial" w:cs="Arial"/>
          <w:sz w:val="26"/>
          <w:szCs w:val="26"/>
        </w:rPr>
        <w:t xml:space="preserve">міської </w:t>
      </w:r>
      <w:r w:rsidRPr="009E2AC8">
        <w:rPr>
          <w:rFonts w:ascii="Arial" w:hAnsi="Arial" w:cs="Arial"/>
          <w:sz w:val="26"/>
          <w:szCs w:val="26"/>
        </w:rPr>
        <w:t xml:space="preserve">територіальної громади на </w:t>
      </w:r>
      <w:r w:rsidRPr="009E2AC8">
        <w:rPr>
          <w:rFonts w:ascii="Arial" w:hAnsi="Arial" w:cs="Arial"/>
          <w:b/>
          <w:sz w:val="26"/>
          <w:szCs w:val="26"/>
        </w:rPr>
        <w:t xml:space="preserve">охорону здоров’я </w:t>
      </w:r>
      <w:r w:rsidRPr="009E2AC8">
        <w:rPr>
          <w:rFonts w:ascii="Arial" w:hAnsi="Arial" w:cs="Arial"/>
          <w:sz w:val="26"/>
          <w:szCs w:val="26"/>
        </w:rPr>
        <w:t xml:space="preserve">на 2023 рік складає </w:t>
      </w:r>
      <w:r w:rsidR="004E4889" w:rsidRPr="009E2AC8">
        <w:rPr>
          <w:rFonts w:ascii="Arial" w:hAnsi="Arial" w:cs="Arial"/>
          <w:sz w:val="26"/>
          <w:szCs w:val="26"/>
        </w:rPr>
        <w:t>272</w:t>
      </w:r>
      <w:r w:rsidRPr="009E2AC8">
        <w:rPr>
          <w:rFonts w:ascii="Arial" w:hAnsi="Arial" w:cs="Arial"/>
          <w:sz w:val="26"/>
          <w:szCs w:val="26"/>
        </w:rPr>
        <w:t xml:space="preserve">,9 млн грн, з них виконано </w:t>
      </w:r>
      <w:r w:rsidR="004E4889" w:rsidRPr="009E2AC8">
        <w:rPr>
          <w:rFonts w:ascii="Arial" w:hAnsi="Arial" w:cs="Arial"/>
          <w:sz w:val="26"/>
          <w:szCs w:val="26"/>
        </w:rPr>
        <w:t>61,0</w:t>
      </w:r>
      <w:r w:rsidRPr="009E2AC8">
        <w:rPr>
          <w:rFonts w:ascii="Arial" w:hAnsi="Arial" w:cs="Arial"/>
          <w:sz w:val="26"/>
          <w:szCs w:val="26"/>
        </w:rPr>
        <w:t xml:space="preserve"> млн грн або </w:t>
      </w:r>
      <w:r w:rsidR="004E4889" w:rsidRPr="009E2AC8">
        <w:rPr>
          <w:rFonts w:ascii="Arial" w:hAnsi="Arial" w:cs="Arial"/>
          <w:sz w:val="26"/>
          <w:szCs w:val="26"/>
        </w:rPr>
        <w:t>58,9</w:t>
      </w:r>
      <w:r w:rsidRPr="009E2AC8">
        <w:rPr>
          <w:rFonts w:ascii="Arial" w:hAnsi="Arial" w:cs="Arial"/>
          <w:sz w:val="26"/>
          <w:szCs w:val="26"/>
        </w:rPr>
        <w:t xml:space="preserve"> відсотка до уточненого плану на звітний період (103,5 млн грн)</w:t>
      </w:r>
      <w:r w:rsidR="004D2BC1" w:rsidRPr="009E2AC8">
        <w:rPr>
          <w:rFonts w:ascii="Arial" w:hAnsi="Arial" w:cs="Arial"/>
          <w:sz w:val="26"/>
          <w:szCs w:val="26"/>
        </w:rPr>
        <w:t>. За рахунок субвенції</w:t>
      </w:r>
      <w:r w:rsidRPr="009E2AC8">
        <w:rPr>
          <w:rFonts w:ascii="Arial" w:hAnsi="Arial" w:cs="Arial"/>
          <w:sz w:val="26"/>
          <w:szCs w:val="26"/>
        </w:rPr>
        <w:t xml:space="preserve"> в рамках комплексної програми підтримки охорони здоров’я Львівської області на 2021-2025 роки на 2023 рік заплановано 1 млн грн.</w:t>
      </w:r>
    </w:p>
    <w:p w:rsidR="008867C3" w:rsidRDefault="00A81A93" w:rsidP="00A10D33">
      <w:pPr>
        <w:ind w:firstLine="709"/>
        <w:rPr>
          <w:rFonts w:ascii="Arial" w:hAnsi="Arial" w:cs="Arial"/>
          <w:sz w:val="26"/>
          <w:szCs w:val="26"/>
        </w:rPr>
      </w:pPr>
      <w:r w:rsidRPr="009E2AC8">
        <w:rPr>
          <w:rFonts w:ascii="Arial" w:hAnsi="Arial" w:cs="Arial"/>
          <w:sz w:val="26"/>
          <w:szCs w:val="26"/>
        </w:rPr>
        <w:t xml:space="preserve">На виконання міських програм охорони здоров’я заплановано 87,6 млн грн, виконано за І квартал 2023 року </w:t>
      </w:r>
      <w:r w:rsidR="00FB77BD" w:rsidRPr="009E2AC8">
        <w:rPr>
          <w:rFonts w:ascii="Arial" w:hAnsi="Arial" w:cs="Arial"/>
          <w:color w:val="000000" w:themeColor="text1"/>
          <w:sz w:val="26"/>
          <w:szCs w:val="26"/>
        </w:rPr>
        <w:t>25,6</w:t>
      </w:r>
      <w:r w:rsidR="008867C3" w:rsidRPr="009E2AC8">
        <w:rPr>
          <w:rFonts w:ascii="Arial" w:hAnsi="Arial" w:cs="Arial"/>
          <w:sz w:val="26"/>
          <w:szCs w:val="26"/>
        </w:rPr>
        <w:t xml:space="preserve"> млн грн, з них по програмах:</w:t>
      </w:r>
    </w:p>
    <w:p w:rsidR="00A81A93" w:rsidRPr="009E2AC8" w:rsidRDefault="00A81A93" w:rsidP="008867C3">
      <w:pPr>
        <w:ind w:firstLine="766"/>
        <w:jc w:val="right"/>
        <w:rPr>
          <w:rFonts w:ascii="Arial" w:hAnsi="Arial" w:cs="Arial"/>
        </w:rPr>
      </w:pPr>
      <w:r w:rsidRPr="009E2AC8">
        <w:rPr>
          <w:rFonts w:ascii="Arial" w:hAnsi="Arial" w:cs="Arial"/>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1"/>
        <w:gridCol w:w="1554"/>
        <w:gridCol w:w="1685"/>
        <w:gridCol w:w="1409"/>
      </w:tblGrid>
      <w:tr w:rsidR="00A81A93" w:rsidRPr="009E2AC8" w:rsidTr="000E6AC1">
        <w:tc>
          <w:tcPr>
            <w:tcW w:w="5411" w:type="dxa"/>
            <w:shd w:val="clear" w:color="auto" w:fill="auto"/>
          </w:tcPr>
          <w:p w:rsidR="00A81A93" w:rsidRPr="009E2AC8" w:rsidRDefault="00A81A93" w:rsidP="00A81A93">
            <w:pPr>
              <w:ind w:left="-142" w:right="-130"/>
              <w:jc w:val="center"/>
              <w:rPr>
                <w:rFonts w:ascii="Arial" w:hAnsi="Arial" w:cs="Arial"/>
              </w:rPr>
            </w:pPr>
          </w:p>
          <w:p w:rsidR="00A81A93" w:rsidRPr="009E2AC8" w:rsidRDefault="00A81A93" w:rsidP="00A81A93">
            <w:pPr>
              <w:ind w:left="-142" w:right="-130"/>
              <w:jc w:val="center"/>
              <w:rPr>
                <w:rFonts w:ascii="Arial" w:hAnsi="Arial" w:cs="Arial"/>
              </w:rPr>
            </w:pPr>
            <w:r w:rsidRPr="009E2AC8">
              <w:rPr>
                <w:rFonts w:ascii="Arial" w:hAnsi="Arial" w:cs="Arial"/>
              </w:rPr>
              <w:t>Назва програми</w:t>
            </w:r>
          </w:p>
        </w:tc>
        <w:tc>
          <w:tcPr>
            <w:tcW w:w="1554" w:type="dxa"/>
            <w:shd w:val="clear" w:color="auto" w:fill="auto"/>
          </w:tcPr>
          <w:p w:rsidR="00A81A93" w:rsidRPr="009E2AC8" w:rsidRDefault="00A81A93" w:rsidP="000E6AC1">
            <w:pPr>
              <w:ind w:right="29"/>
              <w:jc w:val="center"/>
              <w:rPr>
                <w:rFonts w:ascii="Arial" w:hAnsi="Arial" w:cs="Arial"/>
              </w:rPr>
            </w:pPr>
            <w:r w:rsidRPr="009E2AC8">
              <w:rPr>
                <w:rFonts w:ascii="Arial" w:hAnsi="Arial" w:cs="Arial"/>
              </w:rPr>
              <w:t>Уточнений план на 2023 рік</w:t>
            </w:r>
          </w:p>
        </w:tc>
        <w:tc>
          <w:tcPr>
            <w:tcW w:w="1685" w:type="dxa"/>
            <w:shd w:val="clear" w:color="auto" w:fill="auto"/>
          </w:tcPr>
          <w:p w:rsidR="00A81A93" w:rsidRPr="009E2AC8" w:rsidRDefault="00A81A93" w:rsidP="00755F55">
            <w:pPr>
              <w:ind w:right="29"/>
              <w:jc w:val="center"/>
              <w:rPr>
                <w:rFonts w:ascii="Arial" w:hAnsi="Arial" w:cs="Arial"/>
              </w:rPr>
            </w:pPr>
            <w:r w:rsidRPr="009E2AC8">
              <w:rPr>
                <w:rFonts w:ascii="Arial" w:hAnsi="Arial" w:cs="Arial"/>
              </w:rPr>
              <w:t xml:space="preserve">Виконано за </w:t>
            </w:r>
            <w:r w:rsidR="00755F55" w:rsidRPr="009E2AC8">
              <w:rPr>
                <w:rFonts w:ascii="Arial" w:hAnsi="Arial" w:cs="Arial"/>
              </w:rPr>
              <w:t>І</w:t>
            </w:r>
            <w:r w:rsidRPr="009E2AC8">
              <w:rPr>
                <w:rFonts w:ascii="Arial" w:hAnsi="Arial" w:cs="Arial"/>
              </w:rPr>
              <w:t xml:space="preserve"> квартал 2023 року</w:t>
            </w:r>
          </w:p>
        </w:tc>
        <w:tc>
          <w:tcPr>
            <w:tcW w:w="1409" w:type="dxa"/>
            <w:shd w:val="clear" w:color="auto" w:fill="auto"/>
          </w:tcPr>
          <w:p w:rsidR="00A81A93" w:rsidRPr="009E2AC8" w:rsidRDefault="00A81A93" w:rsidP="000E6AC1">
            <w:pPr>
              <w:ind w:right="29"/>
              <w:jc w:val="center"/>
              <w:rPr>
                <w:rFonts w:ascii="Arial" w:hAnsi="Arial" w:cs="Arial"/>
                <w:i/>
              </w:rPr>
            </w:pPr>
            <w:r w:rsidRPr="009E2AC8">
              <w:rPr>
                <w:rFonts w:ascii="Arial" w:hAnsi="Arial" w:cs="Arial"/>
                <w:i/>
              </w:rPr>
              <w:t xml:space="preserve">Відсоток виконання </w:t>
            </w:r>
          </w:p>
        </w:tc>
      </w:tr>
      <w:tr w:rsidR="00A81A93" w:rsidRPr="009E2AC8" w:rsidTr="000E6AC1">
        <w:tc>
          <w:tcPr>
            <w:tcW w:w="5411" w:type="dxa"/>
            <w:shd w:val="clear" w:color="auto" w:fill="auto"/>
          </w:tcPr>
          <w:p w:rsidR="00A81A93" w:rsidRPr="009E2AC8" w:rsidRDefault="00A81A93" w:rsidP="00A81A93">
            <w:pPr>
              <w:jc w:val="center"/>
              <w:rPr>
                <w:rFonts w:ascii="Arial" w:hAnsi="Arial" w:cs="Arial"/>
              </w:rPr>
            </w:pPr>
            <w:r w:rsidRPr="009E2AC8">
              <w:rPr>
                <w:rFonts w:ascii="Arial" w:hAnsi="Arial" w:cs="Arial"/>
              </w:rPr>
              <w:t>1</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2</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3</w:t>
            </w:r>
          </w:p>
        </w:tc>
        <w:tc>
          <w:tcPr>
            <w:tcW w:w="1409" w:type="dxa"/>
            <w:shd w:val="clear" w:color="auto" w:fill="auto"/>
          </w:tcPr>
          <w:p w:rsidR="00A81A93" w:rsidRPr="009E2AC8" w:rsidRDefault="00A81A93" w:rsidP="00A81A93">
            <w:pPr>
              <w:jc w:val="center"/>
              <w:rPr>
                <w:rFonts w:ascii="Arial" w:hAnsi="Arial" w:cs="Arial"/>
                <w:i/>
              </w:rPr>
            </w:pPr>
            <w:r w:rsidRPr="009E2AC8">
              <w:rPr>
                <w:rFonts w:ascii="Arial" w:hAnsi="Arial" w:cs="Arial"/>
                <w:i/>
              </w:rPr>
              <w:t>4</w:t>
            </w:r>
          </w:p>
        </w:tc>
      </w:tr>
      <w:tr w:rsidR="00A81A93" w:rsidRPr="009E2AC8" w:rsidTr="000E6AC1">
        <w:trPr>
          <w:trHeight w:val="446"/>
        </w:trPr>
        <w:tc>
          <w:tcPr>
            <w:tcW w:w="5411" w:type="dxa"/>
            <w:shd w:val="clear" w:color="auto" w:fill="auto"/>
          </w:tcPr>
          <w:p w:rsidR="00A81A93" w:rsidRPr="009E2AC8" w:rsidRDefault="00A81A93" w:rsidP="00A81A93">
            <w:pPr>
              <w:rPr>
                <w:rFonts w:ascii="Arial" w:hAnsi="Arial" w:cs="Arial"/>
              </w:rPr>
            </w:pPr>
            <w:r w:rsidRPr="009E2AC8">
              <w:rPr>
                <w:rFonts w:ascii="Arial" w:hAnsi="Arial" w:cs="Arial"/>
              </w:rPr>
              <w:t xml:space="preserve">Міська програма запобігання та лікування серцево-судинних та судинно-мозкових захворювань </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6 000,0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w:t>
            </w:r>
          </w:p>
        </w:tc>
        <w:tc>
          <w:tcPr>
            <w:tcW w:w="1409" w:type="dxa"/>
            <w:shd w:val="clear" w:color="auto" w:fill="auto"/>
          </w:tcPr>
          <w:p w:rsidR="00A81A93" w:rsidRPr="009E2AC8" w:rsidRDefault="00A81A93" w:rsidP="00A81A93">
            <w:pPr>
              <w:jc w:val="center"/>
              <w:rPr>
                <w:rFonts w:ascii="Arial" w:hAnsi="Arial" w:cs="Arial"/>
                <w:i/>
              </w:rPr>
            </w:pPr>
            <w:r w:rsidRPr="009E2AC8">
              <w:rPr>
                <w:rFonts w:ascii="Arial" w:hAnsi="Arial" w:cs="Arial"/>
                <w:i/>
              </w:rPr>
              <w:t>-</w:t>
            </w:r>
          </w:p>
        </w:tc>
      </w:tr>
      <w:tr w:rsidR="00A81A93" w:rsidRPr="009E2AC8" w:rsidTr="000E6AC1">
        <w:tc>
          <w:tcPr>
            <w:tcW w:w="5411" w:type="dxa"/>
            <w:shd w:val="clear" w:color="auto" w:fill="auto"/>
          </w:tcPr>
          <w:p w:rsidR="00A81A93" w:rsidRPr="009E2AC8" w:rsidRDefault="00A81A93" w:rsidP="00A81A93">
            <w:pPr>
              <w:rPr>
                <w:rFonts w:ascii="Arial" w:hAnsi="Arial" w:cs="Arial"/>
              </w:rPr>
            </w:pPr>
            <w:r w:rsidRPr="009E2AC8">
              <w:rPr>
                <w:rFonts w:ascii="Arial" w:hAnsi="Arial" w:cs="Arial"/>
              </w:rPr>
              <w:t>Програма забезпечення лікарськими засобами у разі амбулаторного лікування окремих категорій населення</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25 000,0</w:t>
            </w:r>
          </w:p>
        </w:tc>
        <w:tc>
          <w:tcPr>
            <w:tcW w:w="1685" w:type="dxa"/>
            <w:shd w:val="clear" w:color="auto" w:fill="auto"/>
          </w:tcPr>
          <w:p w:rsidR="00A81A93" w:rsidRPr="009E2AC8" w:rsidRDefault="00FB77BD" w:rsidP="00A81A93">
            <w:pPr>
              <w:jc w:val="center"/>
              <w:rPr>
                <w:rFonts w:ascii="Arial" w:hAnsi="Arial" w:cs="Arial"/>
              </w:rPr>
            </w:pPr>
            <w:r w:rsidRPr="009E2AC8">
              <w:rPr>
                <w:rFonts w:ascii="Arial" w:hAnsi="Arial" w:cs="Arial"/>
              </w:rPr>
              <w:t>6 993,5</w:t>
            </w:r>
          </w:p>
        </w:tc>
        <w:tc>
          <w:tcPr>
            <w:tcW w:w="1409" w:type="dxa"/>
            <w:shd w:val="clear" w:color="auto" w:fill="auto"/>
          </w:tcPr>
          <w:p w:rsidR="00A81A93" w:rsidRPr="009E2AC8" w:rsidRDefault="00A81A93" w:rsidP="00A81A93">
            <w:pPr>
              <w:jc w:val="center"/>
              <w:rPr>
                <w:rFonts w:ascii="Arial" w:hAnsi="Arial" w:cs="Arial"/>
                <w:i/>
              </w:rPr>
            </w:pPr>
            <w:r w:rsidRPr="009E2AC8">
              <w:rPr>
                <w:rFonts w:ascii="Arial" w:hAnsi="Arial" w:cs="Arial"/>
                <w:i/>
              </w:rPr>
              <w:t>28,</w:t>
            </w:r>
            <w:r w:rsidR="00FB77BD" w:rsidRPr="009E2AC8">
              <w:rPr>
                <w:rFonts w:ascii="Arial" w:hAnsi="Arial" w:cs="Arial"/>
                <w:i/>
              </w:rPr>
              <w:t>0</w:t>
            </w:r>
          </w:p>
        </w:tc>
      </w:tr>
      <w:tr w:rsidR="00A81A93" w:rsidRPr="009E2AC8" w:rsidTr="000E6AC1">
        <w:tc>
          <w:tcPr>
            <w:tcW w:w="5411" w:type="dxa"/>
            <w:shd w:val="clear" w:color="auto" w:fill="auto"/>
          </w:tcPr>
          <w:p w:rsidR="00A81A93" w:rsidRPr="009E2AC8" w:rsidRDefault="00A81A93" w:rsidP="00A81A93">
            <w:pPr>
              <w:rPr>
                <w:rFonts w:ascii="Arial" w:hAnsi="Arial" w:cs="Arial"/>
              </w:rPr>
            </w:pPr>
            <w:r w:rsidRPr="009E2AC8">
              <w:rPr>
                <w:rFonts w:ascii="Arial" w:hAnsi="Arial" w:cs="Arial"/>
              </w:rPr>
              <w:t>Програма забезпечення медичного огляду окремих категорій військовозобов’язаних мешканців</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12 800,0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2 974,</w:t>
            </w:r>
            <w:r w:rsidR="00FB77BD" w:rsidRPr="009E2AC8">
              <w:rPr>
                <w:rFonts w:ascii="Arial" w:hAnsi="Arial" w:cs="Arial"/>
              </w:rPr>
              <w:t>8</w:t>
            </w:r>
          </w:p>
        </w:tc>
        <w:tc>
          <w:tcPr>
            <w:tcW w:w="1409" w:type="dxa"/>
            <w:shd w:val="clear" w:color="auto" w:fill="auto"/>
          </w:tcPr>
          <w:p w:rsidR="00A81A93" w:rsidRPr="009E2AC8" w:rsidRDefault="00A81A93" w:rsidP="00A81A93">
            <w:pPr>
              <w:jc w:val="center"/>
              <w:rPr>
                <w:rFonts w:ascii="Arial" w:hAnsi="Arial" w:cs="Arial"/>
                <w:i/>
                <w:lang w:val="en-US"/>
              </w:rPr>
            </w:pPr>
            <w:r w:rsidRPr="009E2AC8">
              <w:rPr>
                <w:rFonts w:ascii="Arial" w:hAnsi="Arial" w:cs="Arial"/>
                <w:i/>
              </w:rPr>
              <w:t>23,2</w:t>
            </w:r>
          </w:p>
        </w:tc>
      </w:tr>
      <w:tr w:rsidR="00A81A93" w:rsidRPr="009E2AC8" w:rsidTr="000E6AC1">
        <w:tc>
          <w:tcPr>
            <w:tcW w:w="5411" w:type="dxa"/>
            <w:shd w:val="clear" w:color="auto" w:fill="auto"/>
          </w:tcPr>
          <w:p w:rsidR="00A81A93" w:rsidRPr="009E2AC8" w:rsidRDefault="00A81A93" w:rsidP="00A81A93">
            <w:pPr>
              <w:rPr>
                <w:rFonts w:ascii="Arial" w:hAnsi="Arial" w:cs="Arial"/>
                <w:highlight w:val="yellow"/>
              </w:rPr>
            </w:pPr>
            <w:r w:rsidRPr="009E2AC8">
              <w:rPr>
                <w:rFonts w:ascii="Arial" w:hAnsi="Arial" w:cs="Arial"/>
              </w:rPr>
              <w:t>Міська програма комплексних заходів з облаштування Національного реабілітаційного центру “Незламні”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25 000,0</w:t>
            </w:r>
          </w:p>
        </w:tc>
        <w:tc>
          <w:tcPr>
            <w:tcW w:w="1685" w:type="dxa"/>
            <w:shd w:val="clear" w:color="auto" w:fill="auto"/>
          </w:tcPr>
          <w:p w:rsidR="00A81A93" w:rsidRPr="009E2AC8" w:rsidRDefault="00FB77BD" w:rsidP="00A81A93">
            <w:pPr>
              <w:jc w:val="center"/>
              <w:rPr>
                <w:rFonts w:ascii="Arial" w:hAnsi="Arial" w:cs="Arial"/>
                <w:color w:val="000000" w:themeColor="text1"/>
              </w:rPr>
            </w:pPr>
            <w:r w:rsidRPr="009E2AC8">
              <w:rPr>
                <w:rFonts w:ascii="Arial" w:hAnsi="Arial" w:cs="Arial"/>
                <w:color w:val="000000" w:themeColor="text1"/>
              </w:rPr>
              <w:t>14 379,0</w:t>
            </w:r>
          </w:p>
        </w:tc>
        <w:tc>
          <w:tcPr>
            <w:tcW w:w="1409" w:type="dxa"/>
            <w:shd w:val="clear" w:color="auto" w:fill="auto"/>
          </w:tcPr>
          <w:p w:rsidR="00A81A93" w:rsidRPr="009E2AC8" w:rsidRDefault="00FB77BD" w:rsidP="00A81A93">
            <w:pPr>
              <w:jc w:val="center"/>
              <w:rPr>
                <w:rFonts w:ascii="Arial" w:hAnsi="Arial" w:cs="Arial"/>
                <w:i/>
                <w:lang w:val="en-US"/>
              </w:rPr>
            </w:pPr>
            <w:r w:rsidRPr="009E2AC8">
              <w:rPr>
                <w:rFonts w:ascii="Arial" w:hAnsi="Arial" w:cs="Arial"/>
                <w:i/>
              </w:rPr>
              <w:t>57,5</w:t>
            </w:r>
          </w:p>
        </w:tc>
      </w:tr>
      <w:tr w:rsidR="00A81A93" w:rsidRPr="009E2AC8" w:rsidTr="000E6AC1">
        <w:tc>
          <w:tcPr>
            <w:tcW w:w="5411" w:type="dxa"/>
            <w:shd w:val="clear" w:color="auto" w:fill="auto"/>
          </w:tcPr>
          <w:p w:rsidR="00A81A93" w:rsidRPr="009E2AC8" w:rsidRDefault="00A81A93" w:rsidP="00A81A93">
            <w:pPr>
              <w:rPr>
                <w:rFonts w:ascii="Arial" w:hAnsi="Arial" w:cs="Arial"/>
              </w:rPr>
            </w:pPr>
            <w:r w:rsidRPr="009E2AC8">
              <w:rPr>
                <w:rFonts w:ascii="Arial" w:hAnsi="Arial" w:cs="Arial"/>
                <w:bCs/>
                <w:color w:val="000000"/>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1 836,0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w:t>
            </w:r>
          </w:p>
        </w:tc>
        <w:tc>
          <w:tcPr>
            <w:tcW w:w="1409" w:type="dxa"/>
            <w:shd w:val="clear" w:color="auto" w:fill="auto"/>
          </w:tcPr>
          <w:p w:rsidR="00A81A93" w:rsidRPr="009E2AC8" w:rsidRDefault="00A81A93" w:rsidP="00A81A93">
            <w:pPr>
              <w:jc w:val="center"/>
              <w:rPr>
                <w:rFonts w:ascii="Arial" w:hAnsi="Arial" w:cs="Arial"/>
                <w:i/>
              </w:rPr>
            </w:pPr>
            <w:r w:rsidRPr="009E2AC8">
              <w:rPr>
                <w:rFonts w:ascii="Arial" w:hAnsi="Arial" w:cs="Arial"/>
                <w:i/>
              </w:rPr>
              <w:t>-</w:t>
            </w:r>
          </w:p>
        </w:tc>
      </w:tr>
      <w:tr w:rsidR="00A81A93" w:rsidRPr="009E2AC8" w:rsidTr="000E6AC1">
        <w:tc>
          <w:tcPr>
            <w:tcW w:w="5411" w:type="dxa"/>
            <w:shd w:val="clear" w:color="auto" w:fill="auto"/>
          </w:tcPr>
          <w:p w:rsidR="00A81A93" w:rsidRPr="009E2AC8" w:rsidRDefault="00A81A93" w:rsidP="00A81A93">
            <w:pPr>
              <w:rPr>
                <w:rFonts w:ascii="Arial" w:hAnsi="Arial" w:cs="Arial"/>
                <w:highlight w:val="yellow"/>
              </w:rPr>
            </w:pPr>
            <w:r w:rsidRPr="009E2AC8">
              <w:rPr>
                <w:rFonts w:ascii="Arial" w:hAnsi="Arial" w:cs="Arial"/>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5 400,0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1 144,5</w:t>
            </w:r>
          </w:p>
        </w:tc>
        <w:tc>
          <w:tcPr>
            <w:tcW w:w="1409" w:type="dxa"/>
            <w:shd w:val="clear" w:color="auto" w:fill="auto"/>
          </w:tcPr>
          <w:p w:rsidR="00A81A93" w:rsidRPr="009E2AC8" w:rsidRDefault="00A81A93" w:rsidP="00A81A93">
            <w:pPr>
              <w:jc w:val="center"/>
              <w:rPr>
                <w:rFonts w:ascii="Arial" w:hAnsi="Arial" w:cs="Arial"/>
                <w:i/>
                <w:lang w:val="en-US"/>
              </w:rPr>
            </w:pPr>
            <w:r w:rsidRPr="009E2AC8">
              <w:rPr>
                <w:rFonts w:ascii="Arial" w:hAnsi="Arial" w:cs="Arial"/>
                <w:i/>
              </w:rPr>
              <w:t>21,2</w:t>
            </w:r>
          </w:p>
        </w:tc>
      </w:tr>
      <w:tr w:rsidR="00A81A93" w:rsidRPr="009E2AC8" w:rsidTr="000E6AC1">
        <w:trPr>
          <w:trHeight w:val="334"/>
        </w:trPr>
        <w:tc>
          <w:tcPr>
            <w:tcW w:w="5411" w:type="dxa"/>
            <w:shd w:val="clear" w:color="auto" w:fill="auto"/>
          </w:tcPr>
          <w:p w:rsidR="00A81A93" w:rsidRPr="009E2AC8" w:rsidRDefault="00A81A93" w:rsidP="00A81A93">
            <w:pPr>
              <w:rPr>
                <w:rFonts w:ascii="Arial" w:hAnsi="Arial" w:cs="Arial"/>
              </w:rPr>
            </w:pPr>
            <w:r w:rsidRPr="009E2AC8">
              <w:rPr>
                <w:rFonts w:ascii="Arial" w:hAnsi="Arial" w:cs="Arial"/>
              </w:rPr>
              <w:t xml:space="preserve">Міська програма проведення обов’язкових профілактичних медичних оглядів працівникам закладів освіти Львівської МТГ </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5 000,0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117,1</w:t>
            </w:r>
          </w:p>
        </w:tc>
        <w:tc>
          <w:tcPr>
            <w:tcW w:w="1409" w:type="dxa"/>
            <w:shd w:val="clear" w:color="auto" w:fill="auto"/>
          </w:tcPr>
          <w:p w:rsidR="00A81A93" w:rsidRPr="009E2AC8" w:rsidRDefault="00A81A93" w:rsidP="00A81A93">
            <w:pPr>
              <w:jc w:val="center"/>
              <w:rPr>
                <w:rFonts w:ascii="Arial" w:hAnsi="Arial" w:cs="Arial"/>
                <w:i/>
              </w:rPr>
            </w:pPr>
            <w:r w:rsidRPr="009E2AC8">
              <w:rPr>
                <w:rFonts w:ascii="Arial" w:hAnsi="Arial" w:cs="Arial"/>
                <w:i/>
              </w:rPr>
              <w:t>2,3</w:t>
            </w:r>
          </w:p>
        </w:tc>
      </w:tr>
      <w:tr w:rsidR="00A81A93" w:rsidRPr="009E2AC8" w:rsidTr="000E6AC1">
        <w:trPr>
          <w:trHeight w:val="566"/>
        </w:trPr>
        <w:tc>
          <w:tcPr>
            <w:tcW w:w="5411" w:type="dxa"/>
            <w:shd w:val="clear" w:color="auto" w:fill="auto"/>
          </w:tcPr>
          <w:p w:rsidR="00A81A93" w:rsidRPr="009E2AC8" w:rsidRDefault="00A81A93" w:rsidP="00A81A93">
            <w:pPr>
              <w:rPr>
                <w:rFonts w:ascii="Arial" w:hAnsi="Arial" w:cs="Arial"/>
              </w:rPr>
            </w:pPr>
            <w:r w:rsidRPr="009E2AC8">
              <w:rPr>
                <w:rFonts w:ascii="Arial" w:hAnsi="Arial" w:cs="Arial"/>
              </w:rPr>
              <w:t xml:space="preserve">Міська програма діагностики, протезування та реабілітації глухих та слабочуючих дітей, у тому числі з вадами мовлення </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5 000,0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w:t>
            </w:r>
          </w:p>
        </w:tc>
        <w:tc>
          <w:tcPr>
            <w:tcW w:w="1409" w:type="dxa"/>
            <w:shd w:val="clear" w:color="auto" w:fill="auto"/>
          </w:tcPr>
          <w:p w:rsidR="00A81A93" w:rsidRPr="009E2AC8" w:rsidRDefault="00A81A93" w:rsidP="00A81A93">
            <w:pPr>
              <w:jc w:val="center"/>
              <w:rPr>
                <w:rFonts w:ascii="Arial" w:hAnsi="Arial" w:cs="Arial"/>
                <w:lang w:val="en-US"/>
              </w:rPr>
            </w:pPr>
            <w:r w:rsidRPr="009E2AC8">
              <w:rPr>
                <w:rFonts w:ascii="Arial" w:hAnsi="Arial" w:cs="Arial"/>
                <w:lang w:val="en-US"/>
              </w:rPr>
              <w:t>-</w:t>
            </w:r>
          </w:p>
        </w:tc>
      </w:tr>
      <w:tr w:rsidR="00A81A93" w:rsidRPr="009E2AC8" w:rsidTr="000E6AC1">
        <w:trPr>
          <w:trHeight w:val="566"/>
        </w:trPr>
        <w:tc>
          <w:tcPr>
            <w:tcW w:w="5411" w:type="dxa"/>
            <w:shd w:val="clear" w:color="auto" w:fill="auto"/>
          </w:tcPr>
          <w:p w:rsidR="00A81A93" w:rsidRPr="009E2AC8" w:rsidRDefault="00A81A93" w:rsidP="00A81A93">
            <w:pPr>
              <w:rPr>
                <w:rFonts w:ascii="Arial" w:hAnsi="Arial" w:cs="Arial"/>
                <w:lang w:val="ru-RU"/>
              </w:rPr>
            </w:pPr>
            <w:r w:rsidRPr="009E2AC8">
              <w:rPr>
                <w:rFonts w:ascii="Arial" w:hAnsi="Arial" w:cs="Arial"/>
              </w:rPr>
              <w:lastRenderedPageBreak/>
              <w:t>Міська інфор</w:t>
            </w:r>
            <w:r w:rsidR="00D55AB7" w:rsidRPr="009E2AC8">
              <w:rPr>
                <w:rFonts w:ascii="Arial" w:hAnsi="Arial" w:cs="Arial"/>
              </w:rPr>
              <w:t xml:space="preserve">мативно-комунікаційна програма </w:t>
            </w:r>
            <w:r w:rsidR="00D55AB7" w:rsidRPr="009E2AC8">
              <w:rPr>
                <w:rFonts w:ascii="Arial" w:hAnsi="Arial" w:cs="Arial"/>
                <w:lang w:val="ru-RU"/>
              </w:rPr>
              <w:t>“</w:t>
            </w:r>
            <w:r w:rsidR="00D55AB7" w:rsidRPr="009E2AC8">
              <w:rPr>
                <w:rFonts w:ascii="Arial" w:hAnsi="Arial" w:cs="Arial"/>
              </w:rPr>
              <w:t>Медичний контакт-центр</w:t>
            </w:r>
            <w:r w:rsidR="00D55AB7" w:rsidRPr="009E2AC8">
              <w:rPr>
                <w:rFonts w:ascii="Arial" w:hAnsi="Arial" w:cs="Arial"/>
                <w:lang w:val="ru-RU"/>
              </w:rPr>
              <w:t>”</w:t>
            </w:r>
          </w:p>
        </w:tc>
        <w:tc>
          <w:tcPr>
            <w:tcW w:w="1554" w:type="dxa"/>
            <w:shd w:val="clear" w:color="auto" w:fill="auto"/>
          </w:tcPr>
          <w:p w:rsidR="00A81A93" w:rsidRPr="009E2AC8" w:rsidRDefault="00A81A93" w:rsidP="00A81A93">
            <w:pPr>
              <w:jc w:val="center"/>
              <w:rPr>
                <w:rFonts w:ascii="Arial" w:hAnsi="Arial" w:cs="Arial"/>
              </w:rPr>
            </w:pPr>
            <w:r w:rsidRPr="009E2AC8">
              <w:rPr>
                <w:rFonts w:ascii="Arial" w:hAnsi="Arial" w:cs="Arial"/>
              </w:rPr>
              <w:t>1 000,0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w:t>
            </w:r>
          </w:p>
        </w:tc>
        <w:tc>
          <w:tcPr>
            <w:tcW w:w="1409" w:type="dxa"/>
            <w:shd w:val="clear" w:color="auto" w:fill="auto"/>
          </w:tcPr>
          <w:p w:rsidR="00A81A93" w:rsidRPr="009E2AC8" w:rsidRDefault="00A81A93" w:rsidP="00A81A93">
            <w:pPr>
              <w:jc w:val="center"/>
              <w:rPr>
                <w:rFonts w:ascii="Arial" w:hAnsi="Arial" w:cs="Arial"/>
              </w:rPr>
            </w:pPr>
            <w:r w:rsidRPr="009E2AC8">
              <w:rPr>
                <w:rFonts w:ascii="Arial" w:hAnsi="Arial" w:cs="Arial"/>
              </w:rPr>
              <w:t>-</w:t>
            </w:r>
          </w:p>
          <w:p w:rsidR="00A81A93" w:rsidRPr="009E2AC8" w:rsidRDefault="00A81A93" w:rsidP="00A81A93">
            <w:pPr>
              <w:jc w:val="center"/>
              <w:rPr>
                <w:rFonts w:ascii="Arial" w:hAnsi="Arial" w:cs="Arial"/>
              </w:rPr>
            </w:pPr>
          </w:p>
        </w:tc>
      </w:tr>
      <w:tr w:rsidR="00A81A93" w:rsidRPr="009E2AC8" w:rsidTr="000E6AC1">
        <w:trPr>
          <w:trHeight w:val="566"/>
        </w:trPr>
        <w:tc>
          <w:tcPr>
            <w:tcW w:w="5411" w:type="dxa"/>
            <w:shd w:val="clear" w:color="auto" w:fill="auto"/>
          </w:tcPr>
          <w:p w:rsidR="00A81A93" w:rsidRPr="009E2AC8" w:rsidRDefault="00A81A93" w:rsidP="00A81A93">
            <w:pPr>
              <w:rPr>
                <w:rFonts w:ascii="Arial" w:hAnsi="Arial" w:cs="Arial"/>
                <w:lang w:val="ru-RU"/>
              </w:rPr>
            </w:pPr>
            <w:r w:rsidRPr="009E2AC8">
              <w:rPr>
                <w:rFonts w:ascii="Arial" w:hAnsi="Arial" w:cs="Arial"/>
              </w:rPr>
              <w:t>Міська програма скринінгу, профілактики та р</w:t>
            </w:r>
            <w:r w:rsidR="00D55AB7" w:rsidRPr="009E2AC8">
              <w:rPr>
                <w:rFonts w:ascii="Arial" w:hAnsi="Arial" w:cs="Arial"/>
              </w:rPr>
              <w:t xml:space="preserve">анньої діагностики захворювань </w:t>
            </w:r>
            <w:r w:rsidR="00D55AB7" w:rsidRPr="009E2AC8">
              <w:rPr>
                <w:rFonts w:ascii="Arial" w:hAnsi="Arial" w:cs="Arial"/>
                <w:lang w:val="ru-RU"/>
              </w:rPr>
              <w:t>“</w:t>
            </w:r>
            <w:r w:rsidRPr="009E2AC8">
              <w:rPr>
                <w:rFonts w:ascii="Arial" w:hAnsi="Arial" w:cs="Arial"/>
              </w:rPr>
              <w:t>Здоров</w:t>
            </w:r>
            <w:r w:rsidRPr="009E2AC8">
              <w:rPr>
                <w:rFonts w:ascii="Arial" w:hAnsi="Arial" w:cs="Arial"/>
                <w:lang w:val="ru-RU"/>
              </w:rPr>
              <w:t>’</w:t>
            </w:r>
            <w:r w:rsidRPr="009E2AC8">
              <w:rPr>
                <w:rFonts w:ascii="Arial" w:hAnsi="Arial" w:cs="Arial"/>
              </w:rPr>
              <w:t>я львів</w:t>
            </w:r>
            <w:r w:rsidRPr="009E2AC8">
              <w:rPr>
                <w:rFonts w:ascii="Arial" w:hAnsi="Arial" w:cs="Arial"/>
                <w:lang w:val="ru-RU"/>
              </w:rPr>
              <w:t>’</w:t>
            </w:r>
            <w:r w:rsidRPr="009E2AC8">
              <w:rPr>
                <w:rFonts w:ascii="Arial" w:hAnsi="Arial" w:cs="Arial"/>
              </w:rPr>
              <w:t>ян</w:t>
            </w:r>
            <w:r w:rsidR="00D55AB7" w:rsidRPr="009E2AC8">
              <w:rPr>
                <w:rFonts w:ascii="Arial" w:hAnsi="Arial" w:cs="Arial"/>
                <w:lang w:val="ru-RU"/>
              </w:rPr>
              <w:t>”</w:t>
            </w:r>
          </w:p>
        </w:tc>
        <w:tc>
          <w:tcPr>
            <w:tcW w:w="1554" w:type="dxa"/>
            <w:shd w:val="clear" w:color="auto" w:fill="auto"/>
          </w:tcPr>
          <w:p w:rsidR="00A81A93" w:rsidRPr="009E2AC8" w:rsidRDefault="00A81A93" w:rsidP="00A81A93">
            <w:pPr>
              <w:jc w:val="center"/>
              <w:rPr>
                <w:rFonts w:ascii="Arial" w:hAnsi="Arial" w:cs="Arial"/>
                <w:lang w:val="ru-RU"/>
              </w:rPr>
            </w:pPr>
            <w:r w:rsidRPr="009E2AC8">
              <w:rPr>
                <w:rFonts w:ascii="Arial" w:hAnsi="Arial" w:cs="Arial"/>
              </w:rPr>
              <w:t>600,0</w:t>
            </w:r>
          </w:p>
        </w:tc>
        <w:tc>
          <w:tcPr>
            <w:tcW w:w="1685" w:type="dxa"/>
            <w:shd w:val="clear" w:color="auto" w:fill="auto"/>
          </w:tcPr>
          <w:p w:rsidR="00A81A93" w:rsidRPr="009E2AC8" w:rsidRDefault="00A81A93" w:rsidP="00A81A93">
            <w:pPr>
              <w:jc w:val="center"/>
              <w:rPr>
                <w:rFonts w:ascii="Arial" w:hAnsi="Arial" w:cs="Arial"/>
              </w:rPr>
            </w:pPr>
            <w:r w:rsidRPr="009E2AC8">
              <w:rPr>
                <w:rFonts w:ascii="Arial" w:hAnsi="Arial" w:cs="Arial"/>
              </w:rPr>
              <w:t>-</w:t>
            </w:r>
          </w:p>
        </w:tc>
        <w:tc>
          <w:tcPr>
            <w:tcW w:w="1409" w:type="dxa"/>
            <w:shd w:val="clear" w:color="auto" w:fill="auto"/>
          </w:tcPr>
          <w:p w:rsidR="00A81A93" w:rsidRPr="009E2AC8" w:rsidRDefault="00A81A93" w:rsidP="00A81A93">
            <w:pPr>
              <w:jc w:val="center"/>
              <w:rPr>
                <w:rFonts w:ascii="Arial" w:hAnsi="Arial" w:cs="Arial"/>
              </w:rPr>
            </w:pPr>
            <w:r w:rsidRPr="009E2AC8">
              <w:rPr>
                <w:rFonts w:ascii="Arial" w:hAnsi="Arial" w:cs="Arial"/>
              </w:rPr>
              <w:t>-</w:t>
            </w:r>
          </w:p>
        </w:tc>
      </w:tr>
    </w:tbl>
    <w:p w:rsidR="00A81A93" w:rsidRPr="009E2AC8" w:rsidRDefault="00A81A93" w:rsidP="00A81A93">
      <w:pPr>
        <w:ind w:right="-3" w:firstLine="709"/>
        <w:jc w:val="both"/>
        <w:rPr>
          <w:rFonts w:ascii="Arial" w:hAnsi="Arial" w:cs="Arial"/>
          <w:spacing w:val="-1"/>
          <w:w w:val="101"/>
          <w:sz w:val="26"/>
          <w:szCs w:val="26"/>
          <w:lang w:val="ru-RU"/>
        </w:rPr>
      </w:pPr>
      <w:r w:rsidRPr="009E2AC8">
        <w:rPr>
          <w:rFonts w:ascii="Arial" w:hAnsi="Arial" w:cs="Arial"/>
          <w:bCs/>
          <w:spacing w:val="-1"/>
          <w:w w:val="101"/>
          <w:sz w:val="26"/>
          <w:szCs w:val="26"/>
        </w:rPr>
        <w:t xml:space="preserve">Видатки на </w:t>
      </w:r>
      <w:r w:rsidRPr="009E2AC8">
        <w:rPr>
          <w:rFonts w:ascii="Arial" w:hAnsi="Arial" w:cs="Arial"/>
          <w:b/>
          <w:bCs/>
          <w:spacing w:val="-1"/>
          <w:w w:val="101"/>
          <w:sz w:val="26"/>
          <w:szCs w:val="26"/>
        </w:rPr>
        <w:t xml:space="preserve">соціальний захист та соціальне забезпечення </w:t>
      </w:r>
      <w:r w:rsidRPr="009E2AC8">
        <w:rPr>
          <w:rFonts w:ascii="Arial" w:hAnsi="Arial" w:cs="Arial"/>
          <w:spacing w:val="-1"/>
          <w:w w:val="101"/>
          <w:sz w:val="26"/>
          <w:szCs w:val="26"/>
        </w:rPr>
        <w:t xml:space="preserve">за І квартал 2023 року із загального фонду бюджету проведені в сумі </w:t>
      </w:r>
      <w:r w:rsidRPr="009E2AC8">
        <w:rPr>
          <w:rFonts w:ascii="Arial" w:hAnsi="Arial" w:cs="Arial"/>
          <w:spacing w:val="-1"/>
          <w:w w:val="101"/>
          <w:sz w:val="26"/>
          <w:szCs w:val="26"/>
          <w:lang w:val="ru-RU"/>
        </w:rPr>
        <w:t>164,6</w:t>
      </w:r>
      <w:r w:rsidRPr="009E2AC8">
        <w:rPr>
          <w:rFonts w:ascii="Arial" w:hAnsi="Arial" w:cs="Arial"/>
          <w:spacing w:val="-1"/>
          <w:w w:val="101"/>
          <w:sz w:val="26"/>
          <w:szCs w:val="26"/>
        </w:rPr>
        <w:t xml:space="preserve"> млн грн, що </w:t>
      </w:r>
      <w:r w:rsidRPr="009E2AC8">
        <w:rPr>
          <w:rFonts w:ascii="Arial" w:hAnsi="Arial" w:cs="Arial"/>
          <w:color w:val="000000" w:themeColor="text1"/>
          <w:spacing w:val="-1"/>
          <w:w w:val="101"/>
          <w:sz w:val="26"/>
          <w:szCs w:val="26"/>
        </w:rPr>
        <w:t>становить</w:t>
      </w:r>
      <w:r w:rsidR="007836BF" w:rsidRPr="009E2AC8">
        <w:rPr>
          <w:rFonts w:ascii="Arial" w:hAnsi="Arial" w:cs="Arial"/>
          <w:color w:val="000000" w:themeColor="text1"/>
          <w:spacing w:val="-1"/>
          <w:w w:val="101"/>
          <w:sz w:val="26"/>
          <w:szCs w:val="26"/>
        </w:rPr>
        <w:t xml:space="preserve"> 77,7 відсотка до уточненого плану за звітний період (211,9</w:t>
      </w:r>
      <w:r w:rsidR="003C57EF">
        <w:rPr>
          <w:rFonts w:ascii="Arial" w:hAnsi="Arial" w:cs="Arial"/>
          <w:color w:val="000000" w:themeColor="text1"/>
          <w:spacing w:val="-1"/>
          <w:w w:val="101"/>
          <w:sz w:val="26"/>
          <w:szCs w:val="26"/>
        </w:rPr>
        <w:t xml:space="preserve"> </w:t>
      </w:r>
      <w:r w:rsidR="003C57EF" w:rsidRPr="009E2AC8">
        <w:rPr>
          <w:rFonts w:ascii="Arial" w:hAnsi="Arial" w:cs="Arial"/>
          <w:spacing w:val="-1"/>
          <w:w w:val="101"/>
          <w:sz w:val="26"/>
          <w:szCs w:val="26"/>
        </w:rPr>
        <w:t>млн грн</w:t>
      </w:r>
      <w:r w:rsidR="007836BF" w:rsidRPr="009E2AC8">
        <w:rPr>
          <w:rFonts w:ascii="Arial" w:hAnsi="Arial" w:cs="Arial"/>
          <w:color w:val="000000" w:themeColor="text1"/>
          <w:spacing w:val="-1"/>
          <w:w w:val="101"/>
          <w:sz w:val="26"/>
          <w:szCs w:val="26"/>
        </w:rPr>
        <w:t>)</w:t>
      </w:r>
      <w:r w:rsidR="007836BF" w:rsidRPr="009E2AC8">
        <w:rPr>
          <w:rFonts w:ascii="Arial" w:hAnsi="Arial" w:cs="Arial"/>
          <w:spacing w:val="-1"/>
          <w:w w:val="101"/>
          <w:sz w:val="26"/>
          <w:szCs w:val="26"/>
        </w:rPr>
        <w:t xml:space="preserve"> та</w:t>
      </w:r>
      <w:r w:rsidRPr="009E2AC8">
        <w:rPr>
          <w:rFonts w:ascii="Arial" w:hAnsi="Arial" w:cs="Arial"/>
          <w:spacing w:val="-1"/>
          <w:w w:val="101"/>
          <w:sz w:val="26"/>
          <w:szCs w:val="26"/>
        </w:rPr>
        <w:t xml:space="preserve"> </w:t>
      </w:r>
      <w:r w:rsidRPr="009E2AC8">
        <w:rPr>
          <w:rFonts w:ascii="Arial" w:hAnsi="Arial" w:cs="Arial"/>
          <w:spacing w:val="-1"/>
          <w:w w:val="101"/>
          <w:sz w:val="26"/>
          <w:szCs w:val="26"/>
          <w:lang w:val="ru-RU"/>
        </w:rPr>
        <w:t xml:space="preserve">18,2 </w:t>
      </w:r>
      <w:r w:rsidRPr="009E2AC8">
        <w:rPr>
          <w:rFonts w:ascii="Arial" w:hAnsi="Arial" w:cs="Arial"/>
          <w:spacing w:val="-1"/>
          <w:w w:val="101"/>
          <w:sz w:val="26"/>
          <w:szCs w:val="26"/>
        </w:rPr>
        <w:t>відсотка до уточнених річних призначень (</w:t>
      </w:r>
      <w:r w:rsidRPr="009E2AC8">
        <w:rPr>
          <w:rFonts w:ascii="Arial" w:hAnsi="Arial" w:cs="Arial"/>
          <w:spacing w:val="-1"/>
          <w:w w:val="101"/>
          <w:sz w:val="26"/>
          <w:szCs w:val="26"/>
          <w:lang w:val="ru-RU"/>
        </w:rPr>
        <w:t xml:space="preserve">902,9 </w:t>
      </w:r>
      <w:r w:rsidRPr="009E2AC8">
        <w:rPr>
          <w:rFonts w:ascii="Arial" w:hAnsi="Arial" w:cs="Arial"/>
          <w:spacing w:val="-1"/>
          <w:w w:val="101"/>
          <w:sz w:val="26"/>
          <w:szCs w:val="26"/>
        </w:rPr>
        <w:t>млн грн).</w:t>
      </w:r>
    </w:p>
    <w:p w:rsidR="00A81A93" w:rsidRPr="009E2AC8" w:rsidRDefault="00A81A93" w:rsidP="00A81A93">
      <w:pPr>
        <w:ind w:right="-3" w:firstLine="709"/>
        <w:jc w:val="both"/>
        <w:rPr>
          <w:rFonts w:ascii="Arial" w:hAnsi="Arial" w:cs="Arial"/>
          <w:sz w:val="26"/>
          <w:szCs w:val="26"/>
          <w:lang w:val="ru-RU"/>
        </w:rPr>
      </w:pPr>
      <w:r w:rsidRPr="009E2AC8">
        <w:rPr>
          <w:rFonts w:ascii="Arial" w:hAnsi="Arial" w:cs="Arial"/>
          <w:w w:val="101"/>
          <w:sz w:val="26"/>
          <w:szCs w:val="26"/>
        </w:rPr>
        <w:t>Зокрема, на утримання установ соціального захисту та соціального забезпечення спрямовано 61,1 млн грн, н</w:t>
      </w:r>
      <w:r w:rsidRPr="009E2AC8">
        <w:rPr>
          <w:rFonts w:ascii="Arial" w:hAnsi="Arial" w:cs="Arial"/>
          <w:sz w:val="26"/>
          <w:szCs w:val="26"/>
        </w:rPr>
        <w:t xml:space="preserve">а покращення матеріального стану окремих верств населення – 4,4 млн грн. </w:t>
      </w:r>
    </w:p>
    <w:p w:rsidR="00A81A93" w:rsidRPr="009E2AC8" w:rsidRDefault="00A81A93" w:rsidP="00A81A93">
      <w:pPr>
        <w:ind w:right="-3" w:firstLine="709"/>
        <w:jc w:val="both"/>
        <w:rPr>
          <w:rFonts w:ascii="Arial" w:hAnsi="Arial" w:cs="Arial"/>
          <w:sz w:val="26"/>
          <w:szCs w:val="26"/>
        </w:rPr>
      </w:pPr>
      <w:r w:rsidRPr="009E2AC8">
        <w:rPr>
          <w:rFonts w:ascii="Arial" w:hAnsi="Arial" w:cs="Arial"/>
          <w:sz w:val="26"/>
          <w:szCs w:val="26"/>
        </w:rPr>
        <w:t xml:space="preserve">Крім цього, була надана одноразова матеріальна допомога малозабезпеченим громадянам Львівської міської територіальної громади в сумі 8,4 млн грн, у тому числі </w:t>
      </w:r>
      <w:r w:rsidRPr="009E2AC8">
        <w:rPr>
          <w:rFonts w:ascii="Arial" w:hAnsi="Arial" w:cs="Arial"/>
          <w:sz w:val="26"/>
          <w:szCs w:val="26"/>
          <w:lang w:val="ru-RU"/>
        </w:rPr>
        <w:t xml:space="preserve">617 </w:t>
      </w:r>
      <w:r w:rsidRPr="009E2AC8">
        <w:rPr>
          <w:rFonts w:ascii="Arial" w:hAnsi="Arial" w:cs="Arial"/>
          <w:sz w:val="26"/>
          <w:szCs w:val="26"/>
        </w:rPr>
        <w:t xml:space="preserve">особам надано допомогу за рахунок коштів, запланованих у бюджеті на виконання депутатських повноважень. </w:t>
      </w:r>
    </w:p>
    <w:p w:rsidR="00A81A93" w:rsidRPr="009E2AC8" w:rsidRDefault="00DC0BDC" w:rsidP="00A81A93">
      <w:pPr>
        <w:ind w:left="8496" w:right="-3"/>
        <w:jc w:val="both"/>
        <w:rPr>
          <w:rFonts w:ascii="Arial" w:hAnsi="Arial" w:cs="Arial"/>
          <w:lang w:val="en-US"/>
        </w:rPr>
      </w:pPr>
      <w:r>
        <w:rPr>
          <w:rFonts w:ascii="Arial" w:hAnsi="Arial" w:cs="Arial"/>
          <w:sz w:val="28"/>
          <w:szCs w:val="28"/>
        </w:rPr>
        <w:t xml:space="preserve">   </w:t>
      </w:r>
      <w:r w:rsidR="003B7AE6" w:rsidRPr="009E2AC8">
        <w:rPr>
          <w:rFonts w:ascii="Arial" w:hAnsi="Arial" w:cs="Arial"/>
          <w:lang w:val="en-US"/>
        </w:rPr>
        <w:t>(</w:t>
      </w:r>
      <w:r w:rsidR="004E4889" w:rsidRPr="009E2AC8">
        <w:rPr>
          <w:rFonts w:ascii="Arial" w:hAnsi="Arial" w:cs="Arial"/>
        </w:rPr>
        <w:t>т</w:t>
      </w:r>
      <w:r w:rsidR="00A81A93" w:rsidRPr="009E2AC8">
        <w:rPr>
          <w:rFonts w:ascii="Arial" w:hAnsi="Arial" w:cs="Arial"/>
        </w:rPr>
        <w:t>ис</w:t>
      </w:r>
      <w:r w:rsidR="004E4889" w:rsidRPr="009E2AC8">
        <w:rPr>
          <w:rFonts w:ascii="Arial" w:hAnsi="Arial" w:cs="Arial"/>
        </w:rPr>
        <w:t>.</w:t>
      </w:r>
      <w:r w:rsidR="00A81A93" w:rsidRPr="009E2AC8">
        <w:rPr>
          <w:rFonts w:ascii="Arial" w:hAnsi="Arial" w:cs="Arial"/>
        </w:rPr>
        <w:t xml:space="preserve"> грн</w:t>
      </w:r>
      <w:r w:rsidR="003B7AE6" w:rsidRPr="009E2AC8">
        <w:rPr>
          <w:rFonts w:ascii="Arial" w:hAnsi="Arial" w:cs="Arial"/>
          <w:lang w:val="en-US"/>
        </w:rPr>
        <w:t>)</w:t>
      </w:r>
    </w:p>
    <w:tbl>
      <w:tblPr>
        <w:tblW w:w="10031" w:type="dxa"/>
        <w:tblLayout w:type="fixed"/>
        <w:tblLook w:val="04A0" w:firstRow="1" w:lastRow="0" w:firstColumn="1" w:lastColumn="0" w:noHBand="0" w:noVBand="1"/>
      </w:tblPr>
      <w:tblGrid>
        <w:gridCol w:w="2938"/>
        <w:gridCol w:w="1404"/>
        <w:gridCol w:w="1404"/>
        <w:gridCol w:w="1349"/>
        <w:gridCol w:w="1468"/>
        <w:gridCol w:w="1468"/>
      </w:tblGrid>
      <w:tr w:rsidR="004D2BC1" w:rsidRPr="009E2AC8" w:rsidTr="0001636E">
        <w:trPr>
          <w:trHeight w:val="1126"/>
        </w:trPr>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BC1" w:rsidRPr="009E2AC8" w:rsidRDefault="004D2BC1" w:rsidP="004D2BC1">
            <w:pPr>
              <w:jc w:val="center"/>
              <w:rPr>
                <w:rFonts w:ascii="Arial" w:hAnsi="Arial" w:cs="Arial"/>
                <w:color w:val="000000"/>
                <w:lang w:eastAsia="uk-UA"/>
              </w:rPr>
            </w:pPr>
            <w:r w:rsidRPr="009E2AC8">
              <w:rPr>
                <w:rFonts w:ascii="Arial" w:hAnsi="Arial" w:cs="Arial"/>
                <w:color w:val="000000"/>
                <w:lang w:eastAsia="uk-UA"/>
              </w:rPr>
              <w:t>Види допомог</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4D2BC1" w:rsidRPr="009E2AC8" w:rsidRDefault="004D2BC1" w:rsidP="004D2BC1">
            <w:pPr>
              <w:jc w:val="center"/>
              <w:rPr>
                <w:rFonts w:ascii="Arial" w:hAnsi="Arial" w:cs="Arial"/>
                <w:color w:val="000000"/>
                <w:lang w:eastAsia="uk-UA"/>
              </w:rPr>
            </w:pPr>
            <w:r w:rsidRPr="009E2AC8">
              <w:rPr>
                <w:rFonts w:ascii="Arial" w:hAnsi="Arial" w:cs="Arial"/>
                <w:color w:val="000000"/>
                <w:lang w:eastAsia="uk-UA"/>
              </w:rPr>
              <w:t>Уточнений план на рік</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4D2BC1" w:rsidRPr="009E2AC8" w:rsidRDefault="004D2BC1" w:rsidP="004D2BC1">
            <w:pPr>
              <w:jc w:val="center"/>
              <w:rPr>
                <w:rFonts w:ascii="Arial" w:hAnsi="Arial" w:cs="Arial"/>
                <w:color w:val="000000"/>
                <w:lang w:eastAsia="uk-UA"/>
              </w:rPr>
            </w:pPr>
            <w:r w:rsidRPr="009E2AC8">
              <w:rPr>
                <w:rFonts w:ascii="Arial" w:hAnsi="Arial" w:cs="Arial"/>
                <w:color w:val="000000"/>
                <w:lang w:eastAsia="uk-UA"/>
              </w:rPr>
              <w:t xml:space="preserve">Уточнений план на І квартал </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4D2BC1" w:rsidRPr="009E2AC8" w:rsidRDefault="004D2BC1" w:rsidP="004D2BC1">
            <w:pPr>
              <w:jc w:val="center"/>
              <w:rPr>
                <w:rFonts w:ascii="Arial" w:hAnsi="Arial" w:cs="Arial"/>
                <w:color w:val="000000"/>
                <w:lang w:eastAsia="uk-UA"/>
              </w:rPr>
            </w:pPr>
            <w:r w:rsidRPr="009E2AC8">
              <w:rPr>
                <w:rFonts w:ascii="Arial" w:hAnsi="Arial" w:cs="Arial"/>
                <w:color w:val="000000"/>
                <w:lang w:eastAsia="uk-UA"/>
              </w:rPr>
              <w:t xml:space="preserve">Виконано за І квартал </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D2BC1" w:rsidRPr="009E2AC8" w:rsidRDefault="004D2BC1" w:rsidP="004D2BC1">
            <w:pPr>
              <w:jc w:val="center"/>
              <w:rPr>
                <w:rFonts w:ascii="Arial" w:hAnsi="Arial" w:cs="Arial"/>
                <w:color w:val="000000"/>
                <w:lang w:eastAsia="uk-UA"/>
              </w:rPr>
            </w:pPr>
            <w:r w:rsidRPr="009E2AC8">
              <w:rPr>
                <w:rFonts w:ascii="Arial" w:hAnsi="Arial" w:cs="Arial"/>
                <w:color w:val="000000"/>
                <w:lang w:eastAsia="uk-UA"/>
              </w:rPr>
              <w:t xml:space="preserve">% виконання до плану за рік </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D2BC1" w:rsidRPr="009E2AC8" w:rsidRDefault="004D2BC1" w:rsidP="009E2AC8">
            <w:pPr>
              <w:ind w:left="-47" w:right="-101"/>
              <w:jc w:val="center"/>
              <w:rPr>
                <w:rFonts w:ascii="Arial" w:hAnsi="Arial" w:cs="Arial"/>
                <w:color w:val="000000"/>
                <w:lang w:eastAsia="uk-UA"/>
              </w:rPr>
            </w:pPr>
            <w:r w:rsidRPr="009E2AC8">
              <w:rPr>
                <w:rFonts w:ascii="Arial" w:hAnsi="Arial" w:cs="Arial"/>
                <w:color w:val="000000"/>
                <w:lang w:eastAsia="uk-UA"/>
              </w:rPr>
              <w:t xml:space="preserve">% виконання до плану за І квартал </w:t>
            </w:r>
          </w:p>
        </w:tc>
      </w:tr>
      <w:tr w:rsidR="004D2BC1" w:rsidRPr="009E2AC8" w:rsidTr="0001636E">
        <w:trPr>
          <w:trHeight w:val="1019"/>
        </w:trPr>
        <w:tc>
          <w:tcPr>
            <w:tcW w:w="2938" w:type="dxa"/>
            <w:tcBorders>
              <w:top w:val="nil"/>
              <w:left w:val="single" w:sz="4" w:space="0" w:color="auto"/>
              <w:bottom w:val="single" w:sz="4" w:space="0" w:color="auto"/>
              <w:right w:val="single" w:sz="4" w:space="0" w:color="auto"/>
            </w:tcBorders>
            <w:shd w:val="clear" w:color="auto" w:fill="auto"/>
            <w:vAlign w:val="bottom"/>
            <w:hideMark/>
          </w:tcPr>
          <w:p w:rsidR="004D2BC1" w:rsidRPr="0001636E" w:rsidRDefault="004D2BC1" w:rsidP="004D2BC1">
            <w:pPr>
              <w:rPr>
                <w:rFonts w:ascii="Arial" w:hAnsi="Arial" w:cs="Arial"/>
                <w:color w:val="000000"/>
                <w:sz w:val="23"/>
                <w:szCs w:val="23"/>
                <w:lang w:eastAsia="uk-UA"/>
              </w:rPr>
            </w:pPr>
            <w:r w:rsidRPr="0001636E">
              <w:rPr>
                <w:rFonts w:ascii="Arial" w:hAnsi="Arial" w:cs="Arial"/>
                <w:color w:val="000000"/>
                <w:sz w:val="23"/>
                <w:szCs w:val="23"/>
                <w:lang w:eastAsia="uk-UA"/>
              </w:rPr>
              <w:t xml:space="preserve">Щомісячна адресна соціальна виплата дітям, які на рідкісні орфанні захворювання </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6 000,0</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1 580,0</w:t>
            </w:r>
          </w:p>
        </w:tc>
        <w:tc>
          <w:tcPr>
            <w:tcW w:w="1349"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1 420,0</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23,7</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89,9</w:t>
            </w:r>
          </w:p>
        </w:tc>
      </w:tr>
      <w:tr w:rsidR="004D2BC1" w:rsidRPr="009E2AC8" w:rsidTr="0001636E">
        <w:trPr>
          <w:trHeight w:val="1333"/>
        </w:trPr>
        <w:tc>
          <w:tcPr>
            <w:tcW w:w="2938" w:type="dxa"/>
            <w:tcBorders>
              <w:top w:val="nil"/>
              <w:left w:val="single" w:sz="4" w:space="0" w:color="auto"/>
              <w:bottom w:val="single" w:sz="4" w:space="0" w:color="auto"/>
              <w:right w:val="single" w:sz="4" w:space="0" w:color="auto"/>
            </w:tcBorders>
            <w:shd w:val="clear" w:color="auto" w:fill="auto"/>
            <w:vAlign w:val="bottom"/>
            <w:hideMark/>
          </w:tcPr>
          <w:p w:rsidR="004D2BC1" w:rsidRPr="0001636E" w:rsidRDefault="004D2BC1" w:rsidP="004D2BC1">
            <w:pPr>
              <w:rPr>
                <w:rFonts w:ascii="Arial" w:hAnsi="Arial" w:cs="Arial"/>
                <w:color w:val="000000"/>
                <w:sz w:val="23"/>
                <w:szCs w:val="23"/>
                <w:lang w:eastAsia="uk-UA"/>
              </w:rPr>
            </w:pPr>
            <w:r w:rsidRPr="0001636E">
              <w:rPr>
                <w:rFonts w:ascii="Arial" w:hAnsi="Arial" w:cs="Arial"/>
                <w:color w:val="000000"/>
                <w:sz w:val="23"/>
                <w:szCs w:val="23"/>
                <w:lang w:eastAsia="uk-UA"/>
              </w:rPr>
              <w:t>Одноразова матеріальна допомога багатодітним сім'ям, які мають на утриманні четверо і більше дітей</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3 925,0</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690,0</w:t>
            </w:r>
          </w:p>
        </w:tc>
        <w:tc>
          <w:tcPr>
            <w:tcW w:w="1349"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665,0</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16,9</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96,4</w:t>
            </w:r>
          </w:p>
        </w:tc>
      </w:tr>
      <w:tr w:rsidR="004D2BC1" w:rsidRPr="009E2AC8" w:rsidTr="0001636E">
        <w:trPr>
          <w:trHeight w:val="1101"/>
        </w:trPr>
        <w:tc>
          <w:tcPr>
            <w:tcW w:w="2938" w:type="dxa"/>
            <w:tcBorders>
              <w:top w:val="nil"/>
              <w:left w:val="single" w:sz="4" w:space="0" w:color="auto"/>
              <w:bottom w:val="single" w:sz="4" w:space="0" w:color="auto"/>
              <w:right w:val="single" w:sz="4" w:space="0" w:color="auto"/>
            </w:tcBorders>
            <w:shd w:val="clear" w:color="auto" w:fill="auto"/>
            <w:vAlign w:val="bottom"/>
            <w:hideMark/>
          </w:tcPr>
          <w:p w:rsidR="004D2BC1" w:rsidRPr="0001636E" w:rsidRDefault="004D2BC1" w:rsidP="004D2BC1">
            <w:pPr>
              <w:rPr>
                <w:rFonts w:ascii="Arial" w:hAnsi="Arial" w:cs="Arial"/>
                <w:color w:val="000000"/>
                <w:sz w:val="23"/>
                <w:szCs w:val="23"/>
                <w:lang w:eastAsia="uk-UA"/>
              </w:rPr>
            </w:pPr>
            <w:r w:rsidRPr="0001636E">
              <w:rPr>
                <w:rFonts w:ascii="Arial" w:hAnsi="Arial" w:cs="Arial"/>
                <w:color w:val="000000"/>
                <w:sz w:val="23"/>
                <w:szCs w:val="23"/>
                <w:lang w:eastAsia="uk-UA"/>
              </w:rPr>
              <w:t>Одноразова матеріальна допомога для мешканців Львівської МТГ за розпорядженнями міського голови</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744,1</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744,1</w:t>
            </w:r>
          </w:p>
        </w:tc>
        <w:tc>
          <w:tcPr>
            <w:tcW w:w="1349"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658,6</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88,5</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88,5</w:t>
            </w:r>
          </w:p>
        </w:tc>
      </w:tr>
      <w:tr w:rsidR="004D2BC1" w:rsidRPr="009E2AC8" w:rsidTr="0001636E">
        <w:trPr>
          <w:trHeight w:val="2099"/>
        </w:trPr>
        <w:tc>
          <w:tcPr>
            <w:tcW w:w="2938" w:type="dxa"/>
            <w:tcBorders>
              <w:top w:val="nil"/>
              <w:left w:val="single" w:sz="4" w:space="0" w:color="auto"/>
              <w:bottom w:val="single" w:sz="4" w:space="0" w:color="auto"/>
              <w:right w:val="single" w:sz="4" w:space="0" w:color="auto"/>
            </w:tcBorders>
            <w:shd w:val="clear" w:color="auto" w:fill="auto"/>
            <w:vAlign w:val="bottom"/>
            <w:hideMark/>
          </w:tcPr>
          <w:p w:rsidR="004D2BC1" w:rsidRPr="0001636E" w:rsidRDefault="004D2BC1" w:rsidP="004D2BC1">
            <w:pPr>
              <w:rPr>
                <w:rFonts w:ascii="Arial" w:hAnsi="Arial" w:cs="Arial"/>
                <w:color w:val="000000"/>
                <w:sz w:val="23"/>
                <w:szCs w:val="23"/>
                <w:lang w:eastAsia="uk-UA"/>
              </w:rPr>
            </w:pPr>
            <w:r w:rsidRPr="0001636E">
              <w:rPr>
                <w:rFonts w:ascii="Arial" w:hAnsi="Arial" w:cs="Arial"/>
                <w:color w:val="000000"/>
                <w:sz w:val="23"/>
                <w:szCs w:val="23"/>
                <w:lang w:eastAsia="uk-UA"/>
              </w:rPr>
              <w:t>Одноразова матеріальна допомога дітям осіб, які загинули або померли внаслідок поранення, контузії чи каліцтва, одержаних під час безпосередньої участі в АТО</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1 630,0</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60,0</w:t>
            </w:r>
          </w:p>
        </w:tc>
        <w:tc>
          <w:tcPr>
            <w:tcW w:w="1349"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60,0</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3,7</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100,0</w:t>
            </w:r>
          </w:p>
        </w:tc>
      </w:tr>
      <w:tr w:rsidR="004D2BC1" w:rsidRPr="009E2AC8" w:rsidTr="0001636E">
        <w:trPr>
          <w:trHeight w:val="630"/>
        </w:trPr>
        <w:tc>
          <w:tcPr>
            <w:tcW w:w="2938" w:type="dxa"/>
            <w:tcBorders>
              <w:top w:val="nil"/>
              <w:left w:val="single" w:sz="4" w:space="0" w:color="auto"/>
              <w:bottom w:val="single" w:sz="4" w:space="0" w:color="auto"/>
              <w:right w:val="single" w:sz="4" w:space="0" w:color="auto"/>
            </w:tcBorders>
            <w:shd w:val="clear" w:color="auto" w:fill="auto"/>
            <w:vAlign w:val="bottom"/>
            <w:hideMark/>
          </w:tcPr>
          <w:p w:rsidR="004D2BC1" w:rsidRPr="0001636E" w:rsidRDefault="004D2BC1" w:rsidP="004D2BC1">
            <w:pPr>
              <w:rPr>
                <w:rFonts w:ascii="Arial" w:hAnsi="Arial" w:cs="Arial"/>
                <w:color w:val="000000"/>
                <w:sz w:val="23"/>
                <w:szCs w:val="23"/>
                <w:lang w:eastAsia="uk-UA"/>
              </w:rPr>
            </w:pPr>
            <w:r w:rsidRPr="0001636E">
              <w:rPr>
                <w:rFonts w:ascii="Arial" w:hAnsi="Arial" w:cs="Arial"/>
                <w:color w:val="000000"/>
                <w:sz w:val="23"/>
                <w:szCs w:val="23"/>
                <w:lang w:eastAsia="uk-UA"/>
              </w:rPr>
              <w:t>Заходи і проєкти соціального спрямування</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900,0</w:t>
            </w:r>
          </w:p>
        </w:tc>
        <w:tc>
          <w:tcPr>
            <w:tcW w:w="1404"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441,9</w:t>
            </w:r>
          </w:p>
        </w:tc>
        <w:tc>
          <w:tcPr>
            <w:tcW w:w="1349"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395,4</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43,9</w:t>
            </w:r>
          </w:p>
        </w:tc>
        <w:tc>
          <w:tcPr>
            <w:tcW w:w="1468" w:type="dxa"/>
            <w:tcBorders>
              <w:top w:val="nil"/>
              <w:left w:val="nil"/>
              <w:bottom w:val="single" w:sz="4" w:space="0" w:color="auto"/>
              <w:right w:val="single" w:sz="4" w:space="0" w:color="auto"/>
            </w:tcBorders>
            <w:shd w:val="clear" w:color="auto" w:fill="auto"/>
            <w:hideMark/>
          </w:tcPr>
          <w:p w:rsidR="004D2BC1" w:rsidRPr="0001636E" w:rsidRDefault="004D2BC1" w:rsidP="004D2BC1">
            <w:pPr>
              <w:jc w:val="center"/>
              <w:rPr>
                <w:rFonts w:ascii="Arial" w:hAnsi="Arial" w:cs="Arial"/>
                <w:color w:val="000000"/>
                <w:sz w:val="23"/>
                <w:szCs w:val="23"/>
                <w:lang w:eastAsia="uk-UA"/>
              </w:rPr>
            </w:pPr>
            <w:r w:rsidRPr="0001636E">
              <w:rPr>
                <w:rFonts w:ascii="Arial" w:hAnsi="Arial" w:cs="Arial"/>
                <w:color w:val="000000"/>
                <w:sz w:val="23"/>
                <w:szCs w:val="23"/>
                <w:lang w:eastAsia="uk-UA"/>
              </w:rPr>
              <w:t>89,5</w:t>
            </w:r>
          </w:p>
        </w:tc>
      </w:tr>
    </w:tbl>
    <w:p w:rsidR="00A81A93" w:rsidRPr="009E2AC8" w:rsidRDefault="00A81A93" w:rsidP="00A10D33">
      <w:pPr>
        <w:ind w:right="-3" w:firstLine="708"/>
        <w:jc w:val="both"/>
        <w:rPr>
          <w:rFonts w:ascii="Arial" w:hAnsi="Arial" w:cs="Arial"/>
          <w:spacing w:val="-13"/>
          <w:w w:val="101"/>
          <w:sz w:val="26"/>
          <w:szCs w:val="26"/>
        </w:rPr>
      </w:pPr>
      <w:r w:rsidRPr="009E2AC8">
        <w:rPr>
          <w:rFonts w:ascii="Arial" w:hAnsi="Arial" w:cs="Arial"/>
          <w:spacing w:val="-13"/>
          <w:w w:val="101"/>
          <w:sz w:val="26"/>
          <w:szCs w:val="26"/>
        </w:rPr>
        <w:lastRenderedPageBreak/>
        <w:t xml:space="preserve">На надання пільг з послуг зв`язку та інших передбачених законодавством пільг з міського бюджету використано </w:t>
      </w:r>
      <w:r w:rsidRPr="009E2AC8">
        <w:rPr>
          <w:rFonts w:ascii="Arial" w:hAnsi="Arial" w:cs="Arial"/>
          <w:spacing w:val="-13"/>
          <w:w w:val="101"/>
          <w:sz w:val="26"/>
          <w:szCs w:val="26"/>
          <w:lang w:val="ru-RU"/>
        </w:rPr>
        <w:t xml:space="preserve">0,7 </w:t>
      </w:r>
      <w:r w:rsidRPr="009E2AC8">
        <w:rPr>
          <w:rFonts w:ascii="Arial" w:hAnsi="Arial" w:cs="Arial"/>
          <w:spacing w:val="-13"/>
          <w:w w:val="101"/>
          <w:sz w:val="26"/>
          <w:szCs w:val="26"/>
        </w:rPr>
        <w:t>млн грн.</w:t>
      </w:r>
    </w:p>
    <w:p w:rsidR="00A81A93" w:rsidRPr="009E2AC8" w:rsidRDefault="00A81A93" w:rsidP="00A10D33">
      <w:pPr>
        <w:ind w:right="-3" w:firstLine="708"/>
        <w:jc w:val="both"/>
        <w:rPr>
          <w:rFonts w:ascii="Arial" w:hAnsi="Arial" w:cs="Arial"/>
          <w:sz w:val="26"/>
          <w:szCs w:val="26"/>
        </w:rPr>
      </w:pPr>
      <w:r w:rsidRPr="009E2AC8">
        <w:rPr>
          <w:rFonts w:ascii="Arial" w:hAnsi="Arial" w:cs="Arial"/>
          <w:sz w:val="26"/>
          <w:szCs w:val="26"/>
        </w:rPr>
        <w:t xml:space="preserve">Видатки на компенсацію за пільговий проїзд окремих категорій громадян склали 89,5 млн грн, в тому числі електротранспортом – 55,6 млн грн, автотранспортом – 33,9 млн грн. </w:t>
      </w:r>
    </w:p>
    <w:p w:rsidR="00A81A93" w:rsidRPr="009E2AC8" w:rsidRDefault="00A81A93" w:rsidP="00A10D33">
      <w:pPr>
        <w:suppressAutoHyphens w:val="0"/>
        <w:ind w:right="-3" w:firstLine="708"/>
        <w:contextualSpacing/>
        <w:jc w:val="both"/>
        <w:rPr>
          <w:rFonts w:ascii="Arial" w:hAnsi="Arial" w:cs="Arial"/>
          <w:sz w:val="26"/>
          <w:szCs w:val="26"/>
          <w:lang w:eastAsia="ru-RU"/>
        </w:rPr>
      </w:pPr>
      <w:r w:rsidRPr="009E2AC8">
        <w:rPr>
          <w:rFonts w:ascii="Arial" w:hAnsi="Arial" w:cs="Arial"/>
          <w:sz w:val="26"/>
          <w:szCs w:val="26"/>
          <w:lang w:eastAsia="ru-RU"/>
        </w:rPr>
        <w:t xml:space="preserve">Видатки на поховання військовослужбовців Збройних сил України, які загинули у зв’язку з агресією російської федерації проти України складають        0,5 млн грн. </w:t>
      </w:r>
    </w:p>
    <w:p w:rsidR="00A81A93" w:rsidRPr="009E2AC8" w:rsidRDefault="00A81A93" w:rsidP="00A10D33">
      <w:pPr>
        <w:ind w:right="-3" w:firstLine="708"/>
        <w:jc w:val="both"/>
        <w:rPr>
          <w:rFonts w:ascii="Arial" w:hAnsi="Arial" w:cs="Arial"/>
          <w:sz w:val="26"/>
          <w:szCs w:val="26"/>
        </w:rPr>
      </w:pPr>
      <w:r w:rsidRPr="009E2AC8">
        <w:rPr>
          <w:rFonts w:ascii="Arial" w:hAnsi="Arial" w:cs="Arial"/>
          <w:sz w:val="26"/>
          <w:szCs w:val="26"/>
        </w:rPr>
        <w:t xml:space="preserve">На 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 за </w:t>
      </w:r>
      <w:r w:rsidRPr="009E2AC8">
        <w:rPr>
          <w:rFonts w:ascii="Arial" w:hAnsi="Arial" w:cs="Arial"/>
          <w:spacing w:val="-1"/>
          <w:w w:val="101"/>
          <w:sz w:val="26"/>
          <w:szCs w:val="26"/>
        </w:rPr>
        <w:t xml:space="preserve">І квартал 2023 року </w:t>
      </w:r>
      <w:r w:rsidRPr="009E2AC8">
        <w:rPr>
          <w:rFonts w:ascii="Arial" w:hAnsi="Arial" w:cs="Arial"/>
          <w:sz w:val="26"/>
          <w:szCs w:val="26"/>
        </w:rPr>
        <w:t xml:space="preserve">з обласного бюджету отримано 15,1 тис грн. </w:t>
      </w:r>
    </w:p>
    <w:p w:rsidR="00A81A93" w:rsidRPr="009E2AC8" w:rsidRDefault="00A81A93" w:rsidP="00A10D33">
      <w:pPr>
        <w:suppressAutoHyphens w:val="0"/>
        <w:ind w:right="-3" w:firstLine="708"/>
        <w:jc w:val="both"/>
        <w:rPr>
          <w:rFonts w:ascii="Arial" w:hAnsi="Arial" w:cs="Arial"/>
          <w:sz w:val="26"/>
          <w:szCs w:val="26"/>
        </w:rPr>
      </w:pPr>
      <w:r w:rsidRPr="009E2AC8">
        <w:rPr>
          <w:rFonts w:ascii="Arial" w:hAnsi="Arial" w:cs="Arial"/>
          <w:sz w:val="26"/>
          <w:szCs w:val="26"/>
        </w:rPr>
        <w:t>Видатки на програму облаштува</w:t>
      </w:r>
      <w:r w:rsidR="00AA53DB" w:rsidRPr="009E2AC8">
        <w:rPr>
          <w:rFonts w:ascii="Arial" w:hAnsi="Arial" w:cs="Arial"/>
          <w:sz w:val="26"/>
          <w:szCs w:val="26"/>
        </w:rPr>
        <w:t>ння та функціонування приміщень</w:t>
      </w:r>
      <w:r w:rsidRPr="009E2AC8">
        <w:rPr>
          <w:rFonts w:ascii="Arial" w:hAnsi="Arial" w:cs="Arial"/>
          <w:sz w:val="26"/>
          <w:szCs w:val="26"/>
        </w:rPr>
        <w:t xml:space="preserve"> для тимчасового проживання внутрішньо переміщених осіб у Львівській міській територіальній громаді склали 5,9 млн грн., які </w:t>
      </w:r>
      <w:r w:rsidR="00AA53DB" w:rsidRPr="009E2AC8">
        <w:rPr>
          <w:rFonts w:ascii="Arial" w:hAnsi="Arial" w:cs="Arial"/>
          <w:sz w:val="26"/>
          <w:szCs w:val="26"/>
        </w:rPr>
        <w:t>спрямовані на утримання 6-</w:t>
      </w:r>
      <w:r w:rsidRPr="009E2AC8">
        <w:rPr>
          <w:rFonts w:ascii="Arial" w:hAnsi="Arial" w:cs="Arial"/>
          <w:sz w:val="26"/>
          <w:szCs w:val="26"/>
        </w:rPr>
        <w:t>ти тимчасових містечок та приміщень, в яких проживає понад 2 тисячі внутрішньо переміщених осіб.</w:t>
      </w:r>
    </w:p>
    <w:p w:rsidR="00A81A93" w:rsidRPr="009E2AC8" w:rsidRDefault="00A81A93" w:rsidP="00E4763B">
      <w:pPr>
        <w:spacing w:after="120"/>
        <w:ind w:right="-3" w:firstLine="708"/>
        <w:jc w:val="both"/>
        <w:rPr>
          <w:rFonts w:ascii="Arial" w:hAnsi="Arial" w:cs="Arial"/>
          <w:sz w:val="26"/>
          <w:szCs w:val="26"/>
        </w:rPr>
      </w:pPr>
      <w:r w:rsidRPr="009E2AC8">
        <w:rPr>
          <w:rFonts w:ascii="Arial" w:hAnsi="Arial" w:cs="Arial"/>
          <w:sz w:val="26"/>
          <w:szCs w:val="26"/>
        </w:rPr>
        <w:t>На поховання осіб, які входили до складу системи органів сектору безпеки і оборони України і які загинули у зв’язку з військовою агресією російської федерації проти України спрямовано 0,5 млн грн.</w:t>
      </w:r>
    </w:p>
    <w:p w:rsidR="00C5248C" w:rsidRPr="009E2AC8" w:rsidRDefault="00C5248C" w:rsidP="00E4763B">
      <w:pPr>
        <w:pStyle w:val="af6"/>
        <w:ind w:firstLine="709"/>
        <w:contextualSpacing/>
        <w:jc w:val="both"/>
        <w:rPr>
          <w:rFonts w:ascii="Arial" w:hAnsi="Arial" w:cs="Arial"/>
          <w:spacing w:val="-7"/>
          <w:sz w:val="26"/>
          <w:szCs w:val="26"/>
          <w:lang w:val="uk-UA"/>
        </w:rPr>
      </w:pPr>
      <w:r w:rsidRPr="009E2AC8">
        <w:rPr>
          <w:rFonts w:ascii="Arial" w:hAnsi="Arial" w:cs="Arial"/>
          <w:sz w:val="26"/>
          <w:szCs w:val="26"/>
          <w:lang w:val="uk-UA"/>
        </w:rPr>
        <w:t xml:space="preserve">Обсяг видатків загального фонду бюджету Львівської міської територіальної громади на утримання установ </w:t>
      </w:r>
      <w:r w:rsidRPr="009E2AC8">
        <w:rPr>
          <w:rFonts w:ascii="Arial" w:hAnsi="Arial" w:cs="Arial"/>
          <w:b/>
          <w:bCs/>
          <w:spacing w:val="-7"/>
          <w:sz w:val="26"/>
          <w:szCs w:val="26"/>
          <w:lang w:val="uk-UA"/>
        </w:rPr>
        <w:t>культури і мистецтва</w:t>
      </w:r>
      <w:r w:rsidRPr="009E2AC8">
        <w:rPr>
          <w:rFonts w:ascii="Arial" w:hAnsi="Arial" w:cs="Arial"/>
          <w:bCs/>
          <w:spacing w:val="-7"/>
          <w:sz w:val="26"/>
          <w:szCs w:val="26"/>
          <w:lang w:val="uk-UA"/>
        </w:rPr>
        <w:t xml:space="preserve"> </w:t>
      </w:r>
      <w:r w:rsidRPr="009E2AC8">
        <w:rPr>
          <w:rFonts w:ascii="Arial" w:hAnsi="Arial" w:cs="Arial"/>
          <w:spacing w:val="-7"/>
          <w:sz w:val="26"/>
          <w:szCs w:val="26"/>
          <w:lang w:val="uk-UA"/>
        </w:rPr>
        <w:t xml:space="preserve"> на 2023 рік  склав 256,2 млн грн, з яких за І квартал 2023 року виконано 53,4 млн грн або 76,0 відсотка до виконання плану за звітний період. </w:t>
      </w:r>
    </w:p>
    <w:p w:rsidR="00C5248C" w:rsidRPr="009E2AC8" w:rsidRDefault="00C5248C" w:rsidP="00E4763B">
      <w:pPr>
        <w:pStyle w:val="af6"/>
        <w:ind w:firstLine="851"/>
        <w:contextualSpacing/>
        <w:jc w:val="both"/>
        <w:rPr>
          <w:rFonts w:ascii="Arial" w:hAnsi="Arial" w:cs="Arial"/>
          <w:color w:val="000000" w:themeColor="text1"/>
          <w:sz w:val="26"/>
          <w:szCs w:val="26"/>
        </w:rPr>
      </w:pPr>
      <w:r w:rsidRPr="009E2AC8">
        <w:rPr>
          <w:rFonts w:ascii="Arial" w:hAnsi="Arial" w:cs="Arial"/>
          <w:sz w:val="26"/>
          <w:szCs w:val="26"/>
          <w:lang w:val="uk-UA"/>
        </w:rPr>
        <w:t xml:space="preserve">З бюджету Львівської міської територіальної громади </w:t>
      </w:r>
      <w:r w:rsidRPr="009E2AC8">
        <w:rPr>
          <w:rFonts w:ascii="Arial" w:hAnsi="Arial" w:cs="Arial"/>
          <w:color w:val="000000" w:themeColor="text1"/>
          <w:sz w:val="26"/>
          <w:szCs w:val="26"/>
          <w:lang w:val="uk-UA"/>
        </w:rPr>
        <w:t xml:space="preserve">утримується 14 установ культури і мистецтва з фактичною </w:t>
      </w:r>
      <w:r w:rsidR="003C57EF">
        <w:rPr>
          <w:rFonts w:ascii="Arial" w:hAnsi="Arial" w:cs="Arial"/>
          <w:color w:val="000000" w:themeColor="text1"/>
          <w:sz w:val="26"/>
          <w:szCs w:val="26"/>
          <w:lang w:val="uk-UA"/>
        </w:rPr>
        <w:t>кількістю працюючих в них 609</w:t>
      </w:r>
      <w:r w:rsidRPr="009E2AC8">
        <w:rPr>
          <w:rFonts w:ascii="Arial" w:hAnsi="Arial" w:cs="Arial"/>
          <w:color w:val="000000" w:themeColor="text1"/>
          <w:sz w:val="26"/>
          <w:szCs w:val="26"/>
          <w:lang w:val="uk-UA"/>
        </w:rPr>
        <w:t xml:space="preserve"> одиниць, а саме: муніципальна бібліотека (47 філій), чотири музеї, сім народних домів т</w:t>
      </w:r>
      <w:r w:rsidR="002F6F82" w:rsidRPr="009E2AC8">
        <w:rPr>
          <w:rFonts w:ascii="Arial" w:hAnsi="Arial" w:cs="Arial"/>
          <w:color w:val="000000" w:themeColor="text1"/>
          <w:sz w:val="26"/>
          <w:szCs w:val="26"/>
          <w:lang w:val="uk-UA"/>
        </w:rPr>
        <w:t>а регіональні ландшафтні парки “Знесіння” і “Стрийський парк”</w:t>
      </w:r>
      <w:r w:rsidRPr="009E2AC8">
        <w:rPr>
          <w:rFonts w:ascii="Arial" w:hAnsi="Arial" w:cs="Arial"/>
          <w:color w:val="000000" w:themeColor="text1"/>
          <w:sz w:val="26"/>
          <w:szCs w:val="26"/>
          <w:lang w:val="uk-UA"/>
        </w:rPr>
        <w:t xml:space="preserve">.  </w:t>
      </w:r>
      <w:r w:rsidRPr="009E2AC8">
        <w:rPr>
          <w:rFonts w:ascii="Arial" w:hAnsi="Arial" w:cs="Arial"/>
          <w:color w:val="000000" w:themeColor="text1"/>
          <w:spacing w:val="-7"/>
          <w:sz w:val="26"/>
          <w:szCs w:val="26"/>
        </w:rPr>
        <w:t>Н</w:t>
      </w:r>
      <w:r w:rsidRPr="009E2AC8">
        <w:rPr>
          <w:rFonts w:ascii="Arial" w:hAnsi="Arial" w:cs="Arial"/>
          <w:color w:val="000000" w:themeColor="text1"/>
          <w:spacing w:val="-5"/>
          <w:sz w:val="26"/>
          <w:szCs w:val="26"/>
        </w:rPr>
        <w:t>ада</w:t>
      </w:r>
      <w:r w:rsidRPr="009E2AC8">
        <w:rPr>
          <w:rFonts w:ascii="Arial" w:hAnsi="Arial" w:cs="Arial"/>
          <w:color w:val="000000" w:themeColor="text1"/>
          <w:spacing w:val="-5"/>
          <w:sz w:val="26"/>
          <w:szCs w:val="26"/>
          <w:lang w:val="uk-UA"/>
        </w:rPr>
        <w:t>ється</w:t>
      </w:r>
      <w:r w:rsidRPr="009E2AC8">
        <w:rPr>
          <w:rFonts w:ascii="Arial" w:hAnsi="Arial" w:cs="Arial"/>
          <w:color w:val="000000" w:themeColor="text1"/>
          <w:spacing w:val="-5"/>
          <w:sz w:val="26"/>
          <w:szCs w:val="26"/>
        </w:rPr>
        <w:t xml:space="preserve"> фінансов</w:t>
      </w:r>
      <w:r w:rsidRPr="009E2AC8">
        <w:rPr>
          <w:rFonts w:ascii="Arial" w:hAnsi="Arial" w:cs="Arial"/>
          <w:color w:val="000000" w:themeColor="text1"/>
          <w:spacing w:val="-5"/>
          <w:sz w:val="26"/>
          <w:szCs w:val="26"/>
          <w:lang w:val="uk-UA"/>
        </w:rPr>
        <w:t>а</w:t>
      </w:r>
      <w:r w:rsidRPr="009E2AC8">
        <w:rPr>
          <w:rFonts w:ascii="Arial" w:hAnsi="Arial" w:cs="Arial"/>
          <w:color w:val="000000" w:themeColor="text1"/>
          <w:spacing w:val="-5"/>
          <w:sz w:val="26"/>
          <w:szCs w:val="26"/>
        </w:rPr>
        <w:t xml:space="preserve"> підтримка 1</w:t>
      </w:r>
      <w:r w:rsidRPr="009E2AC8">
        <w:rPr>
          <w:rFonts w:ascii="Arial" w:hAnsi="Arial" w:cs="Arial"/>
          <w:color w:val="000000" w:themeColor="text1"/>
          <w:spacing w:val="-5"/>
          <w:sz w:val="26"/>
          <w:szCs w:val="26"/>
          <w:lang w:val="uk-UA"/>
        </w:rPr>
        <w:t>3</w:t>
      </w:r>
      <w:r w:rsidRPr="009E2AC8">
        <w:rPr>
          <w:rFonts w:ascii="Arial" w:hAnsi="Arial" w:cs="Arial"/>
          <w:color w:val="000000" w:themeColor="text1"/>
          <w:spacing w:val="-5"/>
          <w:sz w:val="26"/>
          <w:szCs w:val="26"/>
        </w:rPr>
        <w:t xml:space="preserve">-ти установам </w:t>
      </w:r>
      <w:r w:rsidRPr="009E2AC8">
        <w:rPr>
          <w:rFonts w:ascii="Arial" w:hAnsi="Arial" w:cs="Arial"/>
          <w:color w:val="000000" w:themeColor="text1"/>
          <w:spacing w:val="-9"/>
          <w:sz w:val="26"/>
          <w:szCs w:val="26"/>
        </w:rPr>
        <w:t xml:space="preserve">на суму </w:t>
      </w:r>
      <w:r w:rsidRPr="009E2AC8">
        <w:rPr>
          <w:rFonts w:ascii="Arial" w:hAnsi="Arial" w:cs="Arial"/>
          <w:color w:val="000000" w:themeColor="text1"/>
          <w:spacing w:val="-9"/>
          <w:sz w:val="26"/>
          <w:szCs w:val="26"/>
          <w:lang w:val="uk-UA"/>
        </w:rPr>
        <w:t>120,0</w:t>
      </w:r>
      <w:r w:rsidRPr="009E2AC8">
        <w:rPr>
          <w:rFonts w:ascii="Arial" w:hAnsi="Arial" w:cs="Arial"/>
          <w:color w:val="000000" w:themeColor="text1"/>
          <w:spacing w:val="-9"/>
          <w:sz w:val="26"/>
          <w:szCs w:val="26"/>
        </w:rPr>
        <w:t xml:space="preserve"> млн грн</w:t>
      </w:r>
      <w:r w:rsidRPr="009E2AC8">
        <w:rPr>
          <w:rFonts w:ascii="Arial" w:hAnsi="Arial" w:cs="Arial"/>
          <w:color w:val="000000" w:themeColor="text1"/>
          <w:sz w:val="26"/>
          <w:szCs w:val="26"/>
        </w:rPr>
        <w:t xml:space="preserve">, а саме: на утримання шести театрів,  </w:t>
      </w:r>
      <w:r w:rsidRPr="009E2AC8">
        <w:rPr>
          <w:rFonts w:ascii="Arial" w:hAnsi="Arial" w:cs="Arial"/>
          <w:color w:val="000000" w:themeColor="text1"/>
          <w:sz w:val="26"/>
          <w:szCs w:val="26"/>
          <w:lang w:val="uk-UA"/>
        </w:rPr>
        <w:t xml:space="preserve">одну </w:t>
      </w:r>
      <w:r w:rsidRPr="009E2AC8">
        <w:rPr>
          <w:rFonts w:ascii="Arial" w:hAnsi="Arial" w:cs="Arial"/>
          <w:color w:val="000000" w:themeColor="text1"/>
          <w:sz w:val="26"/>
          <w:szCs w:val="26"/>
        </w:rPr>
        <w:t>концертну  організаці</w:t>
      </w:r>
      <w:r w:rsidRPr="009E2AC8">
        <w:rPr>
          <w:rFonts w:ascii="Arial" w:hAnsi="Arial" w:cs="Arial"/>
          <w:color w:val="000000" w:themeColor="text1"/>
          <w:sz w:val="26"/>
          <w:szCs w:val="26"/>
          <w:lang w:val="uk-UA"/>
        </w:rPr>
        <w:t>ю</w:t>
      </w:r>
      <w:r w:rsidRPr="009E2AC8">
        <w:rPr>
          <w:rFonts w:ascii="Arial" w:hAnsi="Arial" w:cs="Arial"/>
          <w:color w:val="000000" w:themeColor="text1"/>
          <w:sz w:val="26"/>
          <w:szCs w:val="26"/>
        </w:rPr>
        <w:t>, палацу культури ім. Гната Хоткевича</w:t>
      </w:r>
      <w:r w:rsidR="002F6F82" w:rsidRPr="009E2AC8">
        <w:rPr>
          <w:rFonts w:ascii="Arial" w:hAnsi="Arial" w:cs="Arial"/>
          <w:color w:val="000000" w:themeColor="text1"/>
          <w:sz w:val="26"/>
          <w:szCs w:val="26"/>
        </w:rPr>
        <w:t>, культурно-мистецькому центру “Супутник”, “</w:t>
      </w:r>
      <w:r w:rsidRPr="009E2AC8">
        <w:rPr>
          <w:rFonts w:ascii="Arial" w:hAnsi="Arial" w:cs="Arial"/>
          <w:color w:val="000000" w:themeColor="text1"/>
          <w:sz w:val="26"/>
          <w:szCs w:val="26"/>
        </w:rPr>
        <w:t>Львівському кіноцентру</w:t>
      </w:r>
      <w:r w:rsidR="002F6F82" w:rsidRPr="009E2AC8">
        <w:rPr>
          <w:rFonts w:ascii="Arial" w:hAnsi="Arial" w:cs="Arial"/>
          <w:color w:val="000000" w:themeColor="text1"/>
          <w:sz w:val="26"/>
          <w:szCs w:val="26"/>
        </w:rPr>
        <w:t>”, “</w:t>
      </w:r>
      <w:r w:rsidRPr="009E2AC8">
        <w:rPr>
          <w:rFonts w:ascii="Arial" w:hAnsi="Arial" w:cs="Arial"/>
          <w:color w:val="000000" w:themeColor="text1"/>
          <w:sz w:val="26"/>
          <w:szCs w:val="26"/>
        </w:rPr>
        <w:t>Культурно-освітньому ц</w:t>
      </w:r>
      <w:r w:rsidR="002F6F82" w:rsidRPr="009E2AC8">
        <w:rPr>
          <w:rFonts w:ascii="Arial" w:hAnsi="Arial" w:cs="Arial"/>
          <w:color w:val="000000" w:themeColor="text1"/>
          <w:sz w:val="26"/>
          <w:szCs w:val="26"/>
        </w:rPr>
        <w:t>ентру імені Олександра Довженка”</w:t>
      </w:r>
      <w:r w:rsidRPr="009E2AC8">
        <w:rPr>
          <w:rFonts w:ascii="Arial" w:hAnsi="Arial" w:cs="Arial"/>
          <w:color w:val="000000" w:themeColor="text1"/>
          <w:sz w:val="26"/>
          <w:szCs w:val="26"/>
          <w:lang w:val="uk-UA"/>
        </w:rPr>
        <w:t>, Львівському Центральному парку культури і відпоч</w:t>
      </w:r>
      <w:r w:rsidR="002F6F82" w:rsidRPr="009E2AC8">
        <w:rPr>
          <w:rFonts w:ascii="Arial" w:hAnsi="Arial" w:cs="Arial"/>
          <w:color w:val="000000" w:themeColor="text1"/>
          <w:sz w:val="26"/>
          <w:szCs w:val="26"/>
          <w:lang w:val="uk-UA"/>
        </w:rPr>
        <w:t xml:space="preserve">инку ім. Б.Хмельницького та КУ </w:t>
      </w:r>
      <w:r w:rsidR="002F6F82" w:rsidRPr="009E2AC8">
        <w:rPr>
          <w:rFonts w:ascii="Arial" w:hAnsi="Arial" w:cs="Arial"/>
          <w:color w:val="000000" w:themeColor="text1"/>
          <w:sz w:val="26"/>
          <w:szCs w:val="26"/>
        </w:rPr>
        <w:t>“</w:t>
      </w:r>
      <w:r w:rsidR="002F6F82" w:rsidRPr="009E2AC8">
        <w:rPr>
          <w:rFonts w:ascii="Arial" w:hAnsi="Arial" w:cs="Arial"/>
          <w:color w:val="000000" w:themeColor="text1"/>
          <w:sz w:val="26"/>
          <w:szCs w:val="26"/>
          <w:lang w:val="uk-UA"/>
        </w:rPr>
        <w:t>Інституту стратегії культури</w:t>
      </w:r>
      <w:r w:rsidR="002F6F82" w:rsidRPr="009E2AC8">
        <w:rPr>
          <w:rFonts w:ascii="Arial" w:hAnsi="Arial" w:cs="Arial"/>
          <w:color w:val="000000" w:themeColor="text1"/>
          <w:sz w:val="26"/>
          <w:szCs w:val="26"/>
        </w:rPr>
        <w:t>”</w:t>
      </w:r>
      <w:r w:rsidRPr="009E2AC8">
        <w:rPr>
          <w:rFonts w:ascii="Arial" w:hAnsi="Arial" w:cs="Arial"/>
          <w:color w:val="000000" w:themeColor="text1"/>
          <w:sz w:val="26"/>
          <w:szCs w:val="26"/>
        </w:rPr>
        <w:t xml:space="preserve"> з </w:t>
      </w:r>
      <w:r w:rsidRPr="009E2AC8">
        <w:rPr>
          <w:rFonts w:ascii="Arial" w:hAnsi="Arial" w:cs="Arial"/>
          <w:color w:val="000000" w:themeColor="text1"/>
          <w:sz w:val="26"/>
          <w:szCs w:val="26"/>
          <w:lang w:val="uk-UA"/>
        </w:rPr>
        <w:t xml:space="preserve">фактичною </w:t>
      </w:r>
      <w:r w:rsidR="003C57EF">
        <w:rPr>
          <w:rFonts w:ascii="Arial" w:hAnsi="Arial" w:cs="Arial"/>
          <w:color w:val="000000" w:themeColor="text1"/>
          <w:sz w:val="26"/>
          <w:szCs w:val="26"/>
        </w:rPr>
        <w:t>кількістю працюючих в них 490 одиниць</w:t>
      </w:r>
      <w:r w:rsidRPr="009E2AC8">
        <w:rPr>
          <w:rFonts w:ascii="Arial" w:hAnsi="Arial" w:cs="Arial"/>
          <w:color w:val="000000" w:themeColor="text1"/>
          <w:sz w:val="26"/>
          <w:szCs w:val="26"/>
        </w:rPr>
        <w:t>.</w:t>
      </w:r>
      <w:r w:rsidRPr="009E2AC8">
        <w:rPr>
          <w:rFonts w:ascii="Arial" w:hAnsi="Arial" w:cs="Arial"/>
          <w:color w:val="000000" w:themeColor="text1"/>
          <w:spacing w:val="-7"/>
          <w:sz w:val="26"/>
          <w:szCs w:val="26"/>
        </w:rPr>
        <w:t xml:space="preserve"> </w:t>
      </w:r>
    </w:p>
    <w:p w:rsidR="00C5248C" w:rsidRPr="009E2AC8" w:rsidRDefault="00C5248C" w:rsidP="00782BEF">
      <w:pPr>
        <w:ind w:firstLine="766"/>
        <w:jc w:val="right"/>
        <w:rPr>
          <w:rFonts w:ascii="Arial" w:hAnsi="Arial" w:cs="Arial"/>
          <w:color w:val="000000" w:themeColor="text1"/>
        </w:rPr>
      </w:pPr>
      <w:r w:rsidRPr="009E2AC8">
        <w:rPr>
          <w:rFonts w:ascii="Arial" w:hAnsi="Arial" w:cs="Arial"/>
          <w:color w:val="000000" w:themeColor="text1"/>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1512"/>
        <w:gridCol w:w="1499"/>
        <w:gridCol w:w="1308"/>
      </w:tblGrid>
      <w:tr w:rsidR="00C5248C" w:rsidRPr="009E2AC8" w:rsidTr="00E4763B">
        <w:tc>
          <w:tcPr>
            <w:tcW w:w="4361" w:type="dxa"/>
            <w:shd w:val="clear" w:color="auto" w:fill="auto"/>
          </w:tcPr>
          <w:p w:rsidR="00C5248C" w:rsidRPr="009E2AC8" w:rsidRDefault="00C5248C" w:rsidP="00C5248C">
            <w:pPr>
              <w:jc w:val="center"/>
              <w:rPr>
                <w:rFonts w:ascii="Arial" w:hAnsi="Arial" w:cs="Arial"/>
                <w:color w:val="000000" w:themeColor="text1"/>
                <w:lang w:eastAsia="uk-UA"/>
              </w:rPr>
            </w:pPr>
          </w:p>
          <w:p w:rsidR="00C5248C" w:rsidRPr="009E2AC8" w:rsidRDefault="00C5248C" w:rsidP="00C5248C">
            <w:pPr>
              <w:jc w:val="center"/>
              <w:rPr>
                <w:rFonts w:ascii="Arial" w:hAnsi="Arial" w:cs="Arial"/>
                <w:color w:val="000000" w:themeColor="text1"/>
                <w:spacing w:val="-8"/>
              </w:rPr>
            </w:pPr>
            <w:r w:rsidRPr="009E2AC8">
              <w:rPr>
                <w:rFonts w:ascii="Arial" w:hAnsi="Arial" w:cs="Arial"/>
                <w:color w:val="000000" w:themeColor="text1"/>
                <w:lang w:eastAsia="uk-UA"/>
              </w:rPr>
              <w:t>Назва видатків</w:t>
            </w:r>
          </w:p>
        </w:tc>
        <w:tc>
          <w:tcPr>
            <w:tcW w:w="1417" w:type="dxa"/>
            <w:shd w:val="clear" w:color="auto" w:fill="auto"/>
          </w:tcPr>
          <w:p w:rsidR="00C5248C" w:rsidRPr="009E2AC8" w:rsidRDefault="00C5248C" w:rsidP="00C5248C">
            <w:pPr>
              <w:jc w:val="center"/>
              <w:rPr>
                <w:rFonts w:ascii="Arial" w:hAnsi="Arial" w:cs="Arial"/>
                <w:color w:val="000000" w:themeColor="text1"/>
              </w:rPr>
            </w:pPr>
            <w:r w:rsidRPr="009E2AC8">
              <w:rPr>
                <w:rFonts w:ascii="Arial" w:hAnsi="Arial" w:cs="Arial"/>
                <w:color w:val="000000" w:themeColor="text1"/>
              </w:rPr>
              <w:t>Уточнений план на 2023 рік</w:t>
            </w:r>
          </w:p>
        </w:tc>
        <w:tc>
          <w:tcPr>
            <w:tcW w:w="1512" w:type="dxa"/>
          </w:tcPr>
          <w:p w:rsidR="00C5248C" w:rsidRPr="009E2AC8" w:rsidRDefault="00C5248C" w:rsidP="00C5248C">
            <w:pPr>
              <w:jc w:val="center"/>
              <w:rPr>
                <w:rFonts w:ascii="Arial" w:hAnsi="Arial" w:cs="Arial"/>
                <w:color w:val="000000" w:themeColor="text1"/>
                <w:spacing w:val="-8"/>
              </w:rPr>
            </w:pPr>
            <w:r w:rsidRPr="009E2AC8">
              <w:rPr>
                <w:rFonts w:ascii="Arial" w:hAnsi="Arial" w:cs="Arial"/>
                <w:color w:val="000000" w:themeColor="text1"/>
                <w:spacing w:val="-8"/>
              </w:rPr>
              <w:t>План на І квартал 2023 року</w:t>
            </w:r>
          </w:p>
        </w:tc>
        <w:tc>
          <w:tcPr>
            <w:tcW w:w="1499" w:type="dxa"/>
            <w:shd w:val="clear" w:color="auto" w:fill="auto"/>
          </w:tcPr>
          <w:p w:rsidR="00C5248C" w:rsidRPr="009E2AC8" w:rsidRDefault="00C5248C" w:rsidP="00C5248C">
            <w:pPr>
              <w:jc w:val="center"/>
              <w:rPr>
                <w:rFonts w:ascii="Arial" w:hAnsi="Arial" w:cs="Arial"/>
                <w:color w:val="000000" w:themeColor="text1"/>
                <w:spacing w:val="-8"/>
              </w:rPr>
            </w:pPr>
            <w:r w:rsidRPr="009E2AC8">
              <w:rPr>
                <w:rFonts w:ascii="Arial" w:hAnsi="Arial" w:cs="Arial"/>
                <w:color w:val="000000" w:themeColor="text1"/>
                <w:spacing w:val="-8"/>
              </w:rPr>
              <w:t>Виконано за І квартал 2023 року</w:t>
            </w:r>
          </w:p>
        </w:tc>
        <w:tc>
          <w:tcPr>
            <w:tcW w:w="1308" w:type="dxa"/>
            <w:shd w:val="clear" w:color="auto" w:fill="auto"/>
          </w:tcPr>
          <w:p w:rsidR="00C5248C" w:rsidRPr="009E2AC8" w:rsidRDefault="00C5248C" w:rsidP="00C5248C">
            <w:pPr>
              <w:jc w:val="center"/>
              <w:rPr>
                <w:rFonts w:ascii="Arial" w:hAnsi="Arial" w:cs="Arial"/>
                <w:i/>
                <w:color w:val="000000" w:themeColor="text1"/>
                <w:spacing w:val="-8"/>
              </w:rPr>
            </w:pPr>
            <w:r w:rsidRPr="009E2AC8">
              <w:rPr>
                <w:rFonts w:ascii="Arial" w:hAnsi="Arial" w:cs="Arial"/>
                <w:i/>
                <w:color w:val="000000" w:themeColor="text1"/>
                <w:spacing w:val="-8"/>
              </w:rPr>
              <w:t xml:space="preserve">Відсоток виконання </w:t>
            </w:r>
          </w:p>
        </w:tc>
      </w:tr>
      <w:tr w:rsidR="00C5248C" w:rsidRPr="009E2AC8" w:rsidTr="00E4763B">
        <w:tc>
          <w:tcPr>
            <w:tcW w:w="4361"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1</w:t>
            </w:r>
          </w:p>
        </w:tc>
        <w:tc>
          <w:tcPr>
            <w:tcW w:w="1417"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2</w:t>
            </w:r>
          </w:p>
        </w:tc>
        <w:tc>
          <w:tcPr>
            <w:tcW w:w="1512" w:type="dxa"/>
          </w:tcPr>
          <w:p w:rsidR="00C5248C" w:rsidRPr="009E2AC8" w:rsidRDefault="00C5248C" w:rsidP="00C5248C">
            <w:pPr>
              <w:jc w:val="center"/>
              <w:rPr>
                <w:rFonts w:ascii="Arial" w:hAnsi="Arial" w:cs="Arial"/>
                <w:color w:val="000000" w:themeColor="text1"/>
                <w:spacing w:val="-8"/>
                <w:sz w:val="26"/>
                <w:szCs w:val="26"/>
              </w:rPr>
            </w:pPr>
          </w:p>
        </w:tc>
        <w:tc>
          <w:tcPr>
            <w:tcW w:w="1499"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3</w:t>
            </w:r>
          </w:p>
        </w:tc>
        <w:tc>
          <w:tcPr>
            <w:tcW w:w="1308" w:type="dxa"/>
            <w:shd w:val="clear" w:color="auto" w:fill="auto"/>
          </w:tcPr>
          <w:p w:rsidR="00C5248C" w:rsidRPr="009E2AC8" w:rsidRDefault="00C5248C" w:rsidP="00C5248C">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4</w:t>
            </w:r>
          </w:p>
        </w:tc>
      </w:tr>
      <w:tr w:rsidR="00C5248C" w:rsidRPr="009E2AC8" w:rsidTr="00E4763B">
        <w:tc>
          <w:tcPr>
            <w:tcW w:w="4361" w:type="dxa"/>
            <w:shd w:val="clear" w:color="auto" w:fill="auto"/>
          </w:tcPr>
          <w:p w:rsidR="00C5248C" w:rsidRPr="009E2AC8" w:rsidRDefault="00C5248C" w:rsidP="00C5248C">
            <w:pPr>
              <w:jc w:val="both"/>
              <w:rPr>
                <w:rFonts w:ascii="Arial" w:hAnsi="Arial" w:cs="Arial"/>
                <w:b/>
                <w:color w:val="000000" w:themeColor="text1"/>
                <w:spacing w:val="-8"/>
                <w:sz w:val="26"/>
                <w:szCs w:val="26"/>
              </w:rPr>
            </w:pPr>
            <w:r w:rsidRPr="009E2AC8">
              <w:rPr>
                <w:rFonts w:ascii="Arial" w:hAnsi="Arial" w:cs="Arial"/>
                <w:b/>
                <w:color w:val="000000" w:themeColor="text1"/>
                <w:spacing w:val="-8"/>
                <w:sz w:val="26"/>
                <w:szCs w:val="26"/>
              </w:rPr>
              <w:t>Всього видатки, з них:</w:t>
            </w:r>
          </w:p>
        </w:tc>
        <w:tc>
          <w:tcPr>
            <w:tcW w:w="1417" w:type="dxa"/>
            <w:shd w:val="clear" w:color="auto" w:fill="auto"/>
          </w:tcPr>
          <w:p w:rsidR="00C5248C" w:rsidRPr="009E2AC8" w:rsidRDefault="00C5248C" w:rsidP="00C5248C">
            <w:pPr>
              <w:jc w:val="center"/>
              <w:rPr>
                <w:rFonts w:ascii="Arial" w:hAnsi="Arial" w:cs="Arial"/>
                <w:b/>
                <w:color w:val="000000" w:themeColor="text1"/>
                <w:spacing w:val="-8"/>
                <w:sz w:val="26"/>
                <w:szCs w:val="26"/>
              </w:rPr>
            </w:pPr>
            <w:r w:rsidRPr="009E2AC8">
              <w:rPr>
                <w:rFonts w:ascii="Arial" w:hAnsi="Arial" w:cs="Arial"/>
                <w:b/>
                <w:color w:val="000000" w:themeColor="text1"/>
                <w:spacing w:val="-8"/>
                <w:sz w:val="26"/>
                <w:szCs w:val="26"/>
              </w:rPr>
              <w:t>256 227,3</w:t>
            </w:r>
          </w:p>
        </w:tc>
        <w:tc>
          <w:tcPr>
            <w:tcW w:w="1512" w:type="dxa"/>
          </w:tcPr>
          <w:p w:rsidR="00C5248C" w:rsidRPr="009E2AC8" w:rsidRDefault="00C5248C" w:rsidP="00C5248C">
            <w:pPr>
              <w:jc w:val="center"/>
              <w:rPr>
                <w:rFonts w:ascii="Arial" w:hAnsi="Arial" w:cs="Arial"/>
                <w:b/>
                <w:color w:val="000000" w:themeColor="text1"/>
                <w:spacing w:val="-8"/>
                <w:sz w:val="26"/>
                <w:szCs w:val="26"/>
              </w:rPr>
            </w:pPr>
            <w:r w:rsidRPr="009E2AC8">
              <w:rPr>
                <w:rFonts w:ascii="Arial" w:hAnsi="Arial" w:cs="Arial"/>
                <w:b/>
                <w:color w:val="000000" w:themeColor="text1"/>
                <w:spacing w:val="-8"/>
                <w:sz w:val="26"/>
                <w:szCs w:val="26"/>
              </w:rPr>
              <w:t>70</w:t>
            </w:r>
            <w:r w:rsidR="00CC4DE2">
              <w:rPr>
                <w:rFonts w:ascii="Arial" w:hAnsi="Arial" w:cs="Arial"/>
                <w:b/>
                <w:color w:val="000000" w:themeColor="text1"/>
                <w:spacing w:val="-8"/>
                <w:sz w:val="26"/>
                <w:szCs w:val="26"/>
              </w:rPr>
              <w:t xml:space="preserve"> </w:t>
            </w:r>
            <w:r w:rsidRPr="009E2AC8">
              <w:rPr>
                <w:rFonts w:ascii="Arial" w:hAnsi="Arial" w:cs="Arial"/>
                <w:b/>
                <w:color w:val="000000" w:themeColor="text1"/>
                <w:spacing w:val="-8"/>
                <w:sz w:val="26"/>
                <w:szCs w:val="26"/>
              </w:rPr>
              <w:t>302,6</w:t>
            </w:r>
          </w:p>
        </w:tc>
        <w:tc>
          <w:tcPr>
            <w:tcW w:w="1499" w:type="dxa"/>
            <w:shd w:val="clear" w:color="auto" w:fill="auto"/>
          </w:tcPr>
          <w:p w:rsidR="00C5248C" w:rsidRPr="009E2AC8" w:rsidRDefault="00C5248C" w:rsidP="00C5248C">
            <w:pPr>
              <w:jc w:val="center"/>
              <w:rPr>
                <w:rFonts w:ascii="Arial" w:hAnsi="Arial" w:cs="Arial"/>
                <w:b/>
                <w:color w:val="000000" w:themeColor="text1"/>
                <w:spacing w:val="-8"/>
                <w:sz w:val="26"/>
                <w:szCs w:val="26"/>
              </w:rPr>
            </w:pPr>
            <w:r w:rsidRPr="009E2AC8">
              <w:rPr>
                <w:rFonts w:ascii="Arial" w:hAnsi="Arial" w:cs="Arial"/>
                <w:b/>
                <w:color w:val="000000" w:themeColor="text1"/>
                <w:spacing w:val="-8"/>
                <w:sz w:val="26"/>
                <w:szCs w:val="26"/>
              </w:rPr>
              <w:t>53 436,9</w:t>
            </w:r>
          </w:p>
        </w:tc>
        <w:tc>
          <w:tcPr>
            <w:tcW w:w="1308" w:type="dxa"/>
            <w:shd w:val="clear" w:color="auto" w:fill="auto"/>
          </w:tcPr>
          <w:p w:rsidR="00C5248C" w:rsidRPr="009E2AC8" w:rsidRDefault="00C5248C" w:rsidP="00C5248C">
            <w:pPr>
              <w:jc w:val="center"/>
              <w:rPr>
                <w:rFonts w:ascii="Arial" w:hAnsi="Arial" w:cs="Arial"/>
                <w:b/>
                <w:color w:val="000000" w:themeColor="text1"/>
                <w:spacing w:val="-8"/>
                <w:sz w:val="26"/>
                <w:szCs w:val="26"/>
              </w:rPr>
            </w:pPr>
            <w:r w:rsidRPr="009E2AC8">
              <w:rPr>
                <w:rFonts w:ascii="Arial" w:hAnsi="Arial" w:cs="Arial"/>
                <w:b/>
                <w:color w:val="000000" w:themeColor="text1"/>
                <w:spacing w:val="-8"/>
                <w:sz w:val="26"/>
                <w:szCs w:val="26"/>
              </w:rPr>
              <w:t>76,0</w:t>
            </w:r>
          </w:p>
        </w:tc>
      </w:tr>
      <w:tr w:rsidR="00C5248C" w:rsidRPr="009E2AC8" w:rsidTr="00E4763B">
        <w:tc>
          <w:tcPr>
            <w:tcW w:w="4361" w:type="dxa"/>
            <w:shd w:val="clear" w:color="auto" w:fill="auto"/>
          </w:tcPr>
          <w:p w:rsidR="00C5248C" w:rsidRPr="009E2AC8" w:rsidRDefault="00C5248C" w:rsidP="00C5248C">
            <w:pPr>
              <w:jc w:val="both"/>
              <w:rPr>
                <w:rFonts w:ascii="Arial" w:hAnsi="Arial" w:cs="Arial"/>
                <w:color w:val="000000" w:themeColor="text1"/>
                <w:spacing w:val="-8"/>
                <w:sz w:val="26"/>
                <w:szCs w:val="26"/>
              </w:rPr>
            </w:pPr>
            <w:r w:rsidRPr="009E2AC8">
              <w:rPr>
                <w:rFonts w:ascii="Arial" w:hAnsi="Arial" w:cs="Arial"/>
                <w:color w:val="000000" w:themeColor="text1"/>
                <w:spacing w:val="-8"/>
                <w:sz w:val="26"/>
                <w:szCs w:val="26"/>
              </w:rPr>
              <w:t>Заробітна плата з нарахуваннями</w:t>
            </w:r>
          </w:p>
        </w:tc>
        <w:tc>
          <w:tcPr>
            <w:tcW w:w="1417"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99 486,9</w:t>
            </w:r>
          </w:p>
        </w:tc>
        <w:tc>
          <w:tcPr>
            <w:tcW w:w="1512" w:type="dxa"/>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24</w:t>
            </w:r>
            <w:r w:rsidR="00CC4DE2">
              <w:rPr>
                <w:rFonts w:ascii="Arial" w:hAnsi="Arial" w:cs="Arial"/>
                <w:color w:val="000000" w:themeColor="text1"/>
                <w:spacing w:val="-8"/>
                <w:sz w:val="26"/>
                <w:szCs w:val="26"/>
              </w:rPr>
              <w:t xml:space="preserve"> </w:t>
            </w:r>
            <w:r w:rsidRPr="009E2AC8">
              <w:rPr>
                <w:rFonts w:ascii="Arial" w:hAnsi="Arial" w:cs="Arial"/>
                <w:color w:val="000000" w:themeColor="text1"/>
                <w:spacing w:val="-8"/>
                <w:sz w:val="26"/>
                <w:szCs w:val="26"/>
              </w:rPr>
              <w:t>400,5</w:t>
            </w:r>
          </w:p>
        </w:tc>
        <w:tc>
          <w:tcPr>
            <w:tcW w:w="1499"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22</w:t>
            </w:r>
            <w:r w:rsidR="00CC4DE2">
              <w:rPr>
                <w:rFonts w:ascii="Arial" w:hAnsi="Arial" w:cs="Arial"/>
                <w:color w:val="000000" w:themeColor="text1"/>
                <w:spacing w:val="-8"/>
                <w:sz w:val="26"/>
                <w:szCs w:val="26"/>
              </w:rPr>
              <w:t xml:space="preserve"> </w:t>
            </w:r>
            <w:r w:rsidRPr="009E2AC8">
              <w:rPr>
                <w:rFonts w:ascii="Arial" w:hAnsi="Arial" w:cs="Arial"/>
                <w:color w:val="000000" w:themeColor="text1"/>
                <w:spacing w:val="-8"/>
                <w:sz w:val="26"/>
                <w:szCs w:val="26"/>
              </w:rPr>
              <w:t>771,4</w:t>
            </w:r>
          </w:p>
        </w:tc>
        <w:tc>
          <w:tcPr>
            <w:tcW w:w="1308"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93,3</w:t>
            </w:r>
          </w:p>
        </w:tc>
      </w:tr>
      <w:tr w:rsidR="00C5248C" w:rsidRPr="009E2AC8" w:rsidTr="00E4763B">
        <w:tc>
          <w:tcPr>
            <w:tcW w:w="4361" w:type="dxa"/>
            <w:shd w:val="clear" w:color="auto" w:fill="auto"/>
          </w:tcPr>
          <w:p w:rsidR="00C5248C" w:rsidRPr="009E2AC8" w:rsidRDefault="00C5248C" w:rsidP="00C5248C">
            <w:pPr>
              <w:jc w:val="both"/>
              <w:rPr>
                <w:rFonts w:ascii="Arial" w:hAnsi="Arial" w:cs="Arial"/>
                <w:color w:val="000000" w:themeColor="text1"/>
                <w:spacing w:val="-8"/>
                <w:sz w:val="26"/>
                <w:szCs w:val="26"/>
              </w:rPr>
            </w:pPr>
            <w:r w:rsidRPr="009E2AC8">
              <w:rPr>
                <w:rFonts w:ascii="Arial" w:hAnsi="Arial" w:cs="Arial"/>
                <w:color w:val="000000" w:themeColor="text1"/>
                <w:spacing w:val="-8"/>
                <w:sz w:val="26"/>
                <w:szCs w:val="26"/>
              </w:rPr>
              <w:t>Оплата енергоносіїв</w:t>
            </w:r>
          </w:p>
        </w:tc>
        <w:tc>
          <w:tcPr>
            <w:tcW w:w="1417"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14</w:t>
            </w:r>
            <w:r w:rsidR="00CC4DE2">
              <w:rPr>
                <w:rFonts w:ascii="Arial" w:hAnsi="Arial" w:cs="Arial"/>
                <w:color w:val="000000" w:themeColor="text1"/>
                <w:spacing w:val="-8"/>
                <w:sz w:val="26"/>
                <w:szCs w:val="26"/>
              </w:rPr>
              <w:t xml:space="preserve"> </w:t>
            </w:r>
            <w:r w:rsidRPr="009E2AC8">
              <w:rPr>
                <w:rFonts w:ascii="Arial" w:hAnsi="Arial" w:cs="Arial"/>
                <w:color w:val="000000" w:themeColor="text1"/>
                <w:spacing w:val="-8"/>
                <w:sz w:val="26"/>
                <w:szCs w:val="26"/>
              </w:rPr>
              <w:t>467,5</w:t>
            </w:r>
          </w:p>
        </w:tc>
        <w:tc>
          <w:tcPr>
            <w:tcW w:w="1512" w:type="dxa"/>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5</w:t>
            </w:r>
            <w:r w:rsidR="00CC4DE2">
              <w:rPr>
                <w:rFonts w:ascii="Arial" w:hAnsi="Arial" w:cs="Arial"/>
                <w:color w:val="000000" w:themeColor="text1"/>
                <w:spacing w:val="-8"/>
                <w:sz w:val="26"/>
                <w:szCs w:val="26"/>
              </w:rPr>
              <w:t xml:space="preserve"> </w:t>
            </w:r>
            <w:r w:rsidRPr="009E2AC8">
              <w:rPr>
                <w:rFonts w:ascii="Arial" w:hAnsi="Arial" w:cs="Arial"/>
                <w:color w:val="000000" w:themeColor="text1"/>
                <w:spacing w:val="-8"/>
                <w:sz w:val="26"/>
                <w:szCs w:val="26"/>
              </w:rPr>
              <w:t>705,4</w:t>
            </w:r>
          </w:p>
        </w:tc>
        <w:tc>
          <w:tcPr>
            <w:tcW w:w="1499"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1</w:t>
            </w:r>
            <w:r w:rsidR="00CC4DE2">
              <w:rPr>
                <w:rFonts w:ascii="Arial" w:hAnsi="Arial" w:cs="Arial"/>
                <w:color w:val="000000" w:themeColor="text1"/>
                <w:spacing w:val="-8"/>
                <w:sz w:val="26"/>
                <w:szCs w:val="26"/>
              </w:rPr>
              <w:t xml:space="preserve"> </w:t>
            </w:r>
            <w:r w:rsidRPr="009E2AC8">
              <w:rPr>
                <w:rFonts w:ascii="Arial" w:hAnsi="Arial" w:cs="Arial"/>
                <w:color w:val="000000" w:themeColor="text1"/>
                <w:spacing w:val="-8"/>
                <w:sz w:val="26"/>
                <w:szCs w:val="26"/>
              </w:rPr>
              <w:t>973,9</w:t>
            </w:r>
          </w:p>
        </w:tc>
        <w:tc>
          <w:tcPr>
            <w:tcW w:w="1308"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34,6</w:t>
            </w:r>
          </w:p>
        </w:tc>
      </w:tr>
      <w:tr w:rsidR="00C5248C" w:rsidRPr="009E2AC8" w:rsidTr="001A73D3">
        <w:trPr>
          <w:trHeight w:val="583"/>
        </w:trPr>
        <w:tc>
          <w:tcPr>
            <w:tcW w:w="4361" w:type="dxa"/>
            <w:shd w:val="clear" w:color="auto" w:fill="auto"/>
          </w:tcPr>
          <w:p w:rsidR="00C5248C" w:rsidRPr="009E2AC8" w:rsidRDefault="00C5248C" w:rsidP="00C5248C">
            <w:pPr>
              <w:rPr>
                <w:rFonts w:ascii="Arial" w:hAnsi="Arial" w:cs="Arial"/>
                <w:color w:val="000000" w:themeColor="text1"/>
                <w:spacing w:val="-8"/>
                <w:sz w:val="26"/>
                <w:szCs w:val="26"/>
              </w:rPr>
            </w:pPr>
            <w:r w:rsidRPr="009E2AC8">
              <w:rPr>
                <w:rFonts w:ascii="Arial" w:hAnsi="Arial" w:cs="Arial"/>
                <w:color w:val="000000" w:themeColor="text1"/>
                <w:spacing w:val="-8"/>
                <w:sz w:val="26"/>
                <w:szCs w:val="26"/>
              </w:rPr>
              <w:lastRenderedPageBreak/>
              <w:t>Поточні трансферти 13 установам культури і мистецтва,  у тому числі:</w:t>
            </w:r>
          </w:p>
        </w:tc>
        <w:tc>
          <w:tcPr>
            <w:tcW w:w="1417" w:type="dxa"/>
            <w:shd w:val="clear" w:color="auto" w:fill="auto"/>
          </w:tcPr>
          <w:p w:rsidR="00C5248C" w:rsidRPr="009E2AC8" w:rsidRDefault="00C5248C" w:rsidP="001A73D3">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120</w:t>
            </w:r>
            <w:r w:rsidR="00CC4DE2">
              <w:rPr>
                <w:rFonts w:ascii="Arial" w:hAnsi="Arial" w:cs="Arial"/>
                <w:color w:val="000000" w:themeColor="text1"/>
                <w:spacing w:val="-8"/>
                <w:sz w:val="26"/>
                <w:szCs w:val="26"/>
              </w:rPr>
              <w:t xml:space="preserve"> </w:t>
            </w:r>
            <w:r w:rsidRPr="009E2AC8">
              <w:rPr>
                <w:rFonts w:ascii="Arial" w:hAnsi="Arial" w:cs="Arial"/>
                <w:color w:val="000000" w:themeColor="text1"/>
                <w:spacing w:val="-8"/>
                <w:sz w:val="26"/>
                <w:szCs w:val="26"/>
              </w:rPr>
              <w:t>001,6</w:t>
            </w:r>
          </w:p>
        </w:tc>
        <w:tc>
          <w:tcPr>
            <w:tcW w:w="1512" w:type="dxa"/>
          </w:tcPr>
          <w:p w:rsidR="00C5248C" w:rsidRPr="009E2AC8" w:rsidRDefault="00C5248C" w:rsidP="001A73D3">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34 367,4</w:t>
            </w:r>
          </w:p>
        </w:tc>
        <w:tc>
          <w:tcPr>
            <w:tcW w:w="1499" w:type="dxa"/>
            <w:shd w:val="clear" w:color="auto" w:fill="auto"/>
          </w:tcPr>
          <w:p w:rsidR="00C5248C" w:rsidRPr="009E2AC8" w:rsidRDefault="00C5248C" w:rsidP="001A73D3">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26</w:t>
            </w:r>
            <w:r w:rsidR="00CC4DE2">
              <w:rPr>
                <w:rFonts w:ascii="Arial" w:hAnsi="Arial" w:cs="Arial"/>
                <w:color w:val="000000" w:themeColor="text1"/>
                <w:spacing w:val="-8"/>
                <w:sz w:val="26"/>
                <w:szCs w:val="26"/>
              </w:rPr>
              <w:t xml:space="preserve"> </w:t>
            </w:r>
            <w:r w:rsidRPr="009E2AC8">
              <w:rPr>
                <w:rFonts w:ascii="Arial" w:hAnsi="Arial" w:cs="Arial"/>
                <w:color w:val="000000" w:themeColor="text1"/>
                <w:spacing w:val="-8"/>
                <w:sz w:val="26"/>
                <w:szCs w:val="26"/>
              </w:rPr>
              <w:t>790,7</w:t>
            </w:r>
          </w:p>
        </w:tc>
        <w:tc>
          <w:tcPr>
            <w:tcW w:w="1308" w:type="dxa"/>
            <w:shd w:val="clear" w:color="auto" w:fill="auto"/>
          </w:tcPr>
          <w:p w:rsidR="00C5248C" w:rsidRPr="009E2AC8" w:rsidRDefault="00C5248C" w:rsidP="00C5248C">
            <w:pPr>
              <w:jc w:val="center"/>
              <w:rPr>
                <w:rFonts w:ascii="Arial" w:hAnsi="Arial" w:cs="Arial"/>
                <w:color w:val="000000" w:themeColor="text1"/>
                <w:spacing w:val="-8"/>
                <w:sz w:val="26"/>
                <w:szCs w:val="26"/>
              </w:rPr>
            </w:pPr>
            <w:r w:rsidRPr="009E2AC8">
              <w:rPr>
                <w:rFonts w:ascii="Arial" w:hAnsi="Arial" w:cs="Arial"/>
                <w:color w:val="000000" w:themeColor="text1"/>
                <w:spacing w:val="-8"/>
                <w:sz w:val="26"/>
                <w:szCs w:val="26"/>
              </w:rPr>
              <w:t>77,9</w:t>
            </w:r>
          </w:p>
        </w:tc>
      </w:tr>
      <w:tr w:rsidR="00C5248C" w:rsidRPr="009E2AC8" w:rsidTr="00E4763B">
        <w:trPr>
          <w:trHeight w:val="174"/>
        </w:trPr>
        <w:tc>
          <w:tcPr>
            <w:tcW w:w="4361" w:type="dxa"/>
            <w:shd w:val="clear" w:color="auto" w:fill="auto"/>
          </w:tcPr>
          <w:p w:rsidR="00C5248C" w:rsidRPr="009E2AC8" w:rsidRDefault="00C5248C" w:rsidP="00E4763B">
            <w:pPr>
              <w:numPr>
                <w:ilvl w:val="0"/>
                <w:numId w:val="30"/>
              </w:numPr>
              <w:tabs>
                <w:tab w:val="left" w:pos="142"/>
              </w:tabs>
              <w:ind w:left="0" w:right="-113" w:firstLine="0"/>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заробітна плата з нарахуваннями</w:t>
            </w:r>
          </w:p>
        </w:tc>
        <w:tc>
          <w:tcPr>
            <w:tcW w:w="1417" w:type="dxa"/>
            <w:shd w:val="clear" w:color="auto" w:fill="auto"/>
          </w:tcPr>
          <w:p w:rsidR="00C5248C" w:rsidRPr="009E2AC8" w:rsidRDefault="00C5248C" w:rsidP="00E4763B">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105</w:t>
            </w:r>
            <w:r w:rsidR="00CC4DE2">
              <w:rPr>
                <w:rFonts w:ascii="Arial" w:hAnsi="Arial" w:cs="Arial"/>
                <w:i/>
                <w:color w:val="000000" w:themeColor="text1"/>
                <w:spacing w:val="-8"/>
                <w:sz w:val="26"/>
                <w:szCs w:val="26"/>
              </w:rPr>
              <w:t xml:space="preserve"> </w:t>
            </w:r>
            <w:r w:rsidRPr="009E2AC8">
              <w:rPr>
                <w:rFonts w:ascii="Arial" w:hAnsi="Arial" w:cs="Arial"/>
                <w:i/>
                <w:color w:val="000000" w:themeColor="text1"/>
                <w:spacing w:val="-8"/>
                <w:sz w:val="26"/>
                <w:szCs w:val="26"/>
              </w:rPr>
              <w:t>330,1</w:t>
            </w:r>
          </w:p>
        </w:tc>
        <w:tc>
          <w:tcPr>
            <w:tcW w:w="1512" w:type="dxa"/>
          </w:tcPr>
          <w:p w:rsidR="00C5248C" w:rsidRPr="009E2AC8" w:rsidRDefault="00C5248C" w:rsidP="00C5248C">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28</w:t>
            </w:r>
            <w:r w:rsidR="00CC4DE2">
              <w:rPr>
                <w:rFonts w:ascii="Arial" w:hAnsi="Arial" w:cs="Arial"/>
                <w:i/>
                <w:color w:val="000000" w:themeColor="text1"/>
                <w:spacing w:val="-8"/>
                <w:sz w:val="26"/>
                <w:szCs w:val="26"/>
              </w:rPr>
              <w:t xml:space="preserve"> </w:t>
            </w:r>
            <w:r w:rsidRPr="009E2AC8">
              <w:rPr>
                <w:rFonts w:ascii="Arial" w:hAnsi="Arial" w:cs="Arial"/>
                <w:i/>
                <w:color w:val="000000" w:themeColor="text1"/>
                <w:spacing w:val="-8"/>
                <w:sz w:val="26"/>
                <w:szCs w:val="26"/>
              </w:rPr>
              <w:t>886,1</w:t>
            </w:r>
          </w:p>
        </w:tc>
        <w:tc>
          <w:tcPr>
            <w:tcW w:w="1499" w:type="dxa"/>
            <w:shd w:val="clear" w:color="auto" w:fill="auto"/>
          </w:tcPr>
          <w:p w:rsidR="00C5248C" w:rsidRPr="009E2AC8" w:rsidRDefault="00C5248C" w:rsidP="00E4763B">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24</w:t>
            </w:r>
            <w:r w:rsidR="00CC4DE2">
              <w:rPr>
                <w:rFonts w:ascii="Arial" w:hAnsi="Arial" w:cs="Arial"/>
                <w:i/>
                <w:color w:val="000000" w:themeColor="text1"/>
                <w:spacing w:val="-8"/>
                <w:sz w:val="26"/>
                <w:szCs w:val="26"/>
              </w:rPr>
              <w:t xml:space="preserve"> </w:t>
            </w:r>
            <w:r w:rsidRPr="009E2AC8">
              <w:rPr>
                <w:rFonts w:ascii="Arial" w:hAnsi="Arial" w:cs="Arial"/>
                <w:i/>
                <w:color w:val="000000" w:themeColor="text1"/>
                <w:spacing w:val="-8"/>
                <w:sz w:val="26"/>
                <w:szCs w:val="26"/>
              </w:rPr>
              <w:t>727,5</w:t>
            </w:r>
          </w:p>
        </w:tc>
        <w:tc>
          <w:tcPr>
            <w:tcW w:w="1308" w:type="dxa"/>
            <w:shd w:val="clear" w:color="auto" w:fill="auto"/>
          </w:tcPr>
          <w:p w:rsidR="00C5248C" w:rsidRPr="009E2AC8" w:rsidRDefault="00C5248C" w:rsidP="00C5248C">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85,6</w:t>
            </w:r>
          </w:p>
        </w:tc>
      </w:tr>
      <w:tr w:rsidR="00C5248C" w:rsidRPr="009E2AC8" w:rsidTr="00E4763B">
        <w:tc>
          <w:tcPr>
            <w:tcW w:w="4361" w:type="dxa"/>
            <w:shd w:val="clear" w:color="auto" w:fill="auto"/>
          </w:tcPr>
          <w:p w:rsidR="00C5248C" w:rsidRPr="009E2AC8" w:rsidRDefault="00C5248C" w:rsidP="00E4763B">
            <w:pPr>
              <w:numPr>
                <w:ilvl w:val="0"/>
                <w:numId w:val="30"/>
              </w:numPr>
              <w:tabs>
                <w:tab w:val="left" w:pos="142"/>
              </w:tabs>
              <w:ind w:left="0" w:firstLine="0"/>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оплата енергоносіїв</w:t>
            </w:r>
          </w:p>
        </w:tc>
        <w:tc>
          <w:tcPr>
            <w:tcW w:w="1417" w:type="dxa"/>
            <w:shd w:val="clear" w:color="auto" w:fill="auto"/>
          </w:tcPr>
          <w:p w:rsidR="00C5248C" w:rsidRPr="009E2AC8" w:rsidRDefault="00C5248C" w:rsidP="00C5248C">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11 754,2</w:t>
            </w:r>
          </w:p>
        </w:tc>
        <w:tc>
          <w:tcPr>
            <w:tcW w:w="1512" w:type="dxa"/>
          </w:tcPr>
          <w:p w:rsidR="00C5248C" w:rsidRPr="009E2AC8" w:rsidRDefault="00C5248C" w:rsidP="00C5248C">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4</w:t>
            </w:r>
            <w:r w:rsidR="00CC4DE2">
              <w:rPr>
                <w:rFonts w:ascii="Arial" w:hAnsi="Arial" w:cs="Arial"/>
                <w:i/>
                <w:color w:val="000000" w:themeColor="text1"/>
                <w:spacing w:val="-8"/>
                <w:sz w:val="26"/>
                <w:szCs w:val="26"/>
              </w:rPr>
              <w:t xml:space="preserve"> </w:t>
            </w:r>
            <w:r w:rsidRPr="009E2AC8">
              <w:rPr>
                <w:rFonts w:ascii="Arial" w:hAnsi="Arial" w:cs="Arial"/>
                <w:i/>
                <w:color w:val="000000" w:themeColor="text1"/>
                <w:spacing w:val="-8"/>
                <w:sz w:val="26"/>
                <w:szCs w:val="26"/>
              </w:rPr>
              <w:t>905,8</w:t>
            </w:r>
          </w:p>
        </w:tc>
        <w:tc>
          <w:tcPr>
            <w:tcW w:w="1499" w:type="dxa"/>
            <w:shd w:val="clear" w:color="auto" w:fill="auto"/>
          </w:tcPr>
          <w:p w:rsidR="00C5248C" w:rsidRPr="009E2AC8" w:rsidRDefault="00C5248C" w:rsidP="00C5248C">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1 880,6</w:t>
            </w:r>
          </w:p>
        </w:tc>
        <w:tc>
          <w:tcPr>
            <w:tcW w:w="1308" w:type="dxa"/>
            <w:shd w:val="clear" w:color="auto" w:fill="auto"/>
          </w:tcPr>
          <w:p w:rsidR="00C5248C" w:rsidRPr="009E2AC8" w:rsidRDefault="00C5248C" w:rsidP="00C5248C">
            <w:pPr>
              <w:jc w:val="center"/>
              <w:rPr>
                <w:rFonts w:ascii="Arial" w:hAnsi="Arial" w:cs="Arial"/>
                <w:i/>
                <w:color w:val="000000" w:themeColor="text1"/>
                <w:spacing w:val="-8"/>
                <w:sz w:val="26"/>
                <w:szCs w:val="26"/>
              </w:rPr>
            </w:pPr>
            <w:r w:rsidRPr="009E2AC8">
              <w:rPr>
                <w:rFonts w:ascii="Arial" w:hAnsi="Arial" w:cs="Arial"/>
                <w:i/>
                <w:color w:val="000000" w:themeColor="text1"/>
                <w:spacing w:val="-8"/>
                <w:sz w:val="26"/>
                <w:szCs w:val="26"/>
              </w:rPr>
              <w:t>38,3</w:t>
            </w:r>
          </w:p>
        </w:tc>
      </w:tr>
    </w:tbl>
    <w:p w:rsidR="00E4763B" w:rsidRDefault="00E4763B" w:rsidP="00A540C5">
      <w:pPr>
        <w:ind w:firstLine="709"/>
        <w:contextualSpacing/>
        <w:jc w:val="both"/>
        <w:rPr>
          <w:rFonts w:ascii="Arial" w:hAnsi="Arial" w:cs="Arial"/>
          <w:sz w:val="26"/>
          <w:szCs w:val="26"/>
        </w:rPr>
      </w:pPr>
    </w:p>
    <w:p w:rsidR="00A540C5" w:rsidRPr="009E2AC8" w:rsidRDefault="00A540C5" w:rsidP="00A540C5">
      <w:pPr>
        <w:ind w:firstLine="709"/>
        <w:contextualSpacing/>
        <w:jc w:val="both"/>
        <w:rPr>
          <w:rFonts w:ascii="Arial" w:hAnsi="Arial" w:cs="Arial"/>
          <w:sz w:val="26"/>
          <w:szCs w:val="26"/>
        </w:rPr>
      </w:pPr>
      <w:r w:rsidRPr="009E2AC8">
        <w:rPr>
          <w:rFonts w:ascii="Arial" w:hAnsi="Arial" w:cs="Arial"/>
          <w:sz w:val="26"/>
          <w:szCs w:val="26"/>
        </w:rPr>
        <w:t xml:space="preserve">Обсяг видатків загального фонду бюджету на утримання установ </w:t>
      </w:r>
      <w:r w:rsidRPr="009E2AC8">
        <w:rPr>
          <w:rFonts w:ascii="Arial" w:hAnsi="Arial" w:cs="Arial"/>
          <w:b/>
          <w:sz w:val="26"/>
          <w:szCs w:val="26"/>
        </w:rPr>
        <w:t xml:space="preserve">фізичної культури та спорту </w:t>
      </w:r>
      <w:r w:rsidRPr="009E2AC8">
        <w:rPr>
          <w:rFonts w:ascii="Arial" w:hAnsi="Arial" w:cs="Arial"/>
          <w:sz w:val="26"/>
          <w:szCs w:val="26"/>
        </w:rPr>
        <w:t>на 2023 рік складає 156,0 млн грн, з них виконано 27,6 млн грн або 78,8 відсотка до уточненого плану на звітний період (35,0 млн грн), а саме:</w:t>
      </w:r>
    </w:p>
    <w:p w:rsidR="00A540C5" w:rsidRPr="009E2AC8" w:rsidRDefault="00A540C5" w:rsidP="00A540C5">
      <w:pPr>
        <w:ind w:firstLine="709"/>
        <w:contextualSpacing/>
        <w:jc w:val="both"/>
        <w:rPr>
          <w:rFonts w:ascii="Arial" w:hAnsi="Arial" w:cs="Arial"/>
          <w:sz w:val="26"/>
          <w:szCs w:val="26"/>
        </w:rPr>
      </w:pPr>
      <w:r w:rsidRPr="009E2AC8">
        <w:rPr>
          <w:rFonts w:ascii="Arial" w:hAnsi="Arial" w:cs="Arial"/>
          <w:sz w:val="26"/>
          <w:szCs w:val="26"/>
        </w:rPr>
        <w:t xml:space="preserve">- на утримання 16 дитячо-юнацьких спортивних шкіл, у яких фактично зайнято 440,25 штатних посад та навчається 4678 учнів </w:t>
      </w:r>
      <w:r w:rsidR="00AA5B67" w:rsidRPr="009E2AC8">
        <w:rPr>
          <w:rFonts w:ascii="Arial" w:hAnsi="Arial" w:cs="Arial"/>
          <w:sz w:val="26"/>
          <w:szCs w:val="26"/>
        </w:rPr>
        <w:t>–</w:t>
      </w:r>
      <w:r w:rsidRPr="009E2AC8">
        <w:rPr>
          <w:rFonts w:ascii="Arial" w:hAnsi="Arial" w:cs="Arial"/>
          <w:sz w:val="26"/>
          <w:szCs w:val="26"/>
        </w:rPr>
        <w:t xml:space="preserve"> 23,1 млн грн;</w:t>
      </w:r>
    </w:p>
    <w:p w:rsidR="00A540C5" w:rsidRPr="009E2AC8" w:rsidRDefault="00A540C5" w:rsidP="00A540C5">
      <w:pPr>
        <w:ind w:firstLine="709"/>
        <w:contextualSpacing/>
        <w:jc w:val="both"/>
        <w:rPr>
          <w:rFonts w:ascii="Arial" w:hAnsi="Arial" w:cs="Arial"/>
          <w:sz w:val="26"/>
          <w:szCs w:val="26"/>
        </w:rPr>
      </w:pPr>
      <w:r w:rsidRPr="009E2AC8">
        <w:rPr>
          <w:rFonts w:ascii="Arial" w:hAnsi="Arial" w:cs="Arial"/>
          <w:sz w:val="26"/>
          <w:szCs w:val="26"/>
        </w:rPr>
        <w:t xml:space="preserve">- на утримання комунального закладу </w:t>
      </w:r>
      <w:r w:rsidRPr="009E2AC8">
        <w:rPr>
          <w:rFonts w:ascii="Arial" w:hAnsi="Arial" w:cs="Arial"/>
          <w:sz w:val="26"/>
          <w:szCs w:val="26"/>
          <w:lang w:val="ru-RU"/>
        </w:rPr>
        <w:t>“</w:t>
      </w:r>
      <w:r w:rsidRPr="009E2AC8">
        <w:rPr>
          <w:rFonts w:ascii="Arial" w:hAnsi="Arial" w:cs="Arial"/>
          <w:sz w:val="26"/>
          <w:szCs w:val="26"/>
        </w:rPr>
        <w:t>Клуб ігрових видів спорту</w:t>
      </w:r>
      <w:r w:rsidRPr="009E2AC8">
        <w:rPr>
          <w:rFonts w:ascii="Arial" w:hAnsi="Arial" w:cs="Arial"/>
          <w:sz w:val="26"/>
          <w:szCs w:val="26"/>
          <w:lang w:val="ru-RU"/>
        </w:rPr>
        <w:t>”</w:t>
      </w:r>
      <w:r w:rsidRPr="009E2AC8">
        <w:rPr>
          <w:rFonts w:ascii="Arial" w:hAnsi="Arial" w:cs="Arial"/>
          <w:sz w:val="26"/>
          <w:szCs w:val="26"/>
        </w:rPr>
        <w:t>, у якому фактично зайнято 37,75 штатних посад та тренується 661 спортсменів віком до 23 років – 2,3 млн грн;</w:t>
      </w:r>
    </w:p>
    <w:p w:rsidR="00A540C5" w:rsidRPr="009E2AC8" w:rsidRDefault="00A540C5" w:rsidP="00A540C5">
      <w:pPr>
        <w:ind w:firstLine="709"/>
        <w:jc w:val="both"/>
        <w:rPr>
          <w:rFonts w:ascii="Arial" w:hAnsi="Arial" w:cs="Arial"/>
          <w:color w:val="FF0000"/>
          <w:sz w:val="26"/>
          <w:szCs w:val="26"/>
        </w:rPr>
      </w:pPr>
      <w:r w:rsidRPr="009E2AC8">
        <w:rPr>
          <w:rFonts w:ascii="Arial" w:hAnsi="Arial" w:cs="Arial"/>
          <w:sz w:val="26"/>
          <w:szCs w:val="26"/>
        </w:rPr>
        <w:t>- на утримання львівсь</w:t>
      </w:r>
      <w:r w:rsidR="002F6F82" w:rsidRPr="009E2AC8">
        <w:rPr>
          <w:rFonts w:ascii="Arial" w:hAnsi="Arial" w:cs="Arial"/>
          <w:sz w:val="26"/>
          <w:szCs w:val="26"/>
        </w:rPr>
        <w:t xml:space="preserve">кого комунального підприємства </w:t>
      </w:r>
      <w:r w:rsidR="002F6F82" w:rsidRPr="009E2AC8">
        <w:rPr>
          <w:rFonts w:ascii="Arial" w:hAnsi="Arial" w:cs="Arial"/>
          <w:sz w:val="26"/>
          <w:szCs w:val="26"/>
          <w:lang w:val="ru-RU"/>
        </w:rPr>
        <w:t>“</w:t>
      </w:r>
      <w:r w:rsidR="002F6F82" w:rsidRPr="009E2AC8">
        <w:rPr>
          <w:rFonts w:ascii="Arial" w:hAnsi="Arial" w:cs="Arial"/>
          <w:sz w:val="26"/>
          <w:szCs w:val="26"/>
        </w:rPr>
        <w:t>Спортресурс</w:t>
      </w:r>
      <w:r w:rsidR="002F6F82" w:rsidRPr="009E2AC8">
        <w:rPr>
          <w:rFonts w:ascii="Arial" w:hAnsi="Arial" w:cs="Arial"/>
          <w:sz w:val="26"/>
          <w:szCs w:val="26"/>
          <w:lang w:val="ru-RU"/>
        </w:rPr>
        <w:t>”</w:t>
      </w:r>
      <w:r w:rsidRPr="009E2AC8">
        <w:rPr>
          <w:rFonts w:ascii="Arial" w:hAnsi="Arial" w:cs="Arial"/>
          <w:sz w:val="26"/>
          <w:szCs w:val="26"/>
        </w:rPr>
        <w:t>, у якому фактично зайнято 40 працівників – 2,0 млн грн. На балансі установи є 55 спортивних майданчиків, які знаходяться на території Львівської міської територіальної громади;</w:t>
      </w:r>
    </w:p>
    <w:p w:rsidR="00A540C5" w:rsidRPr="009E2AC8" w:rsidRDefault="00A540C5" w:rsidP="00A540C5">
      <w:pPr>
        <w:ind w:firstLine="709"/>
        <w:jc w:val="both"/>
        <w:rPr>
          <w:rFonts w:ascii="Arial" w:hAnsi="Arial" w:cs="Arial"/>
          <w:sz w:val="26"/>
          <w:szCs w:val="26"/>
        </w:rPr>
      </w:pPr>
      <w:r w:rsidRPr="009E2AC8">
        <w:rPr>
          <w:rFonts w:ascii="Arial" w:hAnsi="Arial" w:cs="Arial"/>
          <w:sz w:val="26"/>
          <w:szCs w:val="26"/>
        </w:rPr>
        <w:t>- на надання премій талановитим та перспективним спортсменам і тренерам – 0,2 млн грн</w:t>
      </w:r>
      <w:r w:rsidR="00E4763B">
        <w:rPr>
          <w:rFonts w:ascii="Arial" w:hAnsi="Arial" w:cs="Arial"/>
          <w:sz w:val="26"/>
          <w:szCs w:val="26"/>
        </w:rPr>
        <w:t>.</w:t>
      </w:r>
    </w:p>
    <w:p w:rsidR="00A540C5" w:rsidRPr="009E2AC8" w:rsidRDefault="00A540C5" w:rsidP="00A540C5">
      <w:pPr>
        <w:ind w:left="6314" w:firstLine="766"/>
        <w:jc w:val="right"/>
        <w:rPr>
          <w:rFonts w:ascii="Arial" w:hAnsi="Arial" w:cs="Arial"/>
        </w:rPr>
      </w:pPr>
      <w:r w:rsidRPr="009E2AC8">
        <w:rPr>
          <w:rFonts w:ascii="Arial" w:hAnsi="Arial" w:cs="Arial"/>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gridCol w:w="1418"/>
        <w:gridCol w:w="1784"/>
        <w:gridCol w:w="1612"/>
      </w:tblGrid>
      <w:tr w:rsidR="00A540C5" w:rsidRPr="009E2AC8" w:rsidTr="00A540C5">
        <w:tc>
          <w:tcPr>
            <w:tcW w:w="3794" w:type="dxa"/>
            <w:shd w:val="clear" w:color="auto" w:fill="auto"/>
          </w:tcPr>
          <w:p w:rsidR="00A540C5" w:rsidRPr="009E2AC8" w:rsidRDefault="00A540C5" w:rsidP="00C5248C">
            <w:pPr>
              <w:jc w:val="center"/>
              <w:rPr>
                <w:rFonts w:ascii="Arial" w:hAnsi="Arial" w:cs="Arial"/>
              </w:rPr>
            </w:pPr>
            <w:r w:rsidRPr="009E2AC8">
              <w:rPr>
                <w:rFonts w:ascii="Arial" w:hAnsi="Arial" w:cs="Arial"/>
              </w:rPr>
              <w:t>Код економічної класифікації</w:t>
            </w:r>
          </w:p>
        </w:tc>
        <w:tc>
          <w:tcPr>
            <w:tcW w:w="1559" w:type="dxa"/>
            <w:shd w:val="clear" w:color="auto" w:fill="auto"/>
          </w:tcPr>
          <w:p w:rsidR="00A540C5" w:rsidRPr="009E2AC8" w:rsidRDefault="00A540C5" w:rsidP="00C5248C">
            <w:pPr>
              <w:jc w:val="center"/>
              <w:rPr>
                <w:rFonts w:ascii="Arial" w:hAnsi="Arial" w:cs="Arial"/>
              </w:rPr>
            </w:pPr>
            <w:r w:rsidRPr="009E2AC8">
              <w:rPr>
                <w:rFonts w:ascii="Arial" w:hAnsi="Arial" w:cs="Arial"/>
              </w:rPr>
              <w:t>Уточнений план на 2023 рік</w:t>
            </w:r>
          </w:p>
        </w:tc>
        <w:tc>
          <w:tcPr>
            <w:tcW w:w="1418" w:type="dxa"/>
          </w:tcPr>
          <w:p w:rsidR="00A540C5" w:rsidRPr="009E2AC8" w:rsidRDefault="00A540C5" w:rsidP="00C5248C">
            <w:pPr>
              <w:jc w:val="center"/>
              <w:rPr>
                <w:rFonts w:ascii="Arial" w:hAnsi="Arial" w:cs="Arial"/>
              </w:rPr>
            </w:pPr>
            <w:r w:rsidRPr="009E2AC8">
              <w:rPr>
                <w:rFonts w:ascii="Arial" w:hAnsi="Arial" w:cs="Arial"/>
              </w:rPr>
              <w:t>План на</w:t>
            </w:r>
          </w:p>
          <w:p w:rsidR="00A540C5" w:rsidRPr="009E2AC8" w:rsidRDefault="00A540C5" w:rsidP="00C5248C">
            <w:pPr>
              <w:jc w:val="center"/>
              <w:rPr>
                <w:rFonts w:ascii="Arial" w:hAnsi="Arial" w:cs="Arial"/>
              </w:rPr>
            </w:pPr>
            <w:r w:rsidRPr="009E2AC8">
              <w:rPr>
                <w:rFonts w:ascii="Arial" w:hAnsi="Arial" w:cs="Arial"/>
              </w:rPr>
              <w:t xml:space="preserve"> І квартал 2023 року</w:t>
            </w:r>
          </w:p>
        </w:tc>
        <w:tc>
          <w:tcPr>
            <w:tcW w:w="1784" w:type="dxa"/>
            <w:shd w:val="clear" w:color="auto" w:fill="auto"/>
          </w:tcPr>
          <w:p w:rsidR="00A540C5" w:rsidRPr="009E2AC8" w:rsidRDefault="00A540C5" w:rsidP="00C5248C">
            <w:pPr>
              <w:jc w:val="center"/>
              <w:rPr>
                <w:rFonts w:ascii="Arial" w:hAnsi="Arial" w:cs="Arial"/>
              </w:rPr>
            </w:pPr>
            <w:r w:rsidRPr="009E2AC8">
              <w:rPr>
                <w:rFonts w:ascii="Arial" w:hAnsi="Arial" w:cs="Arial"/>
              </w:rPr>
              <w:t>Виконано за  І квартал 2023 року</w:t>
            </w:r>
          </w:p>
        </w:tc>
        <w:tc>
          <w:tcPr>
            <w:tcW w:w="1612" w:type="dxa"/>
            <w:shd w:val="clear" w:color="auto" w:fill="auto"/>
          </w:tcPr>
          <w:p w:rsidR="00A540C5" w:rsidRPr="009E2AC8" w:rsidRDefault="00A540C5" w:rsidP="00C5248C">
            <w:pPr>
              <w:jc w:val="center"/>
              <w:rPr>
                <w:rFonts w:ascii="Arial" w:hAnsi="Arial" w:cs="Arial"/>
                <w:i/>
              </w:rPr>
            </w:pPr>
            <w:r w:rsidRPr="009E2AC8">
              <w:rPr>
                <w:rFonts w:ascii="Arial" w:hAnsi="Arial" w:cs="Arial"/>
                <w:i/>
              </w:rPr>
              <w:t xml:space="preserve">Відсоток виконання </w:t>
            </w:r>
          </w:p>
        </w:tc>
      </w:tr>
      <w:tr w:rsidR="00A540C5" w:rsidRPr="009E2AC8" w:rsidTr="00A540C5">
        <w:tc>
          <w:tcPr>
            <w:tcW w:w="3794" w:type="dxa"/>
            <w:shd w:val="clear" w:color="auto" w:fill="auto"/>
          </w:tcPr>
          <w:p w:rsidR="00A540C5" w:rsidRPr="009E2AC8" w:rsidRDefault="00A540C5" w:rsidP="00C5248C">
            <w:pPr>
              <w:jc w:val="center"/>
              <w:rPr>
                <w:rFonts w:ascii="Arial" w:hAnsi="Arial" w:cs="Arial"/>
              </w:rPr>
            </w:pPr>
            <w:r w:rsidRPr="009E2AC8">
              <w:rPr>
                <w:rFonts w:ascii="Arial" w:hAnsi="Arial" w:cs="Arial"/>
              </w:rPr>
              <w:t>1</w:t>
            </w:r>
          </w:p>
        </w:tc>
        <w:tc>
          <w:tcPr>
            <w:tcW w:w="1559" w:type="dxa"/>
            <w:shd w:val="clear" w:color="auto" w:fill="auto"/>
          </w:tcPr>
          <w:p w:rsidR="00A540C5" w:rsidRPr="009E2AC8" w:rsidRDefault="00A540C5" w:rsidP="00C5248C">
            <w:pPr>
              <w:jc w:val="center"/>
              <w:rPr>
                <w:rFonts w:ascii="Arial" w:hAnsi="Arial" w:cs="Arial"/>
              </w:rPr>
            </w:pPr>
            <w:r w:rsidRPr="009E2AC8">
              <w:rPr>
                <w:rFonts w:ascii="Arial" w:hAnsi="Arial" w:cs="Arial"/>
              </w:rPr>
              <w:t>2</w:t>
            </w:r>
          </w:p>
        </w:tc>
        <w:tc>
          <w:tcPr>
            <w:tcW w:w="1418" w:type="dxa"/>
          </w:tcPr>
          <w:p w:rsidR="00A540C5" w:rsidRPr="009E2AC8" w:rsidRDefault="00A540C5" w:rsidP="00C5248C">
            <w:pPr>
              <w:jc w:val="center"/>
              <w:rPr>
                <w:rFonts w:ascii="Arial" w:hAnsi="Arial" w:cs="Arial"/>
              </w:rPr>
            </w:pPr>
            <w:r w:rsidRPr="009E2AC8">
              <w:rPr>
                <w:rFonts w:ascii="Arial" w:hAnsi="Arial" w:cs="Arial"/>
              </w:rPr>
              <w:t>3</w:t>
            </w:r>
          </w:p>
        </w:tc>
        <w:tc>
          <w:tcPr>
            <w:tcW w:w="1784" w:type="dxa"/>
            <w:shd w:val="clear" w:color="auto" w:fill="auto"/>
          </w:tcPr>
          <w:p w:rsidR="00A540C5" w:rsidRPr="009E2AC8" w:rsidRDefault="00A540C5" w:rsidP="00C5248C">
            <w:pPr>
              <w:jc w:val="center"/>
              <w:rPr>
                <w:rFonts w:ascii="Arial" w:hAnsi="Arial" w:cs="Arial"/>
              </w:rPr>
            </w:pPr>
            <w:r w:rsidRPr="009E2AC8">
              <w:rPr>
                <w:rFonts w:ascii="Arial" w:hAnsi="Arial" w:cs="Arial"/>
              </w:rPr>
              <w:t>4</w:t>
            </w:r>
          </w:p>
        </w:tc>
        <w:tc>
          <w:tcPr>
            <w:tcW w:w="1612" w:type="dxa"/>
            <w:shd w:val="clear" w:color="auto" w:fill="auto"/>
          </w:tcPr>
          <w:p w:rsidR="00A540C5" w:rsidRPr="009E2AC8" w:rsidRDefault="00A540C5" w:rsidP="00C5248C">
            <w:pPr>
              <w:jc w:val="center"/>
              <w:rPr>
                <w:rFonts w:ascii="Arial" w:hAnsi="Arial" w:cs="Arial"/>
                <w:i/>
              </w:rPr>
            </w:pPr>
            <w:r w:rsidRPr="009E2AC8">
              <w:rPr>
                <w:rFonts w:ascii="Arial" w:hAnsi="Arial" w:cs="Arial"/>
                <w:i/>
              </w:rPr>
              <w:t>5</w:t>
            </w:r>
          </w:p>
        </w:tc>
      </w:tr>
      <w:tr w:rsidR="00A540C5" w:rsidRPr="009E2AC8" w:rsidTr="00A540C5">
        <w:trPr>
          <w:trHeight w:val="239"/>
        </w:trPr>
        <w:tc>
          <w:tcPr>
            <w:tcW w:w="3794" w:type="dxa"/>
            <w:shd w:val="clear" w:color="auto" w:fill="auto"/>
          </w:tcPr>
          <w:p w:rsidR="00A540C5" w:rsidRPr="009E2AC8" w:rsidRDefault="00A540C5" w:rsidP="00C5248C">
            <w:pPr>
              <w:jc w:val="center"/>
              <w:rPr>
                <w:rFonts w:ascii="Arial" w:hAnsi="Arial" w:cs="Arial"/>
                <w:b/>
              </w:rPr>
            </w:pPr>
            <w:r w:rsidRPr="009E2AC8">
              <w:rPr>
                <w:rFonts w:ascii="Arial" w:hAnsi="Arial" w:cs="Arial"/>
                <w:b/>
              </w:rPr>
              <w:t>ВСЬОГО</w:t>
            </w:r>
          </w:p>
        </w:tc>
        <w:tc>
          <w:tcPr>
            <w:tcW w:w="1559" w:type="dxa"/>
            <w:shd w:val="clear" w:color="auto" w:fill="auto"/>
          </w:tcPr>
          <w:p w:rsidR="00A540C5" w:rsidRPr="009E2AC8" w:rsidRDefault="00A540C5" w:rsidP="00C5248C">
            <w:pPr>
              <w:jc w:val="center"/>
              <w:rPr>
                <w:rFonts w:ascii="Arial" w:hAnsi="Arial" w:cs="Arial"/>
                <w:b/>
              </w:rPr>
            </w:pPr>
            <w:r w:rsidRPr="009E2AC8">
              <w:rPr>
                <w:rFonts w:ascii="Arial" w:hAnsi="Arial" w:cs="Arial"/>
                <w:b/>
              </w:rPr>
              <w:t>156 020,8</w:t>
            </w:r>
          </w:p>
        </w:tc>
        <w:tc>
          <w:tcPr>
            <w:tcW w:w="1418" w:type="dxa"/>
          </w:tcPr>
          <w:p w:rsidR="00A540C5" w:rsidRPr="009E2AC8" w:rsidRDefault="00A540C5" w:rsidP="00C5248C">
            <w:pPr>
              <w:jc w:val="center"/>
              <w:rPr>
                <w:rFonts w:ascii="Arial" w:hAnsi="Arial" w:cs="Arial"/>
                <w:b/>
              </w:rPr>
            </w:pPr>
            <w:r w:rsidRPr="009E2AC8">
              <w:rPr>
                <w:rFonts w:ascii="Arial" w:hAnsi="Arial" w:cs="Arial"/>
                <w:b/>
              </w:rPr>
              <w:t>34 987,0</w:t>
            </w:r>
          </w:p>
        </w:tc>
        <w:tc>
          <w:tcPr>
            <w:tcW w:w="1784" w:type="dxa"/>
            <w:shd w:val="clear" w:color="auto" w:fill="auto"/>
          </w:tcPr>
          <w:p w:rsidR="00A540C5" w:rsidRPr="009E2AC8" w:rsidRDefault="00A540C5" w:rsidP="00C5248C">
            <w:pPr>
              <w:jc w:val="center"/>
              <w:rPr>
                <w:rFonts w:ascii="Arial" w:hAnsi="Arial" w:cs="Arial"/>
                <w:b/>
              </w:rPr>
            </w:pPr>
            <w:r w:rsidRPr="009E2AC8">
              <w:rPr>
                <w:rFonts w:ascii="Arial" w:hAnsi="Arial" w:cs="Arial"/>
                <w:b/>
              </w:rPr>
              <w:t>27 563,6</w:t>
            </w:r>
          </w:p>
        </w:tc>
        <w:tc>
          <w:tcPr>
            <w:tcW w:w="1612" w:type="dxa"/>
            <w:shd w:val="clear" w:color="auto" w:fill="auto"/>
          </w:tcPr>
          <w:p w:rsidR="00A540C5" w:rsidRPr="009E2AC8" w:rsidRDefault="00A540C5" w:rsidP="00C5248C">
            <w:pPr>
              <w:jc w:val="center"/>
              <w:rPr>
                <w:rFonts w:ascii="Arial" w:hAnsi="Arial" w:cs="Arial"/>
                <w:b/>
                <w:i/>
              </w:rPr>
            </w:pPr>
            <w:r w:rsidRPr="009E2AC8">
              <w:rPr>
                <w:rFonts w:ascii="Arial" w:hAnsi="Arial" w:cs="Arial"/>
                <w:b/>
                <w:i/>
              </w:rPr>
              <w:t>78,8</w:t>
            </w:r>
          </w:p>
        </w:tc>
      </w:tr>
      <w:tr w:rsidR="00A540C5" w:rsidRPr="009E2AC8" w:rsidTr="00A540C5">
        <w:tc>
          <w:tcPr>
            <w:tcW w:w="3794" w:type="dxa"/>
            <w:shd w:val="clear" w:color="auto" w:fill="auto"/>
          </w:tcPr>
          <w:p w:rsidR="00A540C5" w:rsidRPr="009E2AC8" w:rsidRDefault="00A540C5" w:rsidP="00C5248C">
            <w:pPr>
              <w:rPr>
                <w:rFonts w:ascii="Arial" w:hAnsi="Arial" w:cs="Arial"/>
                <w:b/>
              </w:rPr>
            </w:pPr>
            <w:r w:rsidRPr="009E2AC8">
              <w:rPr>
                <w:rFonts w:ascii="Arial" w:hAnsi="Arial" w:cs="Arial"/>
                <w:b/>
              </w:rPr>
              <w:t>Утримання бюджетних установ, у тому числі:</w:t>
            </w:r>
          </w:p>
        </w:tc>
        <w:tc>
          <w:tcPr>
            <w:tcW w:w="1559" w:type="dxa"/>
            <w:shd w:val="clear" w:color="auto" w:fill="auto"/>
          </w:tcPr>
          <w:p w:rsidR="00A540C5" w:rsidRPr="009E2AC8" w:rsidRDefault="00A540C5" w:rsidP="00C5248C">
            <w:pPr>
              <w:jc w:val="center"/>
              <w:rPr>
                <w:rFonts w:ascii="Arial" w:hAnsi="Arial" w:cs="Arial"/>
                <w:b/>
              </w:rPr>
            </w:pPr>
            <w:r w:rsidRPr="009E2AC8">
              <w:rPr>
                <w:rFonts w:ascii="Arial" w:hAnsi="Arial" w:cs="Arial"/>
                <w:b/>
              </w:rPr>
              <w:t>130 503,4</w:t>
            </w:r>
          </w:p>
        </w:tc>
        <w:tc>
          <w:tcPr>
            <w:tcW w:w="1418" w:type="dxa"/>
          </w:tcPr>
          <w:p w:rsidR="00A540C5" w:rsidRPr="009E2AC8" w:rsidRDefault="00A540C5" w:rsidP="00C5248C">
            <w:pPr>
              <w:jc w:val="center"/>
              <w:rPr>
                <w:rFonts w:ascii="Arial" w:hAnsi="Arial" w:cs="Arial"/>
                <w:b/>
              </w:rPr>
            </w:pPr>
            <w:r w:rsidRPr="009E2AC8">
              <w:rPr>
                <w:rFonts w:ascii="Arial" w:hAnsi="Arial" w:cs="Arial"/>
                <w:b/>
              </w:rPr>
              <w:t>31 377,8</w:t>
            </w:r>
          </w:p>
        </w:tc>
        <w:tc>
          <w:tcPr>
            <w:tcW w:w="1784" w:type="dxa"/>
            <w:shd w:val="clear" w:color="auto" w:fill="auto"/>
          </w:tcPr>
          <w:p w:rsidR="00A540C5" w:rsidRPr="009E2AC8" w:rsidRDefault="00A540C5" w:rsidP="00C5248C">
            <w:pPr>
              <w:jc w:val="center"/>
              <w:rPr>
                <w:rFonts w:ascii="Arial" w:hAnsi="Arial" w:cs="Arial"/>
                <w:b/>
              </w:rPr>
            </w:pPr>
            <w:r w:rsidRPr="009E2AC8">
              <w:rPr>
                <w:rFonts w:ascii="Arial" w:hAnsi="Arial" w:cs="Arial"/>
                <w:b/>
              </w:rPr>
              <w:t>25 343,5</w:t>
            </w:r>
          </w:p>
        </w:tc>
        <w:tc>
          <w:tcPr>
            <w:tcW w:w="1612" w:type="dxa"/>
            <w:shd w:val="clear" w:color="auto" w:fill="auto"/>
          </w:tcPr>
          <w:p w:rsidR="00A540C5" w:rsidRPr="009E2AC8" w:rsidRDefault="00A540C5" w:rsidP="00C5248C">
            <w:pPr>
              <w:jc w:val="center"/>
              <w:rPr>
                <w:rFonts w:ascii="Arial" w:hAnsi="Arial" w:cs="Arial"/>
                <w:b/>
                <w:i/>
              </w:rPr>
            </w:pPr>
            <w:r w:rsidRPr="009E2AC8">
              <w:rPr>
                <w:rFonts w:ascii="Arial" w:hAnsi="Arial" w:cs="Arial"/>
                <w:b/>
                <w:i/>
              </w:rPr>
              <w:t>80,8</w:t>
            </w:r>
          </w:p>
        </w:tc>
      </w:tr>
      <w:tr w:rsidR="00A540C5" w:rsidRPr="009E2AC8" w:rsidTr="00E4763B">
        <w:trPr>
          <w:trHeight w:val="136"/>
        </w:trPr>
        <w:tc>
          <w:tcPr>
            <w:tcW w:w="3794" w:type="dxa"/>
            <w:shd w:val="clear" w:color="auto" w:fill="auto"/>
          </w:tcPr>
          <w:p w:rsidR="00A540C5" w:rsidRPr="009E2AC8" w:rsidRDefault="00A540C5" w:rsidP="00C5248C">
            <w:pPr>
              <w:rPr>
                <w:rFonts w:ascii="Arial" w:hAnsi="Arial" w:cs="Arial"/>
                <w:i/>
              </w:rPr>
            </w:pPr>
            <w:r w:rsidRPr="009E2AC8">
              <w:rPr>
                <w:rFonts w:ascii="Arial" w:hAnsi="Arial" w:cs="Arial"/>
                <w:i/>
              </w:rPr>
              <w:t>Оплата праці і нарахування</w:t>
            </w:r>
          </w:p>
        </w:tc>
        <w:tc>
          <w:tcPr>
            <w:tcW w:w="1559" w:type="dxa"/>
            <w:shd w:val="clear" w:color="auto" w:fill="auto"/>
          </w:tcPr>
          <w:p w:rsidR="00A540C5" w:rsidRPr="009E2AC8" w:rsidRDefault="00A540C5" w:rsidP="00C5248C">
            <w:pPr>
              <w:jc w:val="center"/>
              <w:rPr>
                <w:rFonts w:ascii="Arial" w:hAnsi="Arial" w:cs="Arial"/>
                <w:i/>
              </w:rPr>
            </w:pPr>
            <w:r w:rsidRPr="009E2AC8">
              <w:rPr>
                <w:rFonts w:ascii="Arial" w:hAnsi="Arial" w:cs="Arial"/>
                <w:i/>
              </w:rPr>
              <w:t>96 937,0</w:t>
            </w:r>
          </w:p>
        </w:tc>
        <w:tc>
          <w:tcPr>
            <w:tcW w:w="1418" w:type="dxa"/>
          </w:tcPr>
          <w:p w:rsidR="00A540C5" w:rsidRPr="009E2AC8" w:rsidRDefault="00A540C5" w:rsidP="00C5248C">
            <w:pPr>
              <w:jc w:val="center"/>
              <w:rPr>
                <w:rFonts w:ascii="Arial" w:hAnsi="Arial" w:cs="Arial"/>
                <w:i/>
              </w:rPr>
            </w:pPr>
            <w:r w:rsidRPr="009E2AC8">
              <w:rPr>
                <w:rFonts w:ascii="Arial" w:hAnsi="Arial" w:cs="Arial"/>
                <w:i/>
              </w:rPr>
              <w:t>22 830,1</w:t>
            </w:r>
          </w:p>
        </w:tc>
        <w:tc>
          <w:tcPr>
            <w:tcW w:w="1784" w:type="dxa"/>
            <w:shd w:val="clear" w:color="auto" w:fill="auto"/>
          </w:tcPr>
          <w:p w:rsidR="00A540C5" w:rsidRPr="009E2AC8" w:rsidRDefault="00A540C5" w:rsidP="00C5248C">
            <w:pPr>
              <w:jc w:val="center"/>
              <w:rPr>
                <w:rFonts w:ascii="Arial" w:hAnsi="Arial" w:cs="Arial"/>
                <w:i/>
              </w:rPr>
            </w:pPr>
            <w:r w:rsidRPr="009E2AC8">
              <w:rPr>
                <w:rFonts w:ascii="Arial" w:hAnsi="Arial" w:cs="Arial"/>
                <w:i/>
              </w:rPr>
              <w:t>20 837,9</w:t>
            </w:r>
          </w:p>
        </w:tc>
        <w:tc>
          <w:tcPr>
            <w:tcW w:w="1612" w:type="dxa"/>
            <w:shd w:val="clear" w:color="auto" w:fill="auto"/>
          </w:tcPr>
          <w:p w:rsidR="00A540C5" w:rsidRPr="009E2AC8" w:rsidRDefault="00A540C5" w:rsidP="00C5248C">
            <w:pPr>
              <w:jc w:val="center"/>
              <w:rPr>
                <w:rFonts w:ascii="Arial" w:hAnsi="Arial" w:cs="Arial"/>
                <w:i/>
              </w:rPr>
            </w:pPr>
            <w:r w:rsidRPr="009E2AC8">
              <w:rPr>
                <w:rFonts w:ascii="Arial" w:hAnsi="Arial" w:cs="Arial"/>
                <w:i/>
              </w:rPr>
              <w:t>91,3</w:t>
            </w:r>
          </w:p>
        </w:tc>
      </w:tr>
      <w:tr w:rsidR="00A540C5" w:rsidRPr="009E2AC8" w:rsidTr="00A540C5">
        <w:tc>
          <w:tcPr>
            <w:tcW w:w="3794" w:type="dxa"/>
            <w:shd w:val="clear" w:color="auto" w:fill="auto"/>
          </w:tcPr>
          <w:p w:rsidR="00A540C5" w:rsidRPr="009E2AC8" w:rsidRDefault="00A540C5" w:rsidP="00C5248C">
            <w:pPr>
              <w:rPr>
                <w:rFonts w:ascii="Arial" w:hAnsi="Arial" w:cs="Arial"/>
                <w:i/>
              </w:rPr>
            </w:pPr>
            <w:r w:rsidRPr="009E2AC8">
              <w:rPr>
                <w:rFonts w:ascii="Arial" w:hAnsi="Arial" w:cs="Arial"/>
                <w:i/>
              </w:rPr>
              <w:t>Використання товарів і послуг</w:t>
            </w:r>
          </w:p>
        </w:tc>
        <w:tc>
          <w:tcPr>
            <w:tcW w:w="1559" w:type="dxa"/>
            <w:shd w:val="clear" w:color="auto" w:fill="auto"/>
          </w:tcPr>
          <w:p w:rsidR="00A540C5" w:rsidRPr="009E2AC8" w:rsidRDefault="00A540C5" w:rsidP="00C5248C">
            <w:pPr>
              <w:jc w:val="center"/>
              <w:rPr>
                <w:rFonts w:ascii="Arial" w:hAnsi="Arial" w:cs="Arial"/>
                <w:i/>
              </w:rPr>
            </w:pPr>
            <w:r w:rsidRPr="009E2AC8">
              <w:rPr>
                <w:rFonts w:ascii="Arial" w:hAnsi="Arial" w:cs="Arial"/>
                <w:i/>
              </w:rPr>
              <w:t>20 831,2</w:t>
            </w:r>
          </w:p>
        </w:tc>
        <w:tc>
          <w:tcPr>
            <w:tcW w:w="1418" w:type="dxa"/>
          </w:tcPr>
          <w:p w:rsidR="00A540C5" w:rsidRPr="009E2AC8" w:rsidRDefault="00A540C5" w:rsidP="00C5248C">
            <w:pPr>
              <w:jc w:val="center"/>
              <w:rPr>
                <w:rFonts w:ascii="Arial" w:hAnsi="Arial" w:cs="Arial"/>
                <w:i/>
              </w:rPr>
            </w:pPr>
            <w:r w:rsidRPr="009E2AC8">
              <w:rPr>
                <w:rFonts w:ascii="Arial" w:hAnsi="Arial" w:cs="Arial"/>
                <w:i/>
              </w:rPr>
              <w:t>5 744,4</w:t>
            </w:r>
          </w:p>
        </w:tc>
        <w:tc>
          <w:tcPr>
            <w:tcW w:w="1784" w:type="dxa"/>
            <w:shd w:val="clear" w:color="auto" w:fill="auto"/>
          </w:tcPr>
          <w:p w:rsidR="00A540C5" w:rsidRPr="009E2AC8" w:rsidRDefault="00A540C5" w:rsidP="00C5248C">
            <w:pPr>
              <w:jc w:val="center"/>
              <w:rPr>
                <w:rFonts w:ascii="Arial" w:hAnsi="Arial" w:cs="Arial"/>
                <w:i/>
              </w:rPr>
            </w:pPr>
            <w:r w:rsidRPr="009E2AC8">
              <w:rPr>
                <w:rFonts w:ascii="Arial" w:hAnsi="Arial" w:cs="Arial"/>
                <w:i/>
              </w:rPr>
              <w:t>3 030,6</w:t>
            </w:r>
          </w:p>
        </w:tc>
        <w:tc>
          <w:tcPr>
            <w:tcW w:w="1612" w:type="dxa"/>
            <w:shd w:val="clear" w:color="auto" w:fill="auto"/>
          </w:tcPr>
          <w:p w:rsidR="00A540C5" w:rsidRPr="009E2AC8" w:rsidRDefault="00A540C5" w:rsidP="00C5248C">
            <w:pPr>
              <w:jc w:val="center"/>
              <w:rPr>
                <w:rFonts w:ascii="Arial" w:hAnsi="Arial" w:cs="Arial"/>
                <w:i/>
              </w:rPr>
            </w:pPr>
            <w:r w:rsidRPr="009E2AC8">
              <w:rPr>
                <w:rFonts w:ascii="Arial" w:hAnsi="Arial" w:cs="Arial"/>
                <w:i/>
              </w:rPr>
              <w:t>90,9</w:t>
            </w:r>
          </w:p>
        </w:tc>
      </w:tr>
      <w:tr w:rsidR="00A540C5" w:rsidRPr="009E2AC8" w:rsidTr="00A540C5">
        <w:tc>
          <w:tcPr>
            <w:tcW w:w="3794" w:type="dxa"/>
            <w:shd w:val="clear" w:color="auto" w:fill="auto"/>
          </w:tcPr>
          <w:p w:rsidR="00A540C5" w:rsidRPr="009E2AC8" w:rsidRDefault="00A540C5" w:rsidP="00C5248C">
            <w:pPr>
              <w:rPr>
                <w:rFonts w:ascii="Arial" w:hAnsi="Arial" w:cs="Arial"/>
                <w:i/>
              </w:rPr>
            </w:pPr>
            <w:r w:rsidRPr="009E2AC8">
              <w:rPr>
                <w:rFonts w:ascii="Arial" w:hAnsi="Arial" w:cs="Arial"/>
                <w:i/>
              </w:rPr>
              <w:t>Оплата енергоносіїв</w:t>
            </w:r>
          </w:p>
        </w:tc>
        <w:tc>
          <w:tcPr>
            <w:tcW w:w="1559" w:type="dxa"/>
            <w:shd w:val="clear" w:color="auto" w:fill="auto"/>
          </w:tcPr>
          <w:p w:rsidR="00A540C5" w:rsidRPr="009E2AC8" w:rsidRDefault="00A540C5" w:rsidP="00C5248C">
            <w:pPr>
              <w:jc w:val="center"/>
              <w:rPr>
                <w:rFonts w:ascii="Arial" w:hAnsi="Arial" w:cs="Arial"/>
                <w:i/>
              </w:rPr>
            </w:pPr>
            <w:r w:rsidRPr="009E2AC8">
              <w:rPr>
                <w:rFonts w:ascii="Arial" w:hAnsi="Arial" w:cs="Arial"/>
                <w:i/>
              </w:rPr>
              <w:t>3 912,3</w:t>
            </w:r>
          </w:p>
        </w:tc>
        <w:tc>
          <w:tcPr>
            <w:tcW w:w="1418" w:type="dxa"/>
          </w:tcPr>
          <w:p w:rsidR="00A540C5" w:rsidRPr="009E2AC8" w:rsidRDefault="00A540C5" w:rsidP="00C5248C">
            <w:pPr>
              <w:jc w:val="center"/>
              <w:rPr>
                <w:rFonts w:ascii="Arial" w:hAnsi="Arial" w:cs="Arial"/>
                <w:i/>
              </w:rPr>
            </w:pPr>
            <w:r w:rsidRPr="009E2AC8">
              <w:rPr>
                <w:rFonts w:ascii="Arial" w:hAnsi="Arial" w:cs="Arial"/>
                <w:i/>
              </w:rPr>
              <w:t>1 633,0</w:t>
            </w:r>
          </w:p>
        </w:tc>
        <w:tc>
          <w:tcPr>
            <w:tcW w:w="1784" w:type="dxa"/>
            <w:shd w:val="clear" w:color="auto" w:fill="auto"/>
          </w:tcPr>
          <w:p w:rsidR="00A540C5" w:rsidRPr="009E2AC8" w:rsidRDefault="00A540C5" w:rsidP="00C5248C">
            <w:pPr>
              <w:jc w:val="center"/>
              <w:rPr>
                <w:rFonts w:ascii="Arial" w:hAnsi="Arial" w:cs="Arial"/>
                <w:i/>
              </w:rPr>
            </w:pPr>
            <w:r w:rsidRPr="009E2AC8">
              <w:rPr>
                <w:rFonts w:ascii="Arial" w:hAnsi="Arial" w:cs="Arial"/>
                <w:i/>
              </w:rPr>
              <w:t>736,3</w:t>
            </w:r>
          </w:p>
        </w:tc>
        <w:tc>
          <w:tcPr>
            <w:tcW w:w="1612" w:type="dxa"/>
            <w:shd w:val="clear" w:color="auto" w:fill="auto"/>
          </w:tcPr>
          <w:p w:rsidR="00A540C5" w:rsidRPr="009E2AC8" w:rsidRDefault="00A540C5" w:rsidP="00C5248C">
            <w:pPr>
              <w:jc w:val="center"/>
              <w:rPr>
                <w:rFonts w:ascii="Arial" w:hAnsi="Arial" w:cs="Arial"/>
                <w:i/>
              </w:rPr>
            </w:pPr>
            <w:r w:rsidRPr="009E2AC8">
              <w:rPr>
                <w:rFonts w:ascii="Arial" w:hAnsi="Arial" w:cs="Arial"/>
                <w:i/>
              </w:rPr>
              <w:t>52,8</w:t>
            </w:r>
          </w:p>
        </w:tc>
      </w:tr>
      <w:tr w:rsidR="00A540C5" w:rsidRPr="009E2AC8" w:rsidTr="00A540C5">
        <w:tc>
          <w:tcPr>
            <w:tcW w:w="3794" w:type="dxa"/>
            <w:shd w:val="clear" w:color="auto" w:fill="auto"/>
          </w:tcPr>
          <w:p w:rsidR="00A540C5" w:rsidRPr="009E2AC8" w:rsidRDefault="00A540C5" w:rsidP="00C5248C">
            <w:pPr>
              <w:rPr>
                <w:rFonts w:ascii="Arial" w:hAnsi="Arial" w:cs="Arial"/>
                <w:i/>
              </w:rPr>
            </w:pPr>
            <w:r w:rsidRPr="009E2AC8">
              <w:rPr>
                <w:rFonts w:ascii="Arial" w:hAnsi="Arial" w:cs="Arial"/>
                <w:i/>
              </w:rPr>
              <w:t>Окремі заходи</w:t>
            </w:r>
          </w:p>
        </w:tc>
        <w:tc>
          <w:tcPr>
            <w:tcW w:w="1559" w:type="dxa"/>
            <w:shd w:val="clear" w:color="auto" w:fill="auto"/>
          </w:tcPr>
          <w:p w:rsidR="00A540C5" w:rsidRPr="009E2AC8" w:rsidRDefault="00A540C5" w:rsidP="00C5248C">
            <w:pPr>
              <w:jc w:val="center"/>
              <w:rPr>
                <w:rFonts w:ascii="Arial" w:hAnsi="Arial" w:cs="Arial"/>
                <w:i/>
              </w:rPr>
            </w:pPr>
            <w:r w:rsidRPr="009E2AC8">
              <w:rPr>
                <w:rFonts w:ascii="Arial" w:hAnsi="Arial" w:cs="Arial"/>
                <w:i/>
              </w:rPr>
              <w:t>8 822,9</w:t>
            </w:r>
          </w:p>
        </w:tc>
        <w:tc>
          <w:tcPr>
            <w:tcW w:w="1418" w:type="dxa"/>
          </w:tcPr>
          <w:p w:rsidR="00A540C5" w:rsidRPr="009E2AC8" w:rsidRDefault="00A540C5" w:rsidP="00C5248C">
            <w:pPr>
              <w:jc w:val="center"/>
              <w:rPr>
                <w:rFonts w:ascii="Arial" w:hAnsi="Arial" w:cs="Arial"/>
                <w:i/>
              </w:rPr>
            </w:pPr>
            <w:r w:rsidRPr="009E2AC8">
              <w:rPr>
                <w:rFonts w:ascii="Arial" w:hAnsi="Arial" w:cs="Arial"/>
                <w:i/>
              </w:rPr>
              <w:t>1 170,3</w:t>
            </w:r>
          </w:p>
        </w:tc>
        <w:tc>
          <w:tcPr>
            <w:tcW w:w="1784" w:type="dxa"/>
            <w:shd w:val="clear" w:color="auto" w:fill="auto"/>
          </w:tcPr>
          <w:p w:rsidR="00A540C5" w:rsidRPr="009E2AC8" w:rsidRDefault="00A540C5" w:rsidP="00C5248C">
            <w:pPr>
              <w:jc w:val="center"/>
              <w:rPr>
                <w:rFonts w:ascii="Arial" w:hAnsi="Arial" w:cs="Arial"/>
                <w:i/>
              </w:rPr>
            </w:pPr>
            <w:r w:rsidRPr="009E2AC8">
              <w:rPr>
                <w:rFonts w:ascii="Arial" w:hAnsi="Arial" w:cs="Arial"/>
                <w:i/>
              </w:rPr>
              <w:t>738,7</w:t>
            </w:r>
          </w:p>
        </w:tc>
        <w:tc>
          <w:tcPr>
            <w:tcW w:w="1612" w:type="dxa"/>
            <w:shd w:val="clear" w:color="auto" w:fill="auto"/>
          </w:tcPr>
          <w:p w:rsidR="00A540C5" w:rsidRPr="009E2AC8" w:rsidRDefault="00A540C5" w:rsidP="00C5248C">
            <w:pPr>
              <w:jc w:val="center"/>
              <w:rPr>
                <w:rFonts w:ascii="Arial" w:hAnsi="Arial" w:cs="Arial"/>
                <w:i/>
              </w:rPr>
            </w:pPr>
            <w:r w:rsidRPr="009E2AC8">
              <w:rPr>
                <w:rFonts w:ascii="Arial" w:hAnsi="Arial" w:cs="Arial"/>
                <w:i/>
              </w:rPr>
              <w:t>45,2</w:t>
            </w:r>
          </w:p>
        </w:tc>
      </w:tr>
      <w:tr w:rsidR="00A540C5" w:rsidRPr="009E2AC8" w:rsidTr="00E4763B">
        <w:trPr>
          <w:trHeight w:val="252"/>
        </w:trPr>
        <w:tc>
          <w:tcPr>
            <w:tcW w:w="3794" w:type="dxa"/>
            <w:shd w:val="clear" w:color="auto" w:fill="auto"/>
          </w:tcPr>
          <w:p w:rsidR="00A540C5" w:rsidRPr="009E2AC8" w:rsidRDefault="00A540C5" w:rsidP="00C5248C">
            <w:pPr>
              <w:rPr>
                <w:rFonts w:ascii="Arial" w:hAnsi="Arial" w:cs="Arial"/>
                <w:b/>
                <w:lang w:val="en-US"/>
              </w:rPr>
            </w:pPr>
            <w:r w:rsidRPr="009E2AC8">
              <w:rPr>
                <w:rFonts w:ascii="Arial" w:hAnsi="Arial" w:cs="Arial"/>
                <w:b/>
              </w:rPr>
              <w:t xml:space="preserve">ЛКП </w:t>
            </w:r>
            <w:r w:rsidRPr="009E2AC8">
              <w:rPr>
                <w:rFonts w:ascii="Arial" w:hAnsi="Arial" w:cs="Arial"/>
                <w:b/>
                <w:lang w:val="en-US"/>
              </w:rPr>
              <w:t>“</w:t>
            </w:r>
            <w:r w:rsidRPr="009E2AC8">
              <w:rPr>
                <w:rFonts w:ascii="Arial" w:hAnsi="Arial" w:cs="Arial"/>
                <w:b/>
              </w:rPr>
              <w:t>Спортресурс</w:t>
            </w:r>
            <w:r w:rsidRPr="009E2AC8">
              <w:rPr>
                <w:rFonts w:ascii="Arial" w:hAnsi="Arial" w:cs="Arial"/>
                <w:b/>
                <w:lang w:val="en-US"/>
              </w:rPr>
              <w:t>”</w:t>
            </w:r>
          </w:p>
        </w:tc>
        <w:tc>
          <w:tcPr>
            <w:tcW w:w="1559" w:type="dxa"/>
            <w:shd w:val="clear" w:color="auto" w:fill="auto"/>
          </w:tcPr>
          <w:p w:rsidR="00A540C5" w:rsidRPr="009E2AC8" w:rsidRDefault="00A540C5" w:rsidP="00C5248C">
            <w:pPr>
              <w:jc w:val="center"/>
              <w:rPr>
                <w:rFonts w:ascii="Arial" w:hAnsi="Arial" w:cs="Arial"/>
                <w:b/>
              </w:rPr>
            </w:pPr>
            <w:r w:rsidRPr="009E2AC8">
              <w:rPr>
                <w:rFonts w:ascii="Arial" w:hAnsi="Arial" w:cs="Arial"/>
                <w:b/>
              </w:rPr>
              <w:t>10 711,8</w:t>
            </w:r>
          </w:p>
        </w:tc>
        <w:tc>
          <w:tcPr>
            <w:tcW w:w="1418" w:type="dxa"/>
          </w:tcPr>
          <w:p w:rsidR="00A540C5" w:rsidRPr="009E2AC8" w:rsidRDefault="00A540C5" w:rsidP="00C5248C">
            <w:pPr>
              <w:jc w:val="center"/>
              <w:rPr>
                <w:rFonts w:ascii="Arial" w:hAnsi="Arial" w:cs="Arial"/>
                <w:b/>
              </w:rPr>
            </w:pPr>
            <w:r w:rsidRPr="009E2AC8">
              <w:rPr>
                <w:rFonts w:ascii="Arial" w:hAnsi="Arial" w:cs="Arial"/>
                <w:b/>
              </w:rPr>
              <w:t>2 587,1</w:t>
            </w:r>
          </w:p>
        </w:tc>
        <w:tc>
          <w:tcPr>
            <w:tcW w:w="1784" w:type="dxa"/>
            <w:shd w:val="clear" w:color="auto" w:fill="auto"/>
          </w:tcPr>
          <w:p w:rsidR="00A540C5" w:rsidRPr="009E2AC8" w:rsidRDefault="00A540C5" w:rsidP="00C5248C">
            <w:pPr>
              <w:jc w:val="center"/>
              <w:rPr>
                <w:rFonts w:ascii="Arial" w:hAnsi="Arial" w:cs="Arial"/>
                <w:b/>
              </w:rPr>
            </w:pPr>
            <w:r w:rsidRPr="009E2AC8">
              <w:rPr>
                <w:rFonts w:ascii="Arial" w:hAnsi="Arial" w:cs="Arial"/>
                <w:b/>
              </w:rPr>
              <w:t>2 046,2</w:t>
            </w:r>
          </w:p>
        </w:tc>
        <w:tc>
          <w:tcPr>
            <w:tcW w:w="1612" w:type="dxa"/>
            <w:shd w:val="clear" w:color="auto" w:fill="auto"/>
          </w:tcPr>
          <w:p w:rsidR="00A540C5" w:rsidRPr="009E2AC8" w:rsidRDefault="00A540C5" w:rsidP="00C5248C">
            <w:pPr>
              <w:jc w:val="center"/>
              <w:rPr>
                <w:rFonts w:ascii="Arial" w:hAnsi="Arial" w:cs="Arial"/>
                <w:b/>
                <w:i/>
              </w:rPr>
            </w:pPr>
            <w:r w:rsidRPr="009E2AC8">
              <w:rPr>
                <w:rFonts w:ascii="Arial" w:hAnsi="Arial" w:cs="Arial"/>
                <w:b/>
                <w:i/>
              </w:rPr>
              <w:t>79,1</w:t>
            </w:r>
          </w:p>
        </w:tc>
      </w:tr>
      <w:tr w:rsidR="00A540C5" w:rsidRPr="009E2AC8" w:rsidTr="00A540C5">
        <w:trPr>
          <w:trHeight w:val="566"/>
        </w:trPr>
        <w:tc>
          <w:tcPr>
            <w:tcW w:w="3794" w:type="dxa"/>
            <w:shd w:val="clear" w:color="auto" w:fill="auto"/>
          </w:tcPr>
          <w:p w:rsidR="00A540C5" w:rsidRPr="009E2AC8" w:rsidRDefault="00A540C5" w:rsidP="00C5248C">
            <w:pPr>
              <w:rPr>
                <w:rFonts w:ascii="Arial" w:hAnsi="Arial" w:cs="Arial"/>
                <w:b/>
              </w:rPr>
            </w:pPr>
            <w:r w:rsidRPr="009E2AC8">
              <w:rPr>
                <w:rFonts w:ascii="Arial" w:hAnsi="Arial" w:cs="Arial"/>
                <w:b/>
              </w:rPr>
              <w:t>Програми з розвитку фізкультури</w:t>
            </w:r>
          </w:p>
        </w:tc>
        <w:tc>
          <w:tcPr>
            <w:tcW w:w="1559" w:type="dxa"/>
            <w:shd w:val="clear" w:color="auto" w:fill="auto"/>
          </w:tcPr>
          <w:p w:rsidR="00A540C5" w:rsidRPr="009E2AC8" w:rsidRDefault="00A540C5" w:rsidP="00C5248C">
            <w:pPr>
              <w:jc w:val="center"/>
              <w:rPr>
                <w:rFonts w:ascii="Arial" w:hAnsi="Arial" w:cs="Arial"/>
                <w:b/>
              </w:rPr>
            </w:pPr>
            <w:r w:rsidRPr="009E2AC8">
              <w:rPr>
                <w:rFonts w:ascii="Arial" w:hAnsi="Arial" w:cs="Arial"/>
                <w:b/>
              </w:rPr>
              <w:t>14 805,6</w:t>
            </w:r>
          </w:p>
        </w:tc>
        <w:tc>
          <w:tcPr>
            <w:tcW w:w="1418" w:type="dxa"/>
          </w:tcPr>
          <w:p w:rsidR="00A540C5" w:rsidRPr="009E2AC8" w:rsidRDefault="00A540C5" w:rsidP="00C5248C">
            <w:pPr>
              <w:jc w:val="center"/>
              <w:rPr>
                <w:rFonts w:ascii="Arial" w:hAnsi="Arial" w:cs="Arial"/>
                <w:b/>
              </w:rPr>
            </w:pPr>
            <w:r w:rsidRPr="009E2AC8">
              <w:rPr>
                <w:rFonts w:ascii="Arial" w:hAnsi="Arial" w:cs="Arial"/>
                <w:b/>
              </w:rPr>
              <w:t>1 022,1</w:t>
            </w:r>
          </w:p>
        </w:tc>
        <w:tc>
          <w:tcPr>
            <w:tcW w:w="1784" w:type="dxa"/>
            <w:shd w:val="clear" w:color="auto" w:fill="auto"/>
          </w:tcPr>
          <w:p w:rsidR="00A540C5" w:rsidRPr="009E2AC8" w:rsidRDefault="00A540C5" w:rsidP="00C5248C">
            <w:pPr>
              <w:jc w:val="center"/>
              <w:rPr>
                <w:rFonts w:ascii="Arial" w:hAnsi="Arial" w:cs="Arial"/>
                <w:b/>
              </w:rPr>
            </w:pPr>
            <w:r w:rsidRPr="009E2AC8">
              <w:rPr>
                <w:rFonts w:ascii="Arial" w:hAnsi="Arial" w:cs="Arial"/>
                <w:b/>
              </w:rPr>
              <w:t>173,9</w:t>
            </w:r>
          </w:p>
        </w:tc>
        <w:tc>
          <w:tcPr>
            <w:tcW w:w="1612" w:type="dxa"/>
            <w:shd w:val="clear" w:color="auto" w:fill="auto"/>
          </w:tcPr>
          <w:p w:rsidR="00A540C5" w:rsidRPr="009E2AC8" w:rsidRDefault="00A540C5" w:rsidP="00C5248C">
            <w:pPr>
              <w:jc w:val="center"/>
              <w:rPr>
                <w:rFonts w:ascii="Arial" w:hAnsi="Arial" w:cs="Arial"/>
                <w:b/>
                <w:i/>
              </w:rPr>
            </w:pPr>
            <w:r w:rsidRPr="009E2AC8">
              <w:rPr>
                <w:rFonts w:ascii="Arial" w:hAnsi="Arial" w:cs="Arial"/>
                <w:b/>
                <w:i/>
              </w:rPr>
              <w:t>17,0</w:t>
            </w:r>
          </w:p>
        </w:tc>
      </w:tr>
    </w:tbl>
    <w:p w:rsidR="00FF3230" w:rsidRDefault="00FF3230" w:rsidP="009A607A">
      <w:pPr>
        <w:ind w:firstLine="709"/>
        <w:jc w:val="both"/>
        <w:rPr>
          <w:rFonts w:ascii="Arial" w:hAnsi="Arial" w:cs="Arial"/>
          <w:spacing w:val="-8"/>
          <w:sz w:val="26"/>
          <w:szCs w:val="26"/>
        </w:rPr>
      </w:pPr>
    </w:p>
    <w:p w:rsidR="00C5248C" w:rsidRPr="009E2AC8" w:rsidRDefault="00C5248C" w:rsidP="009A607A">
      <w:pPr>
        <w:ind w:firstLine="709"/>
        <w:jc w:val="both"/>
        <w:rPr>
          <w:rFonts w:ascii="Arial" w:hAnsi="Arial" w:cs="Arial"/>
          <w:spacing w:val="-7"/>
          <w:sz w:val="26"/>
          <w:szCs w:val="26"/>
        </w:rPr>
      </w:pPr>
      <w:r w:rsidRPr="009E2AC8">
        <w:rPr>
          <w:rFonts w:ascii="Arial" w:hAnsi="Arial" w:cs="Arial"/>
          <w:spacing w:val="-8"/>
          <w:sz w:val="26"/>
          <w:szCs w:val="26"/>
        </w:rPr>
        <w:t>Н</w:t>
      </w:r>
      <w:r w:rsidRPr="009E2AC8">
        <w:rPr>
          <w:rFonts w:ascii="Arial" w:hAnsi="Arial" w:cs="Arial"/>
          <w:sz w:val="26"/>
          <w:szCs w:val="26"/>
        </w:rPr>
        <w:t xml:space="preserve">а фінансування програми розвитку </w:t>
      </w:r>
      <w:r w:rsidRPr="009E2AC8">
        <w:rPr>
          <w:rFonts w:ascii="Arial" w:hAnsi="Arial" w:cs="Arial"/>
          <w:b/>
          <w:sz w:val="26"/>
          <w:szCs w:val="26"/>
        </w:rPr>
        <w:t>туризму</w:t>
      </w:r>
      <w:r w:rsidRPr="009E2AC8">
        <w:rPr>
          <w:rFonts w:ascii="Arial" w:hAnsi="Arial" w:cs="Arial"/>
          <w:sz w:val="26"/>
          <w:szCs w:val="26"/>
        </w:rPr>
        <w:t xml:space="preserve"> у Львівській МТГ на 2023 рік передбачено 10,6 млн грн, виконання склало 2,4 млн грн </w:t>
      </w:r>
      <w:r w:rsidRPr="009E2AC8">
        <w:rPr>
          <w:rFonts w:ascii="Arial" w:hAnsi="Arial" w:cs="Arial"/>
          <w:spacing w:val="-7"/>
          <w:sz w:val="26"/>
          <w:szCs w:val="26"/>
        </w:rPr>
        <w:t xml:space="preserve">або 88,9 відсотка до уточненого плану на звітний період. </w:t>
      </w:r>
      <w:r w:rsidRPr="009E2AC8">
        <w:rPr>
          <w:rFonts w:ascii="Arial" w:hAnsi="Arial" w:cs="Arial"/>
          <w:sz w:val="26"/>
          <w:szCs w:val="26"/>
        </w:rPr>
        <w:t xml:space="preserve">За рахунок вказаної суми надано фінансову підтримку </w:t>
      </w:r>
      <w:r w:rsidR="002F6F82" w:rsidRPr="009E2AC8">
        <w:rPr>
          <w:rFonts w:ascii="Arial" w:hAnsi="Arial" w:cs="Arial"/>
          <w:spacing w:val="-8"/>
          <w:sz w:val="26"/>
          <w:szCs w:val="26"/>
        </w:rPr>
        <w:t>ЛКП “Центр розвитку туризму”</w:t>
      </w:r>
      <w:r w:rsidRPr="009E2AC8">
        <w:rPr>
          <w:rFonts w:ascii="Arial" w:hAnsi="Arial" w:cs="Arial"/>
          <w:spacing w:val="-8"/>
          <w:sz w:val="26"/>
          <w:szCs w:val="26"/>
        </w:rPr>
        <w:t xml:space="preserve"> з кількістю працюючих 20 одиниць. </w:t>
      </w:r>
      <w:r w:rsidRPr="009E2AC8">
        <w:rPr>
          <w:rFonts w:ascii="Arial" w:hAnsi="Arial" w:cs="Arial"/>
          <w:spacing w:val="-7"/>
          <w:sz w:val="26"/>
          <w:szCs w:val="26"/>
        </w:rPr>
        <w:t>Видатки на заробітну плату з нарахуваннями проведені в сумі 2,0 млн грн, на оплату енергоносіїв та комунальних послуг – 0,04</w:t>
      </w:r>
      <w:r w:rsidRPr="009E2AC8">
        <w:rPr>
          <w:rFonts w:ascii="Arial" w:hAnsi="Arial" w:cs="Arial"/>
          <w:spacing w:val="-7"/>
          <w:sz w:val="26"/>
          <w:szCs w:val="26"/>
          <w:lang w:val="ru-RU"/>
        </w:rPr>
        <w:t xml:space="preserve"> млн</w:t>
      </w:r>
      <w:r w:rsidRPr="009E2AC8">
        <w:rPr>
          <w:rFonts w:ascii="Arial" w:hAnsi="Arial" w:cs="Arial"/>
          <w:spacing w:val="-7"/>
          <w:sz w:val="26"/>
          <w:szCs w:val="26"/>
        </w:rPr>
        <w:t xml:space="preserve"> грн, </w:t>
      </w:r>
      <w:r w:rsidRPr="009E2AC8">
        <w:rPr>
          <w:rFonts w:ascii="Arial" w:hAnsi="Arial" w:cs="Arial"/>
          <w:sz w:val="26"/>
          <w:szCs w:val="26"/>
        </w:rPr>
        <w:t>що складає 90,8 відсотка у загальній сумі видатків на поточні трансферти за звітний період.</w:t>
      </w:r>
    </w:p>
    <w:p w:rsidR="00C5248C" w:rsidRPr="009E2AC8" w:rsidRDefault="00C5248C" w:rsidP="00C5248C">
      <w:pPr>
        <w:shd w:val="clear" w:color="auto" w:fill="FFFFFF"/>
        <w:ind w:firstLine="766"/>
        <w:jc w:val="right"/>
        <w:rPr>
          <w:rFonts w:ascii="Arial" w:hAnsi="Arial" w:cs="Arial"/>
          <w:spacing w:val="-7"/>
        </w:rPr>
      </w:pPr>
      <w:r w:rsidRPr="009E2AC8">
        <w:rPr>
          <w:rFonts w:ascii="Arial" w:hAnsi="Arial" w:cs="Arial"/>
          <w:spacing w:val="-7"/>
          <w:sz w:val="26"/>
          <w:szCs w:val="26"/>
        </w:rPr>
        <w:lastRenderedPageBreak/>
        <w:tab/>
      </w:r>
      <w:r w:rsidRPr="009E2AC8">
        <w:rPr>
          <w:rFonts w:ascii="Arial" w:hAnsi="Arial" w:cs="Arial"/>
          <w:spacing w:val="-7"/>
          <w:sz w:val="26"/>
          <w:szCs w:val="26"/>
        </w:rPr>
        <w:tab/>
      </w:r>
      <w:r w:rsidRPr="009E2AC8">
        <w:rPr>
          <w:rFonts w:ascii="Arial" w:hAnsi="Arial" w:cs="Arial"/>
          <w:spacing w:val="-7"/>
          <w:sz w:val="26"/>
          <w:szCs w:val="26"/>
        </w:rPr>
        <w:tab/>
      </w:r>
      <w:r w:rsidRPr="009E2AC8">
        <w:rPr>
          <w:rFonts w:ascii="Arial" w:hAnsi="Arial" w:cs="Arial"/>
          <w:spacing w:val="-7"/>
          <w:sz w:val="26"/>
          <w:szCs w:val="26"/>
        </w:rPr>
        <w:tab/>
      </w:r>
      <w:r w:rsidRPr="009E2AC8">
        <w:rPr>
          <w:rFonts w:ascii="Arial" w:hAnsi="Arial" w:cs="Arial"/>
          <w:spacing w:val="-7"/>
          <w:sz w:val="26"/>
          <w:szCs w:val="26"/>
        </w:rPr>
        <w:tab/>
      </w:r>
      <w:r w:rsidRPr="009E2AC8">
        <w:rPr>
          <w:rFonts w:ascii="Arial" w:hAnsi="Arial" w:cs="Arial"/>
          <w:spacing w:val="-7"/>
          <w:sz w:val="26"/>
          <w:szCs w:val="26"/>
        </w:rPr>
        <w:tab/>
      </w:r>
      <w:r w:rsidRPr="009E2AC8">
        <w:rPr>
          <w:rFonts w:ascii="Arial" w:hAnsi="Arial" w:cs="Arial"/>
          <w:spacing w:val="-7"/>
          <w:sz w:val="26"/>
          <w:szCs w:val="26"/>
        </w:rPr>
        <w:tab/>
      </w:r>
      <w:r w:rsidRPr="009E2AC8">
        <w:rPr>
          <w:rFonts w:ascii="Arial" w:hAnsi="Arial" w:cs="Arial"/>
          <w:spacing w:val="-7"/>
          <w:sz w:val="26"/>
          <w:szCs w:val="26"/>
        </w:rPr>
        <w:tab/>
      </w:r>
      <w:r w:rsidRPr="009E2AC8">
        <w:rPr>
          <w:rFonts w:ascii="Arial" w:hAnsi="Arial" w:cs="Arial"/>
          <w:spacing w:val="-7"/>
          <w:sz w:val="26"/>
          <w:szCs w:val="26"/>
        </w:rPr>
        <w:tab/>
      </w:r>
      <w:r w:rsidRPr="009E2AC8">
        <w:rPr>
          <w:rFonts w:ascii="Arial" w:hAnsi="Arial" w:cs="Arial"/>
          <w:spacing w:val="-7"/>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01"/>
        <w:gridCol w:w="1559"/>
        <w:gridCol w:w="1306"/>
      </w:tblGrid>
      <w:tr w:rsidR="00C5248C" w:rsidRPr="009E2AC8" w:rsidTr="009E2AC8">
        <w:trPr>
          <w:trHeight w:val="935"/>
        </w:trPr>
        <w:tc>
          <w:tcPr>
            <w:tcW w:w="5387" w:type="dxa"/>
            <w:shd w:val="clear" w:color="auto" w:fill="auto"/>
          </w:tcPr>
          <w:p w:rsidR="00C5248C" w:rsidRPr="00E4763B" w:rsidRDefault="00C5248C" w:rsidP="00C5248C">
            <w:pPr>
              <w:jc w:val="center"/>
              <w:rPr>
                <w:rFonts w:ascii="Arial" w:hAnsi="Arial" w:cs="Arial"/>
                <w:spacing w:val="-8"/>
              </w:rPr>
            </w:pPr>
          </w:p>
          <w:p w:rsidR="00C5248C" w:rsidRPr="00E4763B" w:rsidRDefault="00C5248C" w:rsidP="00C5248C">
            <w:pPr>
              <w:jc w:val="center"/>
              <w:rPr>
                <w:rFonts w:ascii="Arial" w:hAnsi="Arial" w:cs="Arial"/>
                <w:spacing w:val="-8"/>
              </w:rPr>
            </w:pPr>
            <w:r w:rsidRPr="00E4763B">
              <w:rPr>
                <w:rFonts w:ascii="Arial" w:hAnsi="Arial" w:cs="Arial"/>
                <w:color w:val="000000"/>
                <w:lang w:eastAsia="uk-UA"/>
              </w:rPr>
              <w:t>Назва видатків</w:t>
            </w:r>
          </w:p>
        </w:tc>
        <w:tc>
          <w:tcPr>
            <w:tcW w:w="1701" w:type="dxa"/>
            <w:shd w:val="clear" w:color="auto" w:fill="auto"/>
          </w:tcPr>
          <w:p w:rsidR="00C5248C" w:rsidRPr="00E4763B" w:rsidRDefault="00C5248C" w:rsidP="00C5248C">
            <w:pPr>
              <w:jc w:val="center"/>
              <w:rPr>
                <w:rFonts w:ascii="Arial" w:hAnsi="Arial" w:cs="Arial"/>
              </w:rPr>
            </w:pPr>
            <w:r w:rsidRPr="00E4763B">
              <w:rPr>
                <w:rFonts w:ascii="Arial" w:hAnsi="Arial" w:cs="Arial"/>
              </w:rPr>
              <w:t xml:space="preserve">Уточнений план на </w:t>
            </w:r>
          </w:p>
          <w:p w:rsidR="00C5248C" w:rsidRPr="00E4763B" w:rsidRDefault="009A607A" w:rsidP="00C5248C">
            <w:pPr>
              <w:jc w:val="center"/>
              <w:rPr>
                <w:rFonts w:ascii="Arial" w:hAnsi="Arial" w:cs="Arial"/>
                <w:spacing w:val="-8"/>
              </w:rPr>
            </w:pPr>
            <w:r w:rsidRPr="00E4763B">
              <w:rPr>
                <w:rFonts w:ascii="Arial" w:hAnsi="Arial" w:cs="Arial"/>
                <w:lang w:val="en-US"/>
              </w:rPr>
              <w:t>I</w:t>
            </w:r>
            <w:r w:rsidR="00C5248C" w:rsidRPr="00E4763B">
              <w:rPr>
                <w:rFonts w:ascii="Arial" w:hAnsi="Arial" w:cs="Arial"/>
              </w:rPr>
              <w:t xml:space="preserve"> квартал 2023 року</w:t>
            </w:r>
          </w:p>
        </w:tc>
        <w:tc>
          <w:tcPr>
            <w:tcW w:w="1559" w:type="dxa"/>
            <w:shd w:val="clear" w:color="auto" w:fill="auto"/>
          </w:tcPr>
          <w:p w:rsidR="00C5248C" w:rsidRPr="00E4763B" w:rsidRDefault="00C5248C" w:rsidP="00C5248C">
            <w:pPr>
              <w:jc w:val="center"/>
              <w:rPr>
                <w:rFonts w:ascii="Arial" w:hAnsi="Arial" w:cs="Arial"/>
                <w:spacing w:val="-8"/>
              </w:rPr>
            </w:pPr>
            <w:r w:rsidRPr="00E4763B">
              <w:rPr>
                <w:rFonts w:ascii="Arial" w:hAnsi="Arial" w:cs="Arial"/>
                <w:spacing w:val="-8"/>
              </w:rPr>
              <w:t>Виконано</w:t>
            </w:r>
          </w:p>
          <w:p w:rsidR="00C5248C" w:rsidRPr="00E4763B" w:rsidRDefault="00C5248C" w:rsidP="00C5248C">
            <w:pPr>
              <w:jc w:val="center"/>
              <w:rPr>
                <w:rFonts w:ascii="Arial" w:hAnsi="Arial" w:cs="Arial"/>
                <w:spacing w:val="-8"/>
              </w:rPr>
            </w:pPr>
            <w:r w:rsidRPr="00E4763B">
              <w:rPr>
                <w:rFonts w:ascii="Arial" w:hAnsi="Arial" w:cs="Arial"/>
                <w:spacing w:val="-8"/>
              </w:rPr>
              <w:t xml:space="preserve">за </w:t>
            </w:r>
            <w:r w:rsidR="009A607A" w:rsidRPr="00E4763B">
              <w:rPr>
                <w:rFonts w:ascii="Arial" w:hAnsi="Arial" w:cs="Arial"/>
                <w:spacing w:val="-8"/>
                <w:lang w:val="en-US"/>
              </w:rPr>
              <w:t>I</w:t>
            </w:r>
            <w:r w:rsidRPr="00E4763B">
              <w:rPr>
                <w:rFonts w:ascii="Arial" w:hAnsi="Arial" w:cs="Arial"/>
                <w:spacing w:val="-8"/>
              </w:rPr>
              <w:t xml:space="preserve"> квартал</w:t>
            </w:r>
          </w:p>
          <w:p w:rsidR="00C5248C" w:rsidRPr="00E4763B" w:rsidRDefault="00C5248C" w:rsidP="00C5248C">
            <w:pPr>
              <w:jc w:val="center"/>
              <w:rPr>
                <w:rFonts w:ascii="Arial" w:hAnsi="Arial" w:cs="Arial"/>
                <w:spacing w:val="-8"/>
              </w:rPr>
            </w:pPr>
            <w:r w:rsidRPr="00E4763B">
              <w:rPr>
                <w:rFonts w:ascii="Arial" w:hAnsi="Arial" w:cs="Arial"/>
                <w:spacing w:val="-8"/>
              </w:rPr>
              <w:t>2023 року</w:t>
            </w:r>
          </w:p>
        </w:tc>
        <w:tc>
          <w:tcPr>
            <w:tcW w:w="1306" w:type="dxa"/>
            <w:shd w:val="clear" w:color="auto" w:fill="auto"/>
          </w:tcPr>
          <w:p w:rsidR="00C5248C" w:rsidRPr="00E4763B" w:rsidRDefault="00C5248C" w:rsidP="00C5248C">
            <w:pPr>
              <w:jc w:val="center"/>
              <w:rPr>
                <w:rFonts w:ascii="Arial" w:hAnsi="Arial" w:cs="Arial"/>
                <w:spacing w:val="-8"/>
              </w:rPr>
            </w:pPr>
            <w:r w:rsidRPr="00E4763B">
              <w:rPr>
                <w:rFonts w:ascii="Arial" w:hAnsi="Arial" w:cs="Arial"/>
                <w:spacing w:val="-8"/>
              </w:rPr>
              <w:t xml:space="preserve">Відсоток виконання </w:t>
            </w:r>
          </w:p>
        </w:tc>
      </w:tr>
      <w:tr w:rsidR="00C5248C" w:rsidRPr="009E2AC8" w:rsidTr="009E2AC8">
        <w:tc>
          <w:tcPr>
            <w:tcW w:w="5387" w:type="dxa"/>
            <w:shd w:val="clear" w:color="auto" w:fill="auto"/>
          </w:tcPr>
          <w:p w:rsidR="00C5248C" w:rsidRPr="00E4763B" w:rsidRDefault="00C5248C" w:rsidP="00C5248C">
            <w:pPr>
              <w:jc w:val="center"/>
              <w:rPr>
                <w:rFonts w:ascii="Arial" w:hAnsi="Arial" w:cs="Arial"/>
                <w:b/>
                <w:spacing w:val="-8"/>
              </w:rPr>
            </w:pPr>
            <w:r w:rsidRPr="00E4763B">
              <w:rPr>
                <w:rFonts w:ascii="Arial" w:hAnsi="Arial" w:cs="Arial"/>
                <w:b/>
                <w:spacing w:val="-8"/>
              </w:rPr>
              <w:t>ВСЬОГО, з них:</w:t>
            </w:r>
          </w:p>
        </w:tc>
        <w:tc>
          <w:tcPr>
            <w:tcW w:w="1701" w:type="dxa"/>
            <w:shd w:val="clear" w:color="auto" w:fill="auto"/>
          </w:tcPr>
          <w:p w:rsidR="00C5248C" w:rsidRPr="00E4763B" w:rsidRDefault="00C5248C" w:rsidP="00C5248C">
            <w:pPr>
              <w:jc w:val="center"/>
              <w:rPr>
                <w:rFonts w:ascii="Arial" w:hAnsi="Arial" w:cs="Arial"/>
                <w:b/>
                <w:spacing w:val="-8"/>
              </w:rPr>
            </w:pPr>
            <w:r w:rsidRPr="00E4763B">
              <w:rPr>
                <w:rFonts w:ascii="Arial" w:hAnsi="Arial" w:cs="Arial"/>
                <w:b/>
                <w:spacing w:val="-8"/>
              </w:rPr>
              <w:t>2 660,0</w:t>
            </w:r>
          </w:p>
        </w:tc>
        <w:tc>
          <w:tcPr>
            <w:tcW w:w="1559" w:type="dxa"/>
            <w:shd w:val="clear" w:color="auto" w:fill="auto"/>
          </w:tcPr>
          <w:p w:rsidR="00C5248C" w:rsidRPr="00E4763B" w:rsidRDefault="00C5248C" w:rsidP="00C5248C">
            <w:pPr>
              <w:jc w:val="center"/>
              <w:rPr>
                <w:rFonts w:ascii="Arial" w:hAnsi="Arial" w:cs="Arial"/>
                <w:b/>
                <w:spacing w:val="-8"/>
              </w:rPr>
            </w:pPr>
            <w:r w:rsidRPr="00E4763B">
              <w:rPr>
                <w:rFonts w:ascii="Arial" w:hAnsi="Arial" w:cs="Arial"/>
                <w:b/>
                <w:spacing w:val="-8"/>
              </w:rPr>
              <w:t>2 365,7</w:t>
            </w:r>
          </w:p>
        </w:tc>
        <w:tc>
          <w:tcPr>
            <w:tcW w:w="1306" w:type="dxa"/>
            <w:shd w:val="clear" w:color="auto" w:fill="auto"/>
          </w:tcPr>
          <w:p w:rsidR="00C5248C" w:rsidRPr="00E4763B" w:rsidRDefault="00C5248C" w:rsidP="00C5248C">
            <w:pPr>
              <w:jc w:val="center"/>
              <w:rPr>
                <w:rFonts w:ascii="Arial" w:hAnsi="Arial" w:cs="Arial"/>
                <w:b/>
                <w:i/>
                <w:spacing w:val="-8"/>
              </w:rPr>
            </w:pPr>
            <w:r w:rsidRPr="00E4763B">
              <w:rPr>
                <w:rFonts w:ascii="Arial" w:hAnsi="Arial" w:cs="Arial"/>
                <w:b/>
                <w:i/>
                <w:spacing w:val="-8"/>
              </w:rPr>
              <w:t>88,9</w:t>
            </w:r>
          </w:p>
        </w:tc>
      </w:tr>
      <w:tr w:rsidR="00C5248C" w:rsidRPr="009E2AC8" w:rsidTr="009E2AC8">
        <w:tc>
          <w:tcPr>
            <w:tcW w:w="5387" w:type="dxa"/>
            <w:shd w:val="clear" w:color="auto" w:fill="auto"/>
          </w:tcPr>
          <w:p w:rsidR="00C5248C" w:rsidRPr="00E4763B" w:rsidRDefault="00C5248C" w:rsidP="00C5248C">
            <w:pPr>
              <w:jc w:val="both"/>
              <w:rPr>
                <w:rFonts w:ascii="Arial" w:hAnsi="Arial" w:cs="Arial"/>
                <w:b/>
                <w:spacing w:val="-8"/>
              </w:rPr>
            </w:pPr>
            <w:r w:rsidRPr="00E4763B">
              <w:rPr>
                <w:rFonts w:ascii="Arial" w:hAnsi="Arial" w:cs="Arial"/>
                <w:b/>
                <w:spacing w:val="-8"/>
              </w:rPr>
              <w:t>Заходи з розвитку туризму</w:t>
            </w:r>
          </w:p>
        </w:tc>
        <w:tc>
          <w:tcPr>
            <w:tcW w:w="1701" w:type="dxa"/>
            <w:shd w:val="clear" w:color="auto" w:fill="auto"/>
          </w:tcPr>
          <w:p w:rsidR="00C5248C" w:rsidRPr="00E4763B" w:rsidRDefault="00C5248C" w:rsidP="00C5248C">
            <w:pPr>
              <w:jc w:val="center"/>
              <w:rPr>
                <w:rFonts w:ascii="Arial" w:hAnsi="Arial" w:cs="Arial"/>
                <w:b/>
                <w:spacing w:val="-8"/>
              </w:rPr>
            </w:pPr>
            <w:r w:rsidRPr="00E4763B">
              <w:rPr>
                <w:rFonts w:ascii="Arial" w:hAnsi="Arial" w:cs="Arial"/>
                <w:b/>
                <w:spacing w:val="-8"/>
              </w:rPr>
              <w:t>200,0</w:t>
            </w:r>
          </w:p>
        </w:tc>
        <w:tc>
          <w:tcPr>
            <w:tcW w:w="1559" w:type="dxa"/>
            <w:shd w:val="clear" w:color="auto" w:fill="auto"/>
          </w:tcPr>
          <w:p w:rsidR="00C5248C" w:rsidRPr="00E4763B" w:rsidRDefault="00C5248C" w:rsidP="00C5248C">
            <w:pPr>
              <w:jc w:val="center"/>
              <w:rPr>
                <w:rFonts w:ascii="Arial" w:hAnsi="Arial" w:cs="Arial"/>
                <w:b/>
                <w:spacing w:val="-8"/>
              </w:rPr>
            </w:pPr>
            <w:r w:rsidRPr="00E4763B">
              <w:rPr>
                <w:rFonts w:ascii="Arial" w:hAnsi="Arial" w:cs="Arial"/>
                <w:b/>
                <w:spacing w:val="-8"/>
              </w:rPr>
              <w:t>75,8</w:t>
            </w:r>
          </w:p>
        </w:tc>
        <w:tc>
          <w:tcPr>
            <w:tcW w:w="1306" w:type="dxa"/>
            <w:shd w:val="clear" w:color="auto" w:fill="auto"/>
          </w:tcPr>
          <w:p w:rsidR="00C5248C" w:rsidRPr="00E4763B" w:rsidRDefault="00C5248C" w:rsidP="00C5248C">
            <w:pPr>
              <w:jc w:val="center"/>
              <w:rPr>
                <w:rFonts w:ascii="Arial" w:hAnsi="Arial" w:cs="Arial"/>
                <w:b/>
                <w:i/>
                <w:spacing w:val="-8"/>
              </w:rPr>
            </w:pPr>
            <w:r w:rsidRPr="00E4763B">
              <w:rPr>
                <w:rFonts w:ascii="Arial" w:hAnsi="Arial" w:cs="Arial"/>
                <w:b/>
                <w:i/>
                <w:spacing w:val="-8"/>
              </w:rPr>
              <w:t>37,9</w:t>
            </w:r>
          </w:p>
        </w:tc>
      </w:tr>
      <w:tr w:rsidR="00C5248C" w:rsidRPr="009E2AC8" w:rsidTr="009E2AC8">
        <w:tc>
          <w:tcPr>
            <w:tcW w:w="5387" w:type="dxa"/>
            <w:shd w:val="clear" w:color="auto" w:fill="auto"/>
          </w:tcPr>
          <w:p w:rsidR="00C5248C" w:rsidRPr="00E4763B" w:rsidRDefault="002F6F82" w:rsidP="00C5248C">
            <w:pPr>
              <w:jc w:val="both"/>
              <w:rPr>
                <w:rFonts w:ascii="Arial" w:hAnsi="Arial" w:cs="Arial"/>
                <w:b/>
                <w:spacing w:val="-8"/>
              </w:rPr>
            </w:pPr>
            <w:r w:rsidRPr="00E4763B">
              <w:rPr>
                <w:rFonts w:ascii="Arial" w:hAnsi="Arial" w:cs="Arial"/>
                <w:b/>
                <w:spacing w:val="-8"/>
              </w:rPr>
              <w:t xml:space="preserve">Поточні трансферти ЛКП </w:t>
            </w:r>
            <w:r w:rsidRPr="00E4763B">
              <w:rPr>
                <w:rFonts w:ascii="Arial" w:hAnsi="Arial" w:cs="Arial"/>
                <w:b/>
                <w:spacing w:val="-8"/>
                <w:lang w:val="ru-RU"/>
              </w:rPr>
              <w:t>“</w:t>
            </w:r>
            <w:r w:rsidRPr="00E4763B">
              <w:rPr>
                <w:rFonts w:ascii="Arial" w:hAnsi="Arial" w:cs="Arial"/>
                <w:b/>
                <w:spacing w:val="-8"/>
              </w:rPr>
              <w:t>Центр розвитку туризму</w:t>
            </w:r>
            <w:r w:rsidRPr="00E4763B">
              <w:rPr>
                <w:rFonts w:ascii="Arial" w:hAnsi="Arial" w:cs="Arial"/>
                <w:b/>
                <w:spacing w:val="-8"/>
                <w:lang w:val="ru-RU"/>
              </w:rPr>
              <w:t>”</w:t>
            </w:r>
            <w:r w:rsidR="00C5248C" w:rsidRPr="00E4763B">
              <w:rPr>
                <w:rFonts w:ascii="Arial" w:hAnsi="Arial" w:cs="Arial"/>
                <w:b/>
                <w:spacing w:val="-8"/>
              </w:rPr>
              <w:t>, в тому числі:</w:t>
            </w:r>
          </w:p>
        </w:tc>
        <w:tc>
          <w:tcPr>
            <w:tcW w:w="1701" w:type="dxa"/>
            <w:shd w:val="clear" w:color="auto" w:fill="auto"/>
          </w:tcPr>
          <w:p w:rsidR="00C5248C" w:rsidRPr="00E4763B" w:rsidRDefault="00C5248C" w:rsidP="00C5248C">
            <w:pPr>
              <w:jc w:val="center"/>
              <w:rPr>
                <w:rFonts w:ascii="Arial" w:hAnsi="Arial" w:cs="Arial"/>
                <w:b/>
                <w:spacing w:val="-8"/>
              </w:rPr>
            </w:pPr>
            <w:r w:rsidRPr="00E4763B">
              <w:rPr>
                <w:rFonts w:ascii="Arial" w:hAnsi="Arial" w:cs="Arial"/>
                <w:b/>
                <w:spacing w:val="-8"/>
              </w:rPr>
              <w:t>2 460,0</w:t>
            </w:r>
          </w:p>
        </w:tc>
        <w:tc>
          <w:tcPr>
            <w:tcW w:w="1559" w:type="dxa"/>
            <w:shd w:val="clear" w:color="auto" w:fill="auto"/>
          </w:tcPr>
          <w:p w:rsidR="00C5248C" w:rsidRPr="00E4763B" w:rsidRDefault="00C5248C" w:rsidP="00C5248C">
            <w:pPr>
              <w:jc w:val="center"/>
              <w:rPr>
                <w:rFonts w:ascii="Arial" w:hAnsi="Arial" w:cs="Arial"/>
                <w:b/>
                <w:spacing w:val="-8"/>
              </w:rPr>
            </w:pPr>
            <w:r w:rsidRPr="00E4763B">
              <w:rPr>
                <w:rFonts w:ascii="Arial" w:hAnsi="Arial" w:cs="Arial"/>
                <w:b/>
                <w:spacing w:val="-8"/>
              </w:rPr>
              <w:t>2</w:t>
            </w:r>
            <w:r w:rsidR="00CC4DE2">
              <w:rPr>
                <w:rFonts w:ascii="Arial" w:hAnsi="Arial" w:cs="Arial"/>
                <w:b/>
                <w:spacing w:val="-8"/>
              </w:rPr>
              <w:t xml:space="preserve"> </w:t>
            </w:r>
            <w:r w:rsidRPr="00E4763B">
              <w:rPr>
                <w:rFonts w:ascii="Arial" w:hAnsi="Arial" w:cs="Arial"/>
                <w:b/>
                <w:spacing w:val="-8"/>
              </w:rPr>
              <w:t>289,9</w:t>
            </w:r>
          </w:p>
        </w:tc>
        <w:tc>
          <w:tcPr>
            <w:tcW w:w="1306" w:type="dxa"/>
            <w:shd w:val="clear" w:color="auto" w:fill="auto"/>
          </w:tcPr>
          <w:p w:rsidR="00C5248C" w:rsidRPr="00E4763B" w:rsidRDefault="00C5248C" w:rsidP="00C5248C">
            <w:pPr>
              <w:jc w:val="center"/>
              <w:rPr>
                <w:rFonts w:ascii="Arial" w:hAnsi="Arial" w:cs="Arial"/>
                <w:b/>
                <w:i/>
                <w:spacing w:val="-8"/>
              </w:rPr>
            </w:pPr>
            <w:r w:rsidRPr="00E4763B">
              <w:rPr>
                <w:rFonts w:ascii="Arial" w:hAnsi="Arial" w:cs="Arial"/>
                <w:b/>
                <w:i/>
                <w:spacing w:val="-8"/>
              </w:rPr>
              <w:t>93,1</w:t>
            </w:r>
          </w:p>
        </w:tc>
      </w:tr>
      <w:tr w:rsidR="00C5248C" w:rsidRPr="009E2AC8" w:rsidTr="009E2AC8">
        <w:tc>
          <w:tcPr>
            <w:tcW w:w="5387" w:type="dxa"/>
            <w:shd w:val="clear" w:color="auto" w:fill="auto"/>
          </w:tcPr>
          <w:p w:rsidR="00C5248C" w:rsidRPr="00E4763B" w:rsidRDefault="00C5248C" w:rsidP="00C5248C">
            <w:pPr>
              <w:jc w:val="both"/>
              <w:rPr>
                <w:rFonts w:ascii="Arial" w:hAnsi="Arial" w:cs="Arial"/>
                <w:i/>
                <w:spacing w:val="-8"/>
              </w:rPr>
            </w:pPr>
            <w:r w:rsidRPr="00E4763B">
              <w:rPr>
                <w:rFonts w:ascii="Arial" w:hAnsi="Arial" w:cs="Arial"/>
                <w:i/>
                <w:spacing w:val="-8"/>
              </w:rPr>
              <w:t>Заробітна плата з нарахуваннями</w:t>
            </w:r>
          </w:p>
        </w:tc>
        <w:tc>
          <w:tcPr>
            <w:tcW w:w="1701"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2</w:t>
            </w:r>
            <w:r w:rsidR="00CC4DE2">
              <w:rPr>
                <w:rFonts w:ascii="Arial" w:hAnsi="Arial" w:cs="Arial"/>
                <w:i/>
                <w:spacing w:val="-8"/>
              </w:rPr>
              <w:t xml:space="preserve"> </w:t>
            </w:r>
            <w:r w:rsidRPr="00E4763B">
              <w:rPr>
                <w:rFonts w:ascii="Arial" w:hAnsi="Arial" w:cs="Arial"/>
                <w:i/>
                <w:spacing w:val="-8"/>
              </w:rPr>
              <w:t>037,4</w:t>
            </w:r>
          </w:p>
        </w:tc>
        <w:tc>
          <w:tcPr>
            <w:tcW w:w="1559"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2</w:t>
            </w:r>
            <w:r w:rsidR="00CC4DE2">
              <w:rPr>
                <w:rFonts w:ascii="Arial" w:hAnsi="Arial" w:cs="Arial"/>
                <w:i/>
                <w:spacing w:val="-8"/>
              </w:rPr>
              <w:t xml:space="preserve"> </w:t>
            </w:r>
            <w:r w:rsidRPr="00E4763B">
              <w:rPr>
                <w:rFonts w:ascii="Arial" w:hAnsi="Arial" w:cs="Arial"/>
                <w:i/>
                <w:spacing w:val="-8"/>
              </w:rPr>
              <w:t>037,4</w:t>
            </w:r>
          </w:p>
        </w:tc>
        <w:tc>
          <w:tcPr>
            <w:tcW w:w="1306"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100</w:t>
            </w:r>
          </w:p>
        </w:tc>
      </w:tr>
      <w:tr w:rsidR="00C5248C" w:rsidRPr="009E2AC8" w:rsidTr="009E2AC8">
        <w:tc>
          <w:tcPr>
            <w:tcW w:w="5387" w:type="dxa"/>
            <w:shd w:val="clear" w:color="auto" w:fill="auto"/>
          </w:tcPr>
          <w:p w:rsidR="00C5248C" w:rsidRPr="00E4763B" w:rsidRDefault="00C5248C" w:rsidP="00C5248C">
            <w:pPr>
              <w:jc w:val="both"/>
              <w:rPr>
                <w:rFonts w:ascii="Arial" w:hAnsi="Arial" w:cs="Arial"/>
                <w:i/>
                <w:spacing w:val="-8"/>
              </w:rPr>
            </w:pPr>
            <w:r w:rsidRPr="00E4763B">
              <w:rPr>
                <w:rFonts w:ascii="Arial" w:hAnsi="Arial" w:cs="Arial"/>
                <w:i/>
                <w:spacing w:val="-8"/>
              </w:rPr>
              <w:t>Оплата енергоносіїв</w:t>
            </w:r>
          </w:p>
        </w:tc>
        <w:tc>
          <w:tcPr>
            <w:tcW w:w="1701"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40,9</w:t>
            </w:r>
          </w:p>
        </w:tc>
        <w:tc>
          <w:tcPr>
            <w:tcW w:w="1559"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40,9</w:t>
            </w:r>
          </w:p>
        </w:tc>
        <w:tc>
          <w:tcPr>
            <w:tcW w:w="1306"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100</w:t>
            </w:r>
          </w:p>
        </w:tc>
      </w:tr>
      <w:tr w:rsidR="00C5248C" w:rsidRPr="009E2AC8" w:rsidTr="009E2AC8">
        <w:trPr>
          <w:trHeight w:val="286"/>
        </w:trPr>
        <w:tc>
          <w:tcPr>
            <w:tcW w:w="5387" w:type="dxa"/>
            <w:shd w:val="clear" w:color="auto" w:fill="auto"/>
          </w:tcPr>
          <w:p w:rsidR="00C5248C" w:rsidRPr="00E4763B" w:rsidRDefault="00C5248C" w:rsidP="00C5248C">
            <w:pPr>
              <w:jc w:val="both"/>
              <w:rPr>
                <w:rFonts w:ascii="Arial" w:hAnsi="Arial" w:cs="Arial"/>
                <w:i/>
                <w:spacing w:val="-8"/>
              </w:rPr>
            </w:pPr>
            <w:r w:rsidRPr="00E4763B">
              <w:rPr>
                <w:rFonts w:ascii="Arial" w:hAnsi="Arial" w:cs="Arial"/>
                <w:i/>
                <w:spacing w:val="-8"/>
              </w:rPr>
              <w:t>Інші видатки</w:t>
            </w:r>
          </w:p>
        </w:tc>
        <w:tc>
          <w:tcPr>
            <w:tcW w:w="1701"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381,7</w:t>
            </w:r>
          </w:p>
        </w:tc>
        <w:tc>
          <w:tcPr>
            <w:tcW w:w="1559"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211,6</w:t>
            </w:r>
          </w:p>
        </w:tc>
        <w:tc>
          <w:tcPr>
            <w:tcW w:w="1306" w:type="dxa"/>
            <w:shd w:val="clear" w:color="auto" w:fill="auto"/>
          </w:tcPr>
          <w:p w:rsidR="00C5248C" w:rsidRPr="00E4763B" w:rsidRDefault="00C5248C" w:rsidP="00C5248C">
            <w:pPr>
              <w:jc w:val="center"/>
              <w:rPr>
                <w:rFonts w:ascii="Arial" w:hAnsi="Arial" w:cs="Arial"/>
                <w:i/>
                <w:spacing w:val="-8"/>
              </w:rPr>
            </w:pPr>
            <w:r w:rsidRPr="00E4763B">
              <w:rPr>
                <w:rFonts w:ascii="Arial" w:hAnsi="Arial" w:cs="Arial"/>
                <w:i/>
                <w:spacing w:val="-8"/>
              </w:rPr>
              <w:t>55,4</w:t>
            </w:r>
          </w:p>
        </w:tc>
      </w:tr>
    </w:tbl>
    <w:p w:rsidR="009E2AC8" w:rsidRDefault="009E2AC8" w:rsidP="00A10D33">
      <w:pPr>
        <w:tabs>
          <w:tab w:val="left" w:pos="851"/>
        </w:tabs>
        <w:spacing w:after="160"/>
        <w:ind w:firstLine="709"/>
        <w:jc w:val="both"/>
        <w:rPr>
          <w:rFonts w:ascii="Arial" w:hAnsi="Arial" w:cs="Arial"/>
          <w:color w:val="000000" w:themeColor="text1"/>
          <w:sz w:val="26"/>
          <w:szCs w:val="26"/>
        </w:rPr>
      </w:pPr>
    </w:p>
    <w:p w:rsidR="004E5564" w:rsidRPr="009E2AC8" w:rsidRDefault="004E5564" w:rsidP="002329EA">
      <w:pPr>
        <w:tabs>
          <w:tab w:val="left" w:pos="851"/>
        </w:tabs>
        <w:spacing w:after="120"/>
        <w:ind w:firstLine="709"/>
        <w:jc w:val="both"/>
        <w:rPr>
          <w:rFonts w:ascii="Arial" w:hAnsi="Arial" w:cs="Arial"/>
          <w:color w:val="000000" w:themeColor="text1"/>
          <w:sz w:val="26"/>
          <w:szCs w:val="26"/>
          <w:lang w:val="ru-RU"/>
        </w:rPr>
      </w:pPr>
      <w:r w:rsidRPr="009E2AC8">
        <w:rPr>
          <w:rFonts w:ascii="Arial" w:hAnsi="Arial" w:cs="Arial"/>
          <w:color w:val="000000" w:themeColor="text1"/>
          <w:sz w:val="26"/>
          <w:szCs w:val="26"/>
        </w:rPr>
        <w:t xml:space="preserve">Видатки на </w:t>
      </w:r>
      <w:r w:rsidRPr="009E2AC8">
        <w:rPr>
          <w:rFonts w:ascii="Arial" w:hAnsi="Arial" w:cs="Arial"/>
          <w:b/>
          <w:color w:val="000000" w:themeColor="text1"/>
          <w:sz w:val="26"/>
          <w:szCs w:val="26"/>
        </w:rPr>
        <w:t xml:space="preserve">утримання апарату </w:t>
      </w:r>
      <w:r w:rsidRPr="009E2AC8">
        <w:rPr>
          <w:rFonts w:ascii="Arial" w:hAnsi="Arial" w:cs="Arial"/>
          <w:b/>
          <w:bCs/>
          <w:color w:val="000000" w:themeColor="text1"/>
          <w:sz w:val="26"/>
          <w:szCs w:val="26"/>
        </w:rPr>
        <w:t>управління</w:t>
      </w:r>
      <w:r w:rsidRPr="009E2AC8">
        <w:rPr>
          <w:rFonts w:ascii="Arial" w:hAnsi="Arial" w:cs="Arial"/>
          <w:color w:val="000000" w:themeColor="text1"/>
          <w:sz w:val="26"/>
          <w:szCs w:val="26"/>
        </w:rPr>
        <w:t xml:space="preserve"> виконавчих органів міської ради за </w:t>
      </w:r>
      <w:r w:rsidR="00AA53DB" w:rsidRPr="009E2AC8">
        <w:rPr>
          <w:rFonts w:ascii="Arial" w:hAnsi="Arial" w:cs="Arial"/>
          <w:color w:val="000000" w:themeColor="text1"/>
          <w:sz w:val="26"/>
          <w:szCs w:val="26"/>
        </w:rPr>
        <w:t>І</w:t>
      </w:r>
      <w:r w:rsidRPr="009E2AC8">
        <w:rPr>
          <w:rFonts w:ascii="Arial" w:hAnsi="Arial" w:cs="Arial"/>
          <w:color w:val="000000" w:themeColor="text1"/>
          <w:sz w:val="26"/>
          <w:szCs w:val="26"/>
        </w:rPr>
        <w:t xml:space="preserve"> квартал 2023 року становлять </w:t>
      </w:r>
      <w:r w:rsidRPr="009E2AC8">
        <w:rPr>
          <w:rFonts w:ascii="Arial" w:hAnsi="Arial" w:cs="Arial"/>
          <w:color w:val="000000" w:themeColor="text1"/>
          <w:sz w:val="26"/>
          <w:szCs w:val="26"/>
          <w:lang w:val="ru-RU"/>
        </w:rPr>
        <w:t>201,6</w:t>
      </w:r>
      <w:r w:rsidRPr="009E2AC8">
        <w:rPr>
          <w:rFonts w:ascii="Arial" w:hAnsi="Arial" w:cs="Arial"/>
          <w:color w:val="000000" w:themeColor="text1"/>
          <w:sz w:val="26"/>
          <w:szCs w:val="26"/>
        </w:rPr>
        <w:t xml:space="preserve"> м</w:t>
      </w:r>
      <w:r w:rsidR="00AA53DB" w:rsidRPr="009E2AC8">
        <w:rPr>
          <w:rFonts w:ascii="Arial" w:hAnsi="Arial" w:cs="Arial"/>
          <w:color w:val="000000" w:themeColor="text1"/>
          <w:sz w:val="26"/>
          <w:szCs w:val="26"/>
        </w:rPr>
        <w:t xml:space="preserve">лн грн, що становить майже                </w:t>
      </w:r>
      <w:r w:rsidRPr="009E2AC8">
        <w:rPr>
          <w:rFonts w:ascii="Arial" w:hAnsi="Arial" w:cs="Arial"/>
          <w:color w:val="000000" w:themeColor="text1"/>
          <w:sz w:val="26"/>
          <w:szCs w:val="26"/>
        </w:rPr>
        <w:t>25 відсотків до затвердженого плану на рік (810,4 млн грн).</w:t>
      </w:r>
    </w:p>
    <w:p w:rsidR="0058719A" w:rsidRPr="009E2AC8" w:rsidRDefault="0058719A" w:rsidP="002329EA">
      <w:pPr>
        <w:tabs>
          <w:tab w:val="left" w:pos="851"/>
        </w:tabs>
        <w:suppressAutoHyphens w:val="0"/>
        <w:spacing w:after="120"/>
        <w:ind w:firstLine="709"/>
        <w:jc w:val="both"/>
        <w:rPr>
          <w:rFonts w:ascii="Arial" w:hAnsi="Arial" w:cs="Arial"/>
          <w:sz w:val="26"/>
          <w:szCs w:val="26"/>
        </w:rPr>
      </w:pPr>
      <w:r w:rsidRPr="009E2AC8">
        <w:rPr>
          <w:rFonts w:ascii="Arial" w:hAnsi="Arial" w:cs="Arial"/>
          <w:sz w:val="26"/>
          <w:szCs w:val="26"/>
        </w:rPr>
        <w:t xml:space="preserve">Видатки на </w:t>
      </w:r>
      <w:r w:rsidRPr="009E2AC8">
        <w:rPr>
          <w:rFonts w:ascii="Arial" w:hAnsi="Arial" w:cs="Arial"/>
          <w:b/>
          <w:sz w:val="26"/>
          <w:szCs w:val="26"/>
        </w:rPr>
        <w:t>житлово-комунальне господарство</w:t>
      </w:r>
      <w:r w:rsidRPr="009E2AC8">
        <w:rPr>
          <w:rFonts w:ascii="Arial" w:hAnsi="Arial" w:cs="Arial"/>
          <w:sz w:val="26"/>
          <w:szCs w:val="26"/>
        </w:rPr>
        <w:t xml:space="preserve"> склали </w:t>
      </w:r>
      <w:r w:rsidRPr="009E2AC8">
        <w:rPr>
          <w:rFonts w:ascii="Arial" w:hAnsi="Arial" w:cs="Arial"/>
          <w:sz w:val="26"/>
          <w:szCs w:val="26"/>
          <w:lang w:val="ru-RU"/>
        </w:rPr>
        <w:t>545</w:t>
      </w:r>
      <w:r w:rsidRPr="009E2AC8">
        <w:rPr>
          <w:rFonts w:ascii="Arial" w:hAnsi="Arial" w:cs="Arial"/>
          <w:sz w:val="26"/>
          <w:szCs w:val="26"/>
        </w:rPr>
        <w:t xml:space="preserve">,1 млн грн, що складає 91,6 відсотка до плану на </w:t>
      </w:r>
      <w:r w:rsidRPr="009E2AC8">
        <w:rPr>
          <w:rFonts w:ascii="Arial" w:hAnsi="Arial" w:cs="Arial"/>
          <w:sz w:val="26"/>
          <w:szCs w:val="26"/>
          <w:lang w:val="en-US"/>
        </w:rPr>
        <w:t>I</w:t>
      </w:r>
      <w:r w:rsidRPr="009E2AC8">
        <w:rPr>
          <w:rFonts w:ascii="Arial" w:hAnsi="Arial" w:cs="Arial"/>
          <w:sz w:val="26"/>
          <w:szCs w:val="26"/>
          <w:lang w:val="ru-RU"/>
        </w:rPr>
        <w:t xml:space="preserve"> </w:t>
      </w:r>
      <w:r w:rsidRPr="009E2AC8">
        <w:rPr>
          <w:rFonts w:ascii="Arial" w:hAnsi="Arial" w:cs="Arial"/>
          <w:sz w:val="26"/>
          <w:szCs w:val="26"/>
        </w:rPr>
        <w:t>квартал (595,3 млн грн) та 26,3 відсотка до уточненого плану на рік (2072,0 млн грн).</w:t>
      </w:r>
    </w:p>
    <w:p w:rsidR="0058719A" w:rsidRPr="009E2AC8" w:rsidRDefault="0058719A" w:rsidP="00D1094E">
      <w:pPr>
        <w:suppressAutoHyphens w:val="0"/>
        <w:rPr>
          <w:rFonts w:ascii="Arial" w:hAnsi="Arial" w:cs="Arial"/>
          <w:sz w:val="26"/>
          <w:szCs w:val="26"/>
        </w:rPr>
      </w:pPr>
      <w:r w:rsidRPr="009E2AC8">
        <w:rPr>
          <w:rFonts w:ascii="Arial" w:hAnsi="Arial" w:cs="Arial"/>
          <w:noProof/>
          <w:sz w:val="28"/>
          <w:szCs w:val="28"/>
          <w:lang w:eastAsia="uk-UA"/>
        </w:rPr>
        <w:drawing>
          <wp:inline distT="0" distB="0" distL="0" distR="0">
            <wp:extent cx="6273165" cy="2552700"/>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719A" w:rsidRPr="009E2AC8" w:rsidRDefault="0058719A" w:rsidP="00A10D33">
      <w:pPr>
        <w:spacing w:after="160"/>
        <w:ind w:firstLine="709"/>
        <w:jc w:val="both"/>
        <w:rPr>
          <w:rFonts w:ascii="Arial" w:hAnsi="Arial" w:cs="Arial"/>
          <w:sz w:val="26"/>
          <w:szCs w:val="26"/>
        </w:rPr>
      </w:pPr>
      <w:r w:rsidRPr="009E2AC8">
        <w:rPr>
          <w:rFonts w:ascii="Arial" w:hAnsi="Arial" w:cs="Arial"/>
          <w:sz w:val="26"/>
          <w:szCs w:val="26"/>
        </w:rPr>
        <w:t>З вказаних видатків на експлуатацію та технічне обслуговування житлового фонду спрямовано 2,5 млн грн, які використані на поточний ремонт інженерних мереж житлових будинків. Видатки на відшкодування часткової компенсації вартості закупівлі електрогенераторів для забезпечення потреб співвласників багатоквартирних будинків склали 1,5 млн грн.</w:t>
      </w:r>
    </w:p>
    <w:p w:rsidR="0058719A" w:rsidRPr="009E2AC8" w:rsidRDefault="0058719A" w:rsidP="00A10D33">
      <w:pPr>
        <w:suppressAutoHyphens w:val="0"/>
        <w:spacing w:after="160"/>
        <w:ind w:firstLine="709"/>
        <w:jc w:val="both"/>
        <w:rPr>
          <w:rFonts w:ascii="Arial" w:hAnsi="Arial" w:cs="Arial"/>
          <w:sz w:val="26"/>
          <w:szCs w:val="26"/>
        </w:rPr>
      </w:pPr>
      <w:r w:rsidRPr="009E2AC8">
        <w:rPr>
          <w:rFonts w:ascii="Arial" w:hAnsi="Arial" w:cs="Arial"/>
          <w:sz w:val="26"/>
          <w:szCs w:val="26"/>
        </w:rPr>
        <w:t xml:space="preserve">Видатки на </w:t>
      </w:r>
      <w:r w:rsidRPr="009E2AC8">
        <w:rPr>
          <w:rFonts w:ascii="Arial" w:hAnsi="Arial" w:cs="Arial"/>
          <w:b/>
          <w:sz w:val="26"/>
          <w:szCs w:val="26"/>
        </w:rPr>
        <w:t>благоустрій</w:t>
      </w:r>
      <w:r w:rsidR="00E37A1E" w:rsidRPr="009E2AC8">
        <w:rPr>
          <w:rFonts w:ascii="Arial" w:hAnsi="Arial" w:cs="Arial"/>
          <w:sz w:val="26"/>
          <w:szCs w:val="26"/>
        </w:rPr>
        <w:t xml:space="preserve"> Львівської МТГ склали 191,0 </w:t>
      </w:r>
      <w:r w:rsidRPr="009E2AC8">
        <w:rPr>
          <w:rFonts w:ascii="Arial" w:hAnsi="Arial" w:cs="Arial"/>
          <w:sz w:val="26"/>
          <w:szCs w:val="26"/>
        </w:rPr>
        <w:t xml:space="preserve">млн грн або 86,2 відсотка до плану на </w:t>
      </w:r>
      <w:r w:rsidRPr="009E2AC8">
        <w:rPr>
          <w:rFonts w:ascii="Arial" w:hAnsi="Arial" w:cs="Arial"/>
          <w:sz w:val="26"/>
          <w:szCs w:val="26"/>
          <w:lang w:val="en-US"/>
        </w:rPr>
        <w:t>I</w:t>
      </w:r>
      <w:r w:rsidRPr="009E2AC8">
        <w:rPr>
          <w:rFonts w:ascii="Arial" w:hAnsi="Arial" w:cs="Arial"/>
          <w:sz w:val="26"/>
          <w:szCs w:val="26"/>
          <w:lang w:val="ru-RU"/>
        </w:rPr>
        <w:t xml:space="preserve"> </w:t>
      </w:r>
      <w:r w:rsidRPr="009E2AC8">
        <w:rPr>
          <w:rFonts w:ascii="Arial" w:hAnsi="Arial" w:cs="Arial"/>
          <w:sz w:val="26"/>
          <w:szCs w:val="26"/>
        </w:rPr>
        <w:t>квартал (221,6 млн грн) та 15,7 відсотка до уточненого плану на рік</w:t>
      </w:r>
      <w:r w:rsidR="00E37A1E" w:rsidRPr="009E2AC8">
        <w:rPr>
          <w:rFonts w:ascii="Arial" w:hAnsi="Arial" w:cs="Arial"/>
          <w:sz w:val="26"/>
          <w:szCs w:val="26"/>
        </w:rPr>
        <w:t xml:space="preserve"> (</w:t>
      </w:r>
      <w:r w:rsidRPr="009E2AC8">
        <w:rPr>
          <w:rFonts w:ascii="Arial" w:hAnsi="Arial" w:cs="Arial"/>
          <w:sz w:val="26"/>
          <w:szCs w:val="26"/>
        </w:rPr>
        <w:t xml:space="preserve">1220,5 млн грн), які згідно даних головних розпорядників використані на такі заходи: </w:t>
      </w:r>
    </w:p>
    <w:p w:rsidR="0058719A" w:rsidRPr="009E2AC8" w:rsidRDefault="00782BEF" w:rsidP="00D1094E">
      <w:pPr>
        <w:suppressAutoHyphens w:val="0"/>
        <w:ind w:left="7788" w:firstLine="708"/>
        <w:jc w:val="center"/>
        <w:rPr>
          <w:rFonts w:ascii="Arial" w:hAnsi="Arial" w:cs="Arial"/>
          <w:lang w:val="en-US"/>
        </w:rPr>
      </w:pPr>
      <w:r w:rsidRPr="009E2AC8">
        <w:rPr>
          <w:rFonts w:ascii="Arial" w:hAnsi="Arial" w:cs="Arial"/>
          <w:lang w:val="en-US"/>
        </w:rPr>
        <w:lastRenderedPageBreak/>
        <w:t>(</w:t>
      </w:r>
      <w:r w:rsidR="0058719A" w:rsidRPr="009E2AC8">
        <w:rPr>
          <w:rFonts w:ascii="Arial" w:hAnsi="Arial" w:cs="Arial"/>
        </w:rPr>
        <w:t>тис. грн</w:t>
      </w:r>
      <w:r w:rsidRPr="009E2AC8">
        <w:rPr>
          <w:rFonts w:ascii="Arial" w:hAnsi="Arial" w:cs="Arial"/>
          <w:lang w:val="en-US"/>
        </w:rPr>
        <w:t>)</w:t>
      </w:r>
    </w:p>
    <w:tbl>
      <w:tblPr>
        <w:tblW w:w="10065" w:type="dxa"/>
        <w:tblInd w:w="108" w:type="dxa"/>
        <w:tblLayout w:type="fixed"/>
        <w:tblLook w:val="04A0" w:firstRow="1" w:lastRow="0" w:firstColumn="1" w:lastColumn="0" w:noHBand="0" w:noVBand="1"/>
      </w:tblPr>
      <w:tblGrid>
        <w:gridCol w:w="4111"/>
        <w:gridCol w:w="1559"/>
        <w:gridCol w:w="1560"/>
        <w:gridCol w:w="1417"/>
        <w:gridCol w:w="1418"/>
      </w:tblGrid>
      <w:tr w:rsidR="0058719A" w:rsidRPr="009E2AC8" w:rsidTr="003C57EF">
        <w:trPr>
          <w:trHeight w:val="894"/>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Назва видатків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8719A" w:rsidRPr="00E4763B" w:rsidRDefault="0058719A" w:rsidP="00E37A1E">
            <w:pPr>
              <w:suppressAutoHyphens w:val="0"/>
              <w:ind w:left="-99" w:right="-110"/>
              <w:jc w:val="center"/>
              <w:rPr>
                <w:rFonts w:ascii="Arial" w:hAnsi="Arial" w:cs="Arial"/>
                <w:lang w:eastAsia="uk-UA"/>
              </w:rPr>
            </w:pPr>
            <w:r w:rsidRPr="00E4763B">
              <w:rPr>
                <w:rFonts w:ascii="Arial" w:hAnsi="Arial" w:cs="Arial"/>
                <w:lang w:eastAsia="uk-UA"/>
              </w:rPr>
              <w:t>Затвердже</w:t>
            </w:r>
            <w:r w:rsidR="002329EA">
              <w:rPr>
                <w:rFonts w:ascii="Arial" w:hAnsi="Arial" w:cs="Arial"/>
                <w:lang w:eastAsia="uk-UA"/>
              </w:rPr>
              <w:t>-</w:t>
            </w:r>
            <w:r w:rsidRPr="00E4763B">
              <w:rPr>
                <w:rFonts w:ascii="Arial" w:hAnsi="Arial" w:cs="Arial"/>
                <w:lang w:eastAsia="uk-UA"/>
              </w:rPr>
              <w:t>ний план на 2023 рік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8719A" w:rsidRPr="00E4763B" w:rsidRDefault="0058719A" w:rsidP="00E37A1E">
            <w:pPr>
              <w:suppressAutoHyphens w:val="0"/>
              <w:ind w:left="-99" w:right="-110"/>
              <w:jc w:val="center"/>
              <w:rPr>
                <w:rFonts w:ascii="Arial" w:hAnsi="Arial" w:cs="Arial"/>
                <w:lang w:eastAsia="uk-UA"/>
              </w:rPr>
            </w:pPr>
            <w:r w:rsidRPr="00E4763B">
              <w:rPr>
                <w:rFonts w:ascii="Arial" w:hAnsi="Arial" w:cs="Arial"/>
                <w:lang w:eastAsia="uk-UA"/>
              </w:rPr>
              <w:t>Уточнений план на 2023 рік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8719A" w:rsidRPr="00E4763B" w:rsidRDefault="0058719A" w:rsidP="00E37A1E">
            <w:pPr>
              <w:suppressAutoHyphens w:val="0"/>
              <w:ind w:left="-99" w:right="-110"/>
              <w:jc w:val="center"/>
              <w:rPr>
                <w:rFonts w:ascii="Arial" w:hAnsi="Arial" w:cs="Arial"/>
                <w:lang w:eastAsia="uk-UA"/>
              </w:rPr>
            </w:pPr>
            <w:r w:rsidRPr="00E4763B">
              <w:rPr>
                <w:rFonts w:ascii="Arial" w:hAnsi="Arial" w:cs="Arial"/>
                <w:lang w:eastAsia="uk-UA"/>
              </w:rPr>
              <w:t>Викорис-тано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8719A" w:rsidRPr="00E4763B" w:rsidRDefault="0058719A" w:rsidP="003C57EF">
            <w:pPr>
              <w:suppressAutoHyphens w:val="0"/>
              <w:ind w:left="-99" w:right="-110"/>
              <w:jc w:val="center"/>
              <w:rPr>
                <w:rFonts w:ascii="Arial" w:hAnsi="Arial" w:cs="Arial"/>
                <w:lang w:eastAsia="uk-UA"/>
              </w:rPr>
            </w:pPr>
            <w:r w:rsidRPr="00E4763B">
              <w:rPr>
                <w:rFonts w:ascii="Arial" w:hAnsi="Arial" w:cs="Arial"/>
                <w:lang w:eastAsia="uk-UA"/>
              </w:rPr>
              <w:t xml:space="preserve">Відсоток виконання </w:t>
            </w:r>
            <w:r w:rsidR="003C57EF">
              <w:rPr>
                <w:rFonts w:ascii="Arial" w:hAnsi="Arial" w:cs="Arial"/>
                <w:lang w:eastAsia="uk-UA"/>
              </w:rPr>
              <w:t>до плану н</w:t>
            </w:r>
            <w:r w:rsidRPr="00E4763B">
              <w:rPr>
                <w:rFonts w:ascii="Arial" w:hAnsi="Arial" w:cs="Arial"/>
                <w:lang w:eastAsia="uk-UA"/>
              </w:rPr>
              <w:t xml:space="preserve">а </w:t>
            </w:r>
            <w:r w:rsidRPr="00E4763B">
              <w:rPr>
                <w:rFonts w:ascii="Arial" w:hAnsi="Arial" w:cs="Arial"/>
                <w:lang w:val="en-US" w:eastAsia="uk-UA"/>
              </w:rPr>
              <w:t>I</w:t>
            </w:r>
            <w:r w:rsidRPr="00E4763B">
              <w:rPr>
                <w:rFonts w:ascii="Arial" w:hAnsi="Arial" w:cs="Arial"/>
                <w:lang w:val="ru-RU" w:eastAsia="uk-UA"/>
              </w:rPr>
              <w:t xml:space="preserve"> </w:t>
            </w:r>
            <w:r w:rsidRPr="00E4763B">
              <w:rPr>
                <w:rFonts w:ascii="Arial" w:hAnsi="Arial" w:cs="Arial"/>
                <w:lang w:eastAsia="uk-UA"/>
              </w:rPr>
              <w:t>к</w:t>
            </w:r>
            <w:r w:rsidR="00E4763B" w:rsidRPr="00E4763B">
              <w:rPr>
                <w:rFonts w:ascii="Arial" w:hAnsi="Arial" w:cs="Arial"/>
                <w:lang w:eastAsia="uk-UA"/>
              </w:rPr>
              <w:t>в</w:t>
            </w:r>
            <w:r w:rsidRPr="00E4763B">
              <w:rPr>
                <w:rFonts w:ascii="Arial" w:hAnsi="Arial" w:cs="Arial"/>
                <w:lang w:eastAsia="uk-UA"/>
              </w:rPr>
              <w:t>артал</w:t>
            </w:r>
          </w:p>
        </w:tc>
      </w:tr>
      <w:tr w:rsidR="0058719A" w:rsidRPr="009E2AC8" w:rsidTr="003C57EF">
        <w:trPr>
          <w:trHeight w:val="2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3</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4</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5</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tcPr>
          <w:p w:rsidR="0058719A" w:rsidRPr="00E4763B" w:rsidRDefault="0058719A" w:rsidP="0058719A">
            <w:pPr>
              <w:suppressAutoHyphens w:val="0"/>
              <w:jc w:val="center"/>
              <w:rPr>
                <w:rFonts w:ascii="Arial" w:hAnsi="Arial" w:cs="Arial"/>
                <w:b/>
                <w:bCs/>
                <w:lang w:val="ru-RU" w:eastAsia="uk-UA"/>
              </w:rPr>
            </w:pPr>
            <w:r w:rsidRPr="00E4763B">
              <w:rPr>
                <w:rFonts w:ascii="Arial" w:hAnsi="Arial" w:cs="Arial"/>
                <w:b/>
                <w:bCs/>
                <w:lang w:eastAsia="uk-UA"/>
              </w:rPr>
              <w:t>БЛАГОУСТРІЙ ВСЬОГО в т. ч.</w:t>
            </w:r>
            <w:r w:rsidRPr="00E4763B">
              <w:rPr>
                <w:rFonts w:ascii="Arial" w:hAnsi="Arial" w:cs="Arial"/>
                <w:b/>
                <w:bCs/>
                <w:lang w:val="ru-RU" w:eastAsia="uk-UA"/>
              </w:rPr>
              <w:t>:</w:t>
            </w:r>
          </w:p>
        </w:tc>
        <w:tc>
          <w:tcPr>
            <w:tcW w:w="1559" w:type="dxa"/>
            <w:tcBorders>
              <w:top w:val="nil"/>
              <w:left w:val="nil"/>
              <w:bottom w:val="single" w:sz="4" w:space="0" w:color="auto"/>
              <w:right w:val="single" w:sz="4" w:space="0" w:color="auto"/>
            </w:tcBorders>
            <w:shd w:val="clear" w:color="auto" w:fill="auto"/>
            <w:noWrap/>
            <w:vAlign w:val="bottom"/>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1 215 232,3</w:t>
            </w:r>
          </w:p>
        </w:tc>
        <w:tc>
          <w:tcPr>
            <w:tcW w:w="1560" w:type="dxa"/>
            <w:tcBorders>
              <w:top w:val="nil"/>
              <w:left w:val="nil"/>
              <w:bottom w:val="single" w:sz="4" w:space="0" w:color="auto"/>
              <w:right w:val="single" w:sz="4" w:space="0" w:color="auto"/>
            </w:tcBorders>
            <w:shd w:val="clear" w:color="auto" w:fill="auto"/>
            <w:noWrap/>
            <w:vAlign w:val="bottom"/>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1 220 544,6</w:t>
            </w:r>
          </w:p>
        </w:tc>
        <w:tc>
          <w:tcPr>
            <w:tcW w:w="1417" w:type="dxa"/>
            <w:tcBorders>
              <w:top w:val="nil"/>
              <w:left w:val="nil"/>
              <w:bottom w:val="single" w:sz="4" w:space="0" w:color="auto"/>
              <w:right w:val="single" w:sz="4" w:space="0" w:color="auto"/>
            </w:tcBorders>
            <w:shd w:val="clear" w:color="auto" w:fill="auto"/>
            <w:noWrap/>
            <w:vAlign w:val="bottom"/>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190 996,3</w:t>
            </w:r>
          </w:p>
        </w:tc>
        <w:tc>
          <w:tcPr>
            <w:tcW w:w="1418" w:type="dxa"/>
            <w:tcBorders>
              <w:top w:val="nil"/>
              <w:left w:val="nil"/>
              <w:bottom w:val="single" w:sz="4" w:space="0" w:color="auto"/>
              <w:right w:val="single" w:sz="4" w:space="0" w:color="auto"/>
            </w:tcBorders>
            <w:shd w:val="clear" w:color="auto" w:fill="auto"/>
            <w:noWrap/>
            <w:vAlign w:val="bottom"/>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86,2</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rPr>
                <w:rFonts w:ascii="Arial" w:hAnsi="Arial" w:cs="Arial"/>
                <w:b/>
                <w:bCs/>
                <w:i/>
                <w:iCs/>
                <w:lang w:eastAsia="uk-UA"/>
              </w:rPr>
            </w:pPr>
            <w:r w:rsidRPr="00E4763B">
              <w:rPr>
                <w:rFonts w:ascii="Arial" w:hAnsi="Arial" w:cs="Arial"/>
                <w:b/>
                <w:bCs/>
                <w:i/>
                <w:iCs/>
                <w:lang w:eastAsia="uk-UA"/>
              </w:rPr>
              <w:t>Предмети, матеріали, обладнання:</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132 109,6</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132 109,6</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50 063,3</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i/>
                <w:lang w:eastAsia="uk-UA"/>
              </w:rPr>
            </w:pPr>
            <w:r w:rsidRPr="00E4763B">
              <w:rPr>
                <w:rFonts w:ascii="Arial" w:hAnsi="Arial" w:cs="Arial"/>
                <w:b/>
                <w:i/>
                <w:lang w:eastAsia="uk-UA"/>
              </w:rPr>
              <w:t>92,5</w:t>
            </w:r>
          </w:p>
        </w:tc>
      </w:tr>
      <w:tr w:rsidR="0058719A" w:rsidRPr="009E2AC8" w:rsidTr="003C57EF">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2329EA">
            <w:pPr>
              <w:suppressAutoHyphens w:val="0"/>
              <w:ind w:right="-101"/>
              <w:rPr>
                <w:rFonts w:ascii="Arial" w:hAnsi="Arial" w:cs="Arial"/>
                <w:lang w:eastAsia="uk-UA"/>
              </w:rPr>
            </w:pPr>
            <w:r w:rsidRPr="00E4763B">
              <w:rPr>
                <w:rFonts w:ascii="Arial" w:hAnsi="Arial" w:cs="Arial"/>
                <w:lang w:eastAsia="uk-UA"/>
              </w:rPr>
              <w:t xml:space="preserve"> - придбання піскосуміші, реагентів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131 951,2</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131 951,2</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50 063,3</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92,5</w:t>
            </w:r>
          </w:p>
        </w:tc>
      </w:tr>
      <w:tr w:rsidR="0058719A" w:rsidRPr="009E2AC8" w:rsidTr="003C57EF">
        <w:trPr>
          <w:trHeight w:val="3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E37A1E">
            <w:pPr>
              <w:suppressAutoHyphens w:val="0"/>
              <w:ind w:right="-109"/>
              <w:rPr>
                <w:rFonts w:ascii="Arial" w:hAnsi="Arial" w:cs="Arial"/>
                <w:lang w:eastAsia="uk-UA"/>
              </w:rPr>
            </w:pPr>
            <w:r w:rsidRPr="00E4763B">
              <w:rPr>
                <w:rFonts w:ascii="Arial" w:hAnsi="Arial" w:cs="Arial"/>
                <w:lang w:eastAsia="uk-UA"/>
              </w:rPr>
              <w:t xml:space="preserve"> - придбання декоративних стовпців, урн</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158,4</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158,4</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i/>
                <w:iCs/>
                <w:lang w:val="en-US" w:eastAsia="uk-UA"/>
              </w:rPr>
            </w:pPr>
            <w:r w:rsidRPr="00E4763B">
              <w:rPr>
                <w:rFonts w:ascii="Arial" w:hAnsi="Arial" w:cs="Arial"/>
                <w:b/>
                <w:bCs/>
                <w:i/>
                <w:iCs/>
                <w:lang w:eastAsia="uk-UA"/>
              </w:rPr>
              <w:t>утримання доріг</w:t>
            </w:r>
            <w:r w:rsidRPr="00E4763B">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208 195,0</w:t>
            </w:r>
          </w:p>
        </w:tc>
        <w:tc>
          <w:tcPr>
            <w:tcW w:w="1560"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204 372,0</w:t>
            </w:r>
          </w:p>
        </w:tc>
        <w:tc>
          <w:tcPr>
            <w:tcW w:w="1417"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12 851,7</w:t>
            </w:r>
          </w:p>
        </w:tc>
        <w:tc>
          <w:tcPr>
            <w:tcW w:w="1418"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92,6</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поточний ремонт доріг та тротуарів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160 577,0</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156 014,1</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11 804,4</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92,0</w:t>
            </w:r>
          </w:p>
        </w:tc>
      </w:tr>
      <w:tr w:rsidR="0058719A" w:rsidRPr="009E2AC8" w:rsidTr="003C57EF">
        <w:trPr>
          <w:trHeight w:val="3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встановлення та утримання турнікетів, дорожніх знаків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15 436,5</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15 656,5</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859,7</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100,0</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нанесення дорожньої розмітки</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22 322,6</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22 842,6</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E4763B">
            <w:pPr>
              <w:suppressAutoHyphens w:val="0"/>
              <w:ind w:right="-114"/>
              <w:rPr>
                <w:rFonts w:ascii="Arial" w:hAnsi="Arial" w:cs="Arial"/>
                <w:lang w:eastAsia="uk-UA"/>
              </w:rPr>
            </w:pPr>
            <w:r w:rsidRPr="00E4763B">
              <w:rPr>
                <w:rFonts w:ascii="Arial" w:hAnsi="Arial" w:cs="Arial"/>
                <w:lang w:eastAsia="uk-UA"/>
              </w:rPr>
              <w:t xml:space="preserve"> - очистка та ремонт дощоприймачів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7 112,9</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7</w:t>
            </w:r>
            <w:r w:rsidR="00E37A1E" w:rsidRPr="00E4763B">
              <w:rPr>
                <w:rFonts w:ascii="Arial" w:hAnsi="Arial" w:cs="Arial"/>
                <w:lang w:eastAsia="uk-UA"/>
              </w:rPr>
              <w:t xml:space="preserve"> </w:t>
            </w:r>
            <w:r w:rsidRPr="00E4763B">
              <w:rPr>
                <w:rFonts w:ascii="Arial" w:hAnsi="Arial" w:cs="Arial"/>
                <w:lang w:eastAsia="uk-UA"/>
              </w:rPr>
              <w:t>112,9</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172,0</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100</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очистка та промивання колекторів дощової каналізації</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2 745,9</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2 745,9</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15,6</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100</w:t>
            </w:r>
          </w:p>
        </w:tc>
      </w:tr>
      <w:tr w:rsidR="0058719A" w:rsidRPr="009E2AC8" w:rsidTr="003C57EF">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i/>
                <w:iCs/>
                <w:lang w:val="en-US" w:eastAsia="uk-UA"/>
              </w:rPr>
            </w:pPr>
            <w:r w:rsidRPr="00E4763B">
              <w:rPr>
                <w:rFonts w:ascii="Arial" w:hAnsi="Arial" w:cs="Arial"/>
                <w:b/>
                <w:bCs/>
                <w:i/>
                <w:iCs/>
                <w:lang w:eastAsia="uk-UA"/>
              </w:rPr>
              <w:t>озеленення</w:t>
            </w:r>
            <w:r w:rsidRPr="00E4763B">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65 670,4</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68 295,4</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6 005,7</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99,6</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косіння трави</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25 223,8</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25 923,8</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p>
        </w:tc>
      </w:tr>
      <w:tr w:rsidR="0058719A" w:rsidRPr="009E2AC8" w:rsidTr="003C57EF">
        <w:trPr>
          <w:trHeight w:val="342"/>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зняття, формування та обрізка дерев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28 022,7</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28 347,7</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5 984,7</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99,6</w:t>
            </w:r>
          </w:p>
        </w:tc>
      </w:tr>
      <w:tr w:rsidR="0058719A" w:rsidRPr="009E2AC8" w:rsidTr="003C57EF">
        <w:trPr>
          <w:trHeight w:val="342"/>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влаштування квітників та їх догляд </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8 981,8</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10 181,8</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21,0</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99,7</w:t>
            </w:r>
          </w:p>
        </w:tc>
      </w:tr>
      <w:tr w:rsidR="0058719A" w:rsidRPr="009E2AC8" w:rsidTr="003C57EF">
        <w:trPr>
          <w:trHeight w:val="42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відновлення газонів, догляд за зеленими насадженнями</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3 442,1</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3 842,1</w:t>
            </w:r>
          </w:p>
        </w:tc>
        <w:tc>
          <w:tcPr>
            <w:tcW w:w="1417"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lang w:eastAsia="uk-UA"/>
              </w:rPr>
            </w:pPr>
          </w:p>
        </w:tc>
        <w:tc>
          <w:tcPr>
            <w:tcW w:w="1418"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lang w:eastAsia="uk-UA"/>
              </w:rPr>
            </w:pPr>
          </w:p>
        </w:tc>
      </w:tr>
      <w:tr w:rsidR="0058719A" w:rsidRPr="009E2AC8" w:rsidTr="003C57EF">
        <w:trPr>
          <w:trHeight w:val="18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58719A" w:rsidRPr="00E4763B" w:rsidRDefault="0058719A" w:rsidP="0058719A">
            <w:pPr>
              <w:suppressAutoHyphens w:val="0"/>
              <w:rPr>
                <w:rFonts w:ascii="Arial" w:hAnsi="Arial" w:cs="Arial"/>
                <w:b/>
                <w:bCs/>
                <w:i/>
                <w:iCs/>
                <w:lang w:val="en-US" w:eastAsia="uk-UA"/>
              </w:rPr>
            </w:pPr>
            <w:r w:rsidRPr="00E4763B">
              <w:rPr>
                <w:rFonts w:ascii="Arial" w:hAnsi="Arial" w:cs="Arial"/>
                <w:b/>
                <w:bCs/>
                <w:i/>
                <w:iCs/>
                <w:lang w:eastAsia="uk-UA"/>
              </w:rPr>
              <w:t>санітарне прибирання</w:t>
            </w:r>
            <w:r w:rsidRPr="00E4763B">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404 968,4</w:t>
            </w:r>
          </w:p>
        </w:tc>
        <w:tc>
          <w:tcPr>
            <w:tcW w:w="1560"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405 482,4</w:t>
            </w:r>
          </w:p>
        </w:tc>
        <w:tc>
          <w:tcPr>
            <w:tcW w:w="1417"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83 829,8</w:t>
            </w:r>
          </w:p>
        </w:tc>
        <w:tc>
          <w:tcPr>
            <w:tcW w:w="1418"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98,1</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ручне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253 151,3</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253 115,3</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45 682,3</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96,9</w:t>
            </w:r>
          </w:p>
        </w:tc>
      </w:tr>
      <w:tr w:rsidR="0058719A" w:rsidRPr="009E2AC8" w:rsidTr="003C57E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механізоване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149 405,2</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val="en-US" w:eastAsia="uk-UA"/>
              </w:rPr>
            </w:pPr>
            <w:r w:rsidRPr="00E4763B">
              <w:rPr>
                <w:rFonts w:ascii="Arial" w:hAnsi="Arial" w:cs="Arial"/>
                <w:lang w:eastAsia="uk-UA"/>
              </w:rPr>
              <w:t>149 955,</w:t>
            </w:r>
            <w:r w:rsidRPr="00E4763B">
              <w:rPr>
                <w:rFonts w:ascii="Arial" w:hAnsi="Arial" w:cs="Arial"/>
                <w:lang w:val="en-US" w:eastAsia="uk-UA"/>
              </w:rPr>
              <w:t>2</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37 847,1</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99,5</w:t>
            </w:r>
          </w:p>
        </w:tc>
      </w:tr>
      <w:tr w:rsidR="0058719A" w:rsidRPr="009E2AC8" w:rsidTr="003C57EF">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прибирання об</w:t>
            </w:r>
            <w:r w:rsidRPr="00E4763B">
              <w:rPr>
                <w:rFonts w:ascii="Arial" w:hAnsi="Arial" w:cs="Arial"/>
                <w:lang w:val="en-US" w:eastAsia="uk-UA"/>
              </w:rPr>
              <w:t>’</w:t>
            </w:r>
            <w:r w:rsidRPr="00E4763B">
              <w:rPr>
                <w:rFonts w:ascii="Arial" w:hAnsi="Arial" w:cs="Arial"/>
                <w:lang w:eastAsia="uk-UA"/>
              </w:rPr>
              <w:t>єктів озеленення</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2 411,9</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val="en-US" w:eastAsia="uk-UA"/>
              </w:rPr>
            </w:pPr>
            <w:r w:rsidRPr="00E4763B">
              <w:rPr>
                <w:rFonts w:ascii="Arial" w:hAnsi="Arial" w:cs="Arial"/>
                <w:lang w:eastAsia="uk-UA"/>
              </w:rPr>
              <w:t>2 411,</w:t>
            </w:r>
            <w:r w:rsidRPr="00E4763B">
              <w:rPr>
                <w:rFonts w:ascii="Arial" w:hAnsi="Arial" w:cs="Arial"/>
                <w:lang w:val="en-US" w:eastAsia="uk-UA"/>
              </w:rPr>
              <w:t>9</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300,4</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96,6</w:t>
            </w:r>
          </w:p>
        </w:tc>
      </w:tr>
      <w:tr w:rsidR="0058719A" w:rsidRPr="009E2AC8" w:rsidTr="003C57EF">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rPr>
                <w:rFonts w:ascii="Arial" w:hAnsi="Arial" w:cs="Arial"/>
                <w:b/>
                <w:bCs/>
                <w:i/>
                <w:iCs/>
                <w:lang w:val="en-US" w:eastAsia="uk-UA"/>
              </w:rPr>
            </w:pPr>
            <w:r w:rsidRPr="00E4763B">
              <w:rPr>
                <w:rFonts w:ascii="Arial" w:hAnsi="Arial" w:cs="Arial"/>
                <w:b/>
                <w:bCs/>
                <w:i/>
                <w:iCs/>
                <w:lang w:eastAsia="uk-UA"/>
              </w:rPr>
              <w:t>інші роботи</w:t>
            </w:r>
            <w:r w:rsidRPr="00E4763B">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val="en-US" w:eastAsia="uk-UA"/>
              </w:rPr>
            </w:pPr>
            <w:r w:rsidRPr="00E4763B">
              <w:rPr>
                <w:rFonts w:ascii="Arial" w:hAnsi="Arial" w:cs="Arial"/>
                <w:b/>
                <w:bCs/>
                <w:lang w:val="en-US" w:eastAsia="uk-UA"/>
              </w:rPr>
              <w:t>31 073,1</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31 342,9</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462,6</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35,6</w:t>
            </w:r>
          </w:p>
        </w:tc>
      </w:tr>
      <w:tr w:rsidR="0058719A" w:rsidRPr="009E2AC8" w:rsidTr="003C57EF">
        <w:trPr>
          <w:trHeight w:val="34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8719A" w:rsidRPr="00E4763B" w:rsidRDefault="00D1094E" w:rsidP="0058719A">
            <w:pPr>
              <w:suppressAutoHyphens w:val="0"/>
              <w:rPr>
                <w:rFonts w:ascii="Arial" w:hAnsi="Arial" w:cs="Arial"/>
                <w:lang w:eastAsia="uk-UA"/>
              </w:rPr>
            </w:pPr>
            <w:r w:rsidRPr="00E4763B">
              <w:rPr>
                <w:rFonts w:ascii="Arial" w:hAnsi="Arial" w:cs="Arial"/>
                <w:lang w:eastAsia="uk-UA"/>
              </w:rPr>
              <w:t xml:space="preserve"> </w:t>
            </w:r>
            <w:r w:rsidR="0058719A" w:rsidRPr="00E4763B">
              <w:rPr>
                <w:rFonts w:ascii="Arial" w:hAnsi="Arial" w:cs="Arial"/>
                <w:lang w:eastAsia="uk-UA"/>
              </w:rPr>
              <w:t>- встановлення, ремонт та фарбування зупинок громадського транспорту, поточний ремонт МАФ-ів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6 578,0</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6 578,0</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101,8</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41,2</w:t>
            </w:r>
          </w:p>
        </w:tc>
      </w:tr>
      <w:tr w:rsidR="0058719A" w:rsidRPr="009E2AC8" w:rsidTr="003C57EF">
        <w:trPr>
          <w:trHeight w:val="3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lang w:eastAsia="uk-UA"/>
              </w:rPr>
            </w:pPr>
            <w:r w:rsidRPr="00E4763B">
              <w:rPr>
                <w:rFonts w:ascii="Arial" w:hAnsi="Arial" w:cs="Arial"/>
                <w:lang w:eastAsia="uk-UA"/>
              </w:rPr>
              <w:t xml:space="preserve"> - утримання та експлуатація фонтанів та пам'ятників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6 350,2</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6 440,2</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55,8</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19,0</w:t>
            </w:r>
          </w:p>
        </w:tc>
      </w:tr>
      <w:tr w:rsidR="0058719A" w:rsidRPr="009E2AC8" w:rsidTr="003C57EF">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E37A1E">
            <w:pPr>
              <w:suppressAutoHyphens w:val="0"/>
              <w:contextualSpacing/>
              <w:rPr>
                <w:rFonts w:ascii="Arial" w:hAnsi="Arial" w:cs="Arial"/>
                <w:lang w:eastAsia="uk-UA"/>
              </w:rPr>
            </w:pPr>
            <w:r w:rsidRPr="00E4763B">
              <w:rPr>
                <w:rFonts w:ascii="Arial" w:hAnsi="Arial" w:cs="Arial"/>
                <w:lang w:eastAsia="uk-UA"/>
              </w:rPr>
              <w:t xml:space="preserve"> - різні видатки (</w:t>
            </w:r>
            <w:r w:rsidRPr="00E4763B">
              <w:rPr>
                <w:rFonts w:ascii="Arial" w:hAnsi="Arial" w:cs="Arial"/>
                <w:sz w:val="18"/>
                <w:szCs w:val="18"/>
                <w:lang w:eastAsia="uk-UA"/>
              </w:rPr>
              <w:t>ремонт підпірних стін,ремонт урн, встановлення колесовідбійного брусу, гідрозатворів, велоопор</w:t>
            </w:r>
            <w:r w:rsidRPr="00E4763B">
              <w:rPr>
                <w:rFonts w:ascii="Arial" w:hAnsi="Arial" w:cs="Arial"/>
                <w:lang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val="en-US" w:eastAsia="uk-UA"/>
              </w:rPr>
            </w:pPr>
            <w:r w:rsidRPr="00E4763B">
              <w:rPr>
                <w:rFonts w:ascii="Arial" w:hAnsi="Arial" w:cs="Arial"/>
                <w:lang w:val="en-US" w:eastAsia="uk-UA"/>
              </w:rPr>
              <w:t>18 144,9</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val="en-US" w:eastAsia="uk-UA"/>
              </w:rPr>
            </w:pPr>
            <w:r w:rsidRPr="00E4763B">
              <w:rPr>
                <w:rFonts w:ascii="Arial" w:hAnsi="Arial" w:cs="Arial"/>
                <w:lang w:val="en-US" w:eastAsia="uk-UA"/>
              </w:rPr>
              <w:t>18 324</w:t>
            </w:r>
            <w:r w:rsidRPr="00E4763B">
              <w:rPr>
                <w:rFonts w:ascii="Arial" w:hAnsi="Arial" w:cs="Arial"/>
                <w:lang w:eastAsia="uk-UA"/>
              </w:rPr>
              <w:t>,</w:t>
            </w:r>
            <w:r w:rsidRPr="00E4763B">
              <w:rPr>
                <w:rFonts w:ascii="Arial" w:hAnsi="Arial" w:cs="Arial"/>
                <w:lang w:val="en-US" w:eastAsia="uk-UA"/>
              </w:rPr>
              <w:t>7</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305,0</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lang w:eastAsia="uk-UA"/>
              </w:rPr>
            </w:pPr>
            <w:r w:rsidRPr="00E4763B">
              <w:rPr>
                <w:rFonts w:ascii="Arial" w:hAnsi="Arial" w:cs="Arial"/>
                <w:lang w:eastAsia="uk-UA"/>
              </w:rPr>
              <w:t>39,5</w:t>
            </w:r>
          </w:p>
        </w:tc>
      </w:tr>
      <w:tr w:rsidR="0058719A" w:rsidRPr="009E2AC8" w:rsidTr="003C57EF">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lang w:eastAsia="uk-UA"/>
              </w:rPr>
            </w:pPr>
            <w:r w:rsidRPr="00E4763B">
              <w:rPr>
                <w:rFonts w:ascii="Arial" w:hAnsi="Arial" w:cs="Arial"/>
                <w:b/>
                <w:bCs/>
                <w:lang w:eastAsia="uk-UA"/>
              </w:rPr>
              <w:lastRenderedPageBreak/>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13 267,7</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13 267,8</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1 265,6</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88,4</w:t>
            </w:r>
          </w:p>
        </w:tc>
      </w:tr>
      <w:tr w:rsidR="0058719A" w:rsidRPr="009E2AC8" w:rsidTr="003C57EF">
        <w:trPr>
          <w:trHeight w:val="2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lang w:eastAsia="uk-UA"/>
              </w:rPr>
            </w:pPr>
            <w:r w:rsidRPr="00E4763B">
              <w:rPr>
                <w:rFonts w:ascii="Arial" w:hAnsi="Arial" w:cs="Arial"/>
                <w:b/>
                <w:bCs/>
                <w:lang w:eastAsia="uk-UA"/>
              </w:rPr>
              <w:t>громадські роботи</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60,0</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60,0</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 </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 </w:t>
            </w:r>
          </w:p>
        </w:tc>
      </w:tr>
      <w:tr w:rsidR="0058719A" w:rsidRPr="009E2AC8" w:rsidTr="003C57EF">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E37A1E" w:rsidP="0058719A">
            <w:pPr>
              <w:suppressAutoHyphens w:val="0"/>
              <w:rPr>
                <w:rFonts w:ascii="Arial" w:hAnsi="Arial" w:cs="Arial"/>
                <w:b/>
                <w:bCs/>
                <w:lang w:eastAsia="uk-UA"/>
              </w:rPr>
            </w:pPr>
            <w:r w:rsidRPr="00E4763B">
              <w:rPr>
                <w:rFonts w:ascii="Arial" w:hAnsi="Arial" w:cs="Arial"/>
                <w:b/>
                <w:bCs/>
                <w:lang w:eastAsia="uk-UA"/>
              </w:rPr>
              <w:t>о</w:t>
            </w:r>
            <w:r w:rsidR="0058719A" w:rsidRPr="00E4763B">
              <w:rPr>
                <w:rFonts w:ascii="Arial" w:hAnsi="Arial" w:cs="Arial"/>
                <w:b/>
                <w:bCs/>
                <w:lang w:eastAsia="uk-UA"/>
              </w:rPr>
              <w:t>блаштування територій біля модульних містечок для внутрішньо переміщених осіб</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 4 781,7</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1 630,6</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100,0</w:t>
            </w:r>
          </w:p>
        </w:tc>
      </w:tr>
      <w:tr w:rsidR="0058719A" w:rsidRPr="009E2AC8" w:rsidTr="003C57EF">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lang w:eastAsia="uk-UA"/>
              </w:rPr>
            </w:pPr>
            <w:r w:rsidRPr="00E4763B">
              <w:rPr>
                <w:rFonts w:ascii="Arial" w:hAnsi="Arial" w:cs="Arial"/>
                <w:b/>
                <w:bCs/>
                <w:lang w:eastAsia="uk-UA"/>
              </w:rPr>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8 923,0</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8 923,0</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738,5</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64,4</w:t>
            </w:r>
          </w:p>
        </w:tc>
      </w:tr>
      <w:tr w:rsidR="0058719A" w:rsidRPr="009E2AC8" w:rsidTr="003C57EF">
        <w:trPr>
          <w:trHeight w:val="40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AC35BB">
            <w:pPr>
              <w:suppressAutoHyphens w:val="0"/>
              <w:ind w:right="-105"/>
              <w:rPr>
                <w:rFonts w:ascii="Arial" w:hAnsi="Arial" w:cs="Arial"/>
                <w:b/>
                <w:bCs/>
                <w:lang w:eastAsia="uk-UA"/>
              </w:rPr>
            </w:pPr>
            <w:r w:rsidRPr="00E4763B">
              <w:rPr>
                <w:rFonts w:ascii="Arial" w:hAnsi="Arial" w:cs="Arial"/>
                <w:b/>
                <w:bCs/>
                <w:lang w:eastAsia="uk-UA"/>
              </w:rPr>
              <w:t>видатки на виконання робіт ЛКП “Лев”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9 292,9</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9 292,9</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1 741,3</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
                <w:iCs/>
                <w:lang w:eastAsia="uk-UA"/>
              </w:rPr>
            </w:pPr>
            <w:r w:rsidRPr="00E4763B">
              <w:rPr>
                <w:rFonts w:ascii="Arial" w:hAnsi="Arial" w:cs="Arial"/>
                <w:b/>
                <w:bCs/>
                <w:i/>
                <w:iCs/>
                <w:lang w:eastAsia="uk-UA"/>
              </w:rPr>
              <w:t>76,2</w:t>
            </w:r>
          </w:p>
        </w:tc>
      </w:tr>
      <w:tr w:rsidR="0058719A" w:rsidRPr="009E2AC8" w:rsidTr="003C57EF">
        <w:trPr>
          <w:trHeight w:val="223"/>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AC35BB">
            <w:pPr>
              <w:suppressAutoHyphens w:val="0"/>
              <w:ind w:right="-105"/>
              <w:rPr>
                <w:rFonts w:ascii="Arial" w:hAnsi="Arial" w:cs="Arial"/>
                <w:b/>
                <w:bCs/>
                <w:lang w:eastAsia="uk-UA"/>
              </w:rPr>
            </w:pPr>
            <w:r w:rsidRPr="00E4763B">
              <w:rPr>
                <w:rFonts w:ascii="Arial" w:hAnsi="Arial" w:cs="Arial"/>
                <w:b/>
                <w:bCs/>
                <w:lang w:eastAsia="uk-UA"/>
              </w:rPr>
              <w:t>захоронення внутрішньо переміщених осіб, невідомих та безрідних</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2 249,2</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2 249,3</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442,2</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77,6</w:t>
            </w:r>
          </w:p>
        </w:tc>
      </w:tr>
      <w:tr w:rsidR="0058719A" w:rsidRPr="009E2AC8" w:rsidTr="003C57EF">
        <w:trPr>
          <w:trHeight w:val="25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lang w:eastAsia="uk-UA"/>
              </w:rPr>
            </w:pPr>
            <w:r w:rsidRPr="00E4763B">
              <w:rPr>
                <w:rFonts w:ascii="Arial" w:hAnsi="Arial" w:cs="Arial"/>
                <w:b/>
                <w:bCs/>
                <w:lang w:eastAsia="uk-UA"/>
              </w:rPr>
              <w:t>охорона територій кладовищ</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2 171,0</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2 171,0</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276,0</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76,3</w:t>
            </w:r>
          </w:p>
        </w:tc>
      </w:tr>
      <w:tr w:rsidR="0058719A" w:rsidRPr="009E2AC8" w:rsidTr="003C57EF">
        <w:trPr>
          <w:trHeight w:val="22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lang w:eastAsia="uk-UA"/>
              </w:rPr>
            </w:pPr>
            <w:r w:rsidRPr="00E4763B">
              <w:rPr>
                <w:rFonts w:ascii="Arial" w:hAnsi="Arial" w:cs="Arial"/>
                <w:b/>
                <w:bCs/>
                <w:lang w:eastAsia="uk-UA"/>
              </w:rPr>
              <w:t>утримання місць поховань</w:t>
            </w:r>
          </w:p>
        </w:tc>
        <w:tc>
          <w:tcPr>
            <w:tcW w:w="1559"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14 235,7</w:t>
            </w:r>
          </w:p>
        </w:tc>
        <w:tc>
          <w:tcPr>
            <w:tcW w:w="1560"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14 235,7</w:t>
            </w:r>
          </w:p>
        </w:tc>
        <w:tc>
          <w:tcPr>
            <w:tcW w:w="1417"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908,0</w:t>
            </w:r>
          </w:p>
        </w:tc>
        <w:tc>
          <w:tcPr>
            <w:tcW w:w="1418" w:type="dxa"/>
            <w:tcBorders>
              <w:top w:val="nil"/>
              <w:left w:val="nil"/>
              <w:bottom w:val="single" w:sz="4" w:space="0" w:color="auto"/>
              <w:right w:val="single" w:sz="4" w:space="0" w:color="auto"/>
            </w:tcBorders>
            <w:shd w:val="clear" w:color="auto" w:fill="auto"/>
            <w:noWrap/>
            <w:vAlign w:val="center"/>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46,3</w:t>
            </w:r>
          </w:p>
        </w:tc>
      </w:tr>
      <w:tr w:rsidR="0058719A" w:rsidRPr="009E2AC8" w:rsidTr="003C57EF">
        <w:trPr>
          <w:trHeight w:val="31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lang w:eastAsia="uk-UA"/>
              </w:rPr>
            </w:pPr>
            <w:r w:rsidRPr="00E4763B">
              <w:rPr>
                <w:rFonts w:ascii="Arial" w:hAnsi="Arial" w:cs="Arial"/>
                <w:b/>
                <w:bCs/>
                <w:lang w:eastAsia="uk-UA"/>
              </w:rPr>
              <w:t xml:space="preserve">утримання елементів зовнішнього освітлення </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45 021,3</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45 021,3</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7 744,4</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72,9</w:t>
            </w:r>
          </w:p>
        </w:tc>
      </w:tr>
      <w:tr w:rsidR="0058719A" w:rsidRPr="009E2AC8" w:rsidTr="003C57EF">
        <w:trPr>
          <w:trHeight w:val="27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iCs/>
                <w:lang w:eastAsia="uk-UA"/>
              </w:rPr>
            </w:pPr>
            <w:r w:rsidRPr="00E4763B">
              <w:rPr>
                <w:rFonts w:ascii="Arial" w:hAnsi="Arial" w:cs="Arial"/>
                <w:b/>
                <w:bCs/>
                <w:iCs/>
                <w:lang w:eastAsia="uk-UA"/>
              </w:rPr>
              <w:t>електроенергія вуличного освітлення</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179 932,1</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179 932,1</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15 623,7</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68,3</w:t>
            </w:r>
          </w:p>
        </w:tc>
      </w:tr>
      <w:tr w:rsidR="0058719A" w:rsidRPr="009E2AC8" w:rsidTr="003C57EF">
        <w:trPr>
          <w:trHeight w:val="552"/>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E37A1E" w:rsidP="0058719A">
            <w:pPr>
              <w:suppressAutoHyphens w:val="0"/>
              <w:rPr>
                <w:rFonts w:ascii="Arial" w:hAnsi="Arial" w:cs="Arial"/>
                <w:b/>
                <w:bCs/>
                <w:iCs/>
                <w:lang w:eastAsia="uk-UA"/>
              </w:rPr>
            </w:pPr>
            <w:r w:rsidRPr="00E4763B">
              <w:rPr>
                <w:rFonts w:ascii="Arial" w:hAnsi="Arial" w:cs="Arial"/>
                <w:b/>
                <w:bCs/>
                <w:iCs/>
                <w:lang w:eastAsia="uk-UA"/>
              </w:rPr>
              <w:t>в</w:t>
            </w:r>
            <w:r w:rsidR="0058719A" w:rsidRPr="00E4763B">
              <w:rPr>
                <w:rFonts w:ascii="Arial" w:hAnsi="Arial" w:cs="Arial"/>
                <w:b/>
                <w:bCs/>
                <w:iCs/>
                <w:lang w:eastAsia="uk-UA"/>
              </w:rPr>
              <w:t>иконання громадських робіт (Парк культури та відпочинку ім. Б. Хмельницького)</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741,1</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741,1</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 </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 </w:t>
            </w:r>
          </w:p>
        </w:tc>
      </w:tr>
      <w:tr w:rsidR="0058719A" w:rsidRPr="009E2AC8" w:rsidTr="003C57EF">
        <w:trPr>
          <w:trHeight w:val="254"/>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rPr>
                <w:rFonts w:ascii="Arial" w:hAnsi="Arial" w:cs="Arial"/>
                <w:b/>
                <w:bCs/>
                <w:iCs/>
                <w:lang w:eastAsia="uk-UA"/>
              </w:rPr>
            </w:pPr>
            <w:r w:rsidRPr="00E4763B">
              <w:rPr>
                <w:rFonts w:ascii="Arial" w:hAnsi="Arial" w:cs="Arial"/>
                <w:b/>
                <w:bCs/>
                <w:iCs/>
                <w:lang w:eastAsia="uk-UA"/>
              </w:rPr>
              <w:t>утримання парків міста</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97 321,8</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 xml:space="preserve">97 </w:t>
            </w:r>
            <w:r w:rsidRPr="00E4763B">
              <w:rPr>
                <w:rFonts w:ascii="Arial" w:hAnsi="Arial" w:cs="Arial"/>
                <w:b/>
                <w:bCs/>
                <w:iCs/>
                <w:lang w:val="en-US" w:eastAsia="uk-UA"/>
              </w:rPr>
              <w:t>866</w:t>
            </w:r>
            <w:r w:rsidRPr="00E4763B">
              <w:rPr>
                <w:rFonts w:ascii="Arial" w:hAnsi="Arial" w:cs="Arial"/>
                <w:b/>
                <w:bCs/>
                <w:iCs/>
                <w:lang w:eastAsia="uk-UA"/>
              </w:rPr>
              <w:t>,4</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iCs/>
                <w:lang w:eastAsia="uk-UA"/>
              </w:rPr>
            </w:pPr>
            <w:r w:rsidRPr="00E4763B">
              <w:rPr>
                <w:rFonts w:ascii="Arial" w:hAnsi="Arial" w:cs="Arial"/>
                <w:b/>
                <w:bCs/>
                <w:iCs/>
                <w:lang w:eastAsia="uk-UA"/>
              </w:rPr>
              <w:t>7 412,6</w:t>
            </w: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lang w:eastAsia="uk-UA"/>
              </w:rPr>
            </w:pPr>
            <w:r w:rsidRPr="00E4763B">
              <w:rPr>
                <w:rFonts w:ascii="Arial" w:hAnsi="Arial" w:cs="Arial"/>
                <w:b/>
                <w:lang w:eastAsia="uk-UA"/>
              </w:rPr>
              <w:t>42,9</w:t>
            </w:r>
          </w:p>
        </w:tc>
      </w:tr>
      <w:tr w:rsidR="0058719A" w:rsidRPr="009E2AC8" w:rsidTr="003C57EF">
        <w:trPr>
          <w:trHeight w:val="18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8719A" w:rsidRPr="00E4763B" w:rsidRDefault="0058719A" w:rsidP="0058719A">
            <w:pPr>
              <w:suppressAutoHyphens w:val="0"/>
              <w:rPr>
                <w:rFonts w:ascii="Arial" w:hAnsi="Arial" w:cs="Arial"/>
                <w:b/>
                <w:bCs/>
                <w:lang w:eastAsia="uk-UA"/>
              </w:rPr>
            </w:pPr>
            <w:r w:rsidRPr="00E4763B">
              <w:rPr>
                <w:rFonts w:ascii="Arial" w:hAnsi="Arial" w:cs="Arial"/>
                <w:b/>
                <w:bCs/>
                <w:lang w:eastAsia="uk-UA"/>
              </w:rPr>
              <w:t>демонтаж рекламних щитів</w:t>
            </w:r>
          </w:p>
        </w:tc>
        <w:tc>
          <w:tcPr>
            <w:tcW w:w="1559"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r w:rsidRPr="00E4763B">
              <w:rPr>
                <w:rFonts w:ascii="Arial" w:hAnsi="Arial" w:cs="Arial"/>
                <w:b/>
                <w:bCs/>
                <w:lang w:eastAsia="uk-UA"/>
              </w:rPr>
              <w:t>400</w:t>
            </w:r>
          </w:p>
        </w:tc>
        <w:tc>
          <w:tcPr>
            <w:tcW w:w="1417"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p>
        </w:tc>
        <w:tc>
          <w:tcPr>
            <w:tcW w:w="1418" w:type="dxa"/>
            <w:tcBorders>
              <w:top w:val="nil"/>
              <w:left w:val="nil"/>
              <w:bottom w:val="single" w:sz="4" w:space="0" w:color="auto"/>
              <w:right w:val="single" w:sz="4" w:space="0" w:color="auto"/>
            </w:tcBorders>
            <w:shd w:val="clear" w:color="auto" w:fill="auto"/>
            <w:noWrap/>
            <w:vAlign w:val="center"/>
            <w:hideMark/>
          </w:tcPr>
          <w:p w:rsidR="0058719A" w:rsidRPr="00E4763B" w:rsidRDefault="0058719A" w:rsidP="0058719A">
            <w:pPr>
              <w:suppressAutoHyphens w:val="0"/>
              <w:jc w:val="center"/>
              <w:rPr>
                <w:rFonts w:ascii="Arial" w:hAnsi="Arial" w:cs="Arial"/>
                <w:b/>
                <w:bCs/>
                <w:lang w:eastAsia="uk-UA"/>
              </w:rPr>
            </w:pPr>
          </w:p>
        </w:tc>
      </w:tr>
    </w:tbl>
    <w:p w:rsidR="00DC0BDC" w:rsidRDefault="00DC0BDC" w:rsidP="00A10D33">
      <w:pPr>
        <w:suppressAutoHyphens w:val="0"/>
        <w:spacing w:line="259" w:lineRule="auto"/>
        <w:ind w:firstLine="708"/>
        <w:jc w:val="both"/>
        <w:rPr>
          <w:rFonts w:ascii="Arial" w:hAnsi="Arial" w:cs="Arial"/>
          <w:sz w:val="26"/>
          <w:szCs w:val="26"/>
        </w:rPr>
      </w:pPr>
    </w:p>
    <w:p w:rsidR="0058719A" w:rsidRPr="009E2AC8" w:rsidRDefault="0058719A" w:rsidP="00A10D33">
      <w:pPr>
        <w:suppressAutoHyphens w:val="0"/>
        <w:spacing w:line="259" w:lineRule="auto"/>
        <w:ind w:firstLine="708"/>
        <w:jc w:val="both"/>
        <w:rPr>
          <w:rFonts w:ascii="Arial" w:hAnsi="Arial" w:cs="Arial"/>
          <w:sz w:val="26"/>
          <w:szCs w:val="26"/>
        </w:rPr>
      </w:pPr>
      <w:r w:rsidRPr="009E2AC8">
        <w:rPr>
          <w:rFonts w:ascii="Arial" w:hAnsi="Arial" w:cs="Arial"/>
          <w:sz w:val="26"/>
          <w:szCs w:val="26"/>
        </w:rPr>
        <w:t>Видатки на відшкодування додаткових витрат на вивезення 23,7 тис. тон твердих побутових відходів склали 13,3 млн грн.</w:t>
      </w:r>
    </w:p>
    <w:p w:rsidR="0058719A" w:rsidRPr="009E2AC8" w:rsidRDefault="0058719A" w:rsidP="0041358D">
      <w:pPr>
        <w:suppressAutoHyphens w:val="0"/>
        <w:spacing w:after="120" w:line="259" w:lineRule="auto"/>
        <w:ind w:firstLine="708"/>
        <w:jc w:val="both"/>
        <w:rPr>
          <w:rFonts w:ascii="Arial" w:hAnsi="Arial" w:cs="Arial"/>
          <w:sz w:val="26"/>
          <w:szCs w:val="26"/>
        </w:rPr>
      </w:pPr>
      <w:r w:rsidRPr="009E2AC8">
        <w:rPr>
          <w:rFonts w:ascii="Arial" w:hAnsi="Arial" w:cs="Arial"/>
          <w:sz w:val="26"/>
          <w:szCs w:val="26"/>
        </w:rPr>
        <w:t>На фінансову підтримку теплопостачальних підприємств спрямовано 321,0 млн грн. На програму організації підтримки та реалізації стратегічних ініціатив ЛКП “Зелене місто” спрямовано 6,5 млн грн.</w:t>
      </w:r>
    </w:p>
    <w:p w:rsidR="0058719A" w:rsidRPr="00E4763B" w:rsidRDefault="0058719A" w:rsidP="0041358D">
      <w:pPr>
        <w:suppressAutoHyphens w:val="0"/>
        <w:spacing w:after="120" w:line="259" w:lineRule="auto"/>
        <w:ind w:firstLine="709"/>
        <w:jc w:val="both"/>
        <w:rPr>
          <w:rFonts w:ascii="Arial" w:eastAsia="Calibri" w:hAnsi="Arial" w:cs="Arial"/>
          <w:sz w:val="26"/>
          <w:szCs w:val="26"/>
          <w:lang w:eastAsia="en-US"/>
        </w:rPr>
      </w:pPr>
      <w:r w:rsidRPr="009E2AC8">
        <w:rPr>
          <w:rFonts w:ascii="Arial" w:eastAsia="Calibri" w:hAnsi="Arial" w:cs="Arial"/>
          <w:sz w:val="26"/>
          <w:szCs w:val="26"/>
          <w:lang w:eastAsia="en-US"/>
        </w:rPr>
        <w:t xml:space="preserve">Видатки на іншу діяльність у сфері житлово-комунального господарства склали 9,0 млн грн в тому числі на програму забезпечення контролю та нагляду за </w:t>
      </w:r>
      <w:r w:rsidRPr="00E4763B">
        <w:rPr>
          <w:rFonts w:ascii="Arial" w:eastAsia="Calibri" w:hAnsi="Arial" w:cs="Arial"/>
          <w:sz w:val="26"/>
          <w:szCs w:val="26"/>
          <w:lang w:eastAsia="en-US"/>
        </w:rPr>
        <w:t>станом благоустрою, зовнішньої реклами, малих архітектурних форм (вивісок) та навк</w:t>
      </w:r>
      <w:r w:rsidR="00D1094E" w:rsidRPr="00E4763B">
        <w:rPr>
          <w:rFonts w:ascii="Arial" w:eastAsia="Calibri" w:hAnsi="Arial" w:cs="Arial"/>
          <w:sz w:val="26"/>
          <w:szCs w:val="26"/>
          <w:lang w:eastAsia="en-US"/>
        </w:rPr>
        <w:t xml:space="preserve">олишнього природного середовища </w:t>
      </w:r>
      <w:r w:rsidR="00D1094E" w:rsidRPr="00E4763B">
        <w:rPr>
          <w:rFonts w:ascii="Arial" w:hAnsi="Arial" w:cs="Arial"/>
          <w:color w:val="000000" w:themeColor="text1"/>
          <w:sz w:val="26"/>
          <w:szCs w:val="26"/>
        </w:rPr>
        <w:t>–</w:t>
      </w:r>
      <w:r w:rsidRPr="00E4763B">
        <w:rPr>
          <w:rFonts w:ascii="Arial" w:eastAsia="Calibri" w:hAnsi="Arial" w:cs="Arial"/>
          <w:sz w:val="26"/>
          <w:szCs w:val="26"/>
          <w:lang w:eastAsia="en-US"/>
        </w:rPr>
        <w:t xml:space="preserve"> 2,9 млн грн, програму розвитку інноваційних п</w:t>
      </w:r>
      <w:r w:rsidR="00E37A1E" w:rsidRPr="00E4763B">
        <w:rPr>
          <w:rFonts w:ascii="Arial" w:eastAsia="Calibri" w:hAnsi="Arial" w:cs="Arial"/>
          <w:sz w:val="26"/>
          <w:szCs w:val="26"/>
          <w:lang w:eastAsia="en-US"/>
        </w:rPr>
        <w:t>роєктів міської інфраструктури</w:t>
      </w:r>
      <w:r w:rsidR="00D1094E" w:rsidRPr="00E4763B">
        <w:rPr>
          <w:rFonts w:ascii="Arial" w:eastAsia="Calibri" w:hAnsi="Arial" w:cs="Arial"/>
          <w:sz w:val="26"/>
          <w:szCs w:val="26"/>
          <w:lang w:eastAsia="en-US"/>
        </w:rPr>
        <w:t xml:space="preserve"> </w:t>
      </w:r>
      <w:r w:rsidR="00D1094E" w:rsidRPr="00E4763B">
        <w:rPr>
          <w:rFonts w:ascii="Arial" w:hAnsi="Arial" w:cs="Arial"/>
          <w:color w:val="000000" w:themeColor="text1"/>
          <w:sz w:val="26"/>
          <w:szCs w:val="26"/>
        </w:rPr>
        <w:t xml:space="preserve">– </w:t>
      </w:r>
      <w:r w:rsidRPr="00E4763B">
        <w:rPr>
          <w:rFonts w:ascii="Arial" w:eastAsia="Calibri" w:hAnsi="Arial" w:cs="Arial"/>
          <w:sz w:val="26"/>
          <w:szCs w:val="26"/>
          <w:lang w:eastAsia="en-US"/>
        </w:rPr>
        <w:t>4,3 млн грн, програму топографо-геодезичних досліджень для реалізації проєктів міської інфраструктури</w:t>
      </w:r>
      <w:r w:rsidR="00E37A1E" w:rsidRPr="00E4763B">
        <w:rPr>
          <w:rFonts w:ascii="Arial" w:eastAsia="Calibri" w:hAnsi="Arial" w:cs="Arial"/>
          <w:sz w:val="26"/>
          <w:szCs w:val="26"/>
          <w:lang w:eastAsia="en-US"/>
        </w:rPr>
        <w:t xml:space="preserve"> </w:t>
      </w:r>
      <w:r w:rsidR="00D1094E" w:rsidRPr="00E4763B">
        <w:rPr>
          <w:rFonts w:ascii="Arial" w:hAnsi="Arial" w:cs="Arial"/>
          <w:color w:val="000000" w:themeColor="text1"/>
          <w:sz w:val="26"/>
          <w:szCs w:val="26"/>
        </w:rPr>
        <w:t>–</w:t>
      </w:r>
      <w:r w:rsidRPr="00E4763B">
        <w:rPr>
          <w:rFonts w:ascii="Arial" w:eastAsia="Calibri" w:hAnsi="Arial" w:cs="Arial"/>
          <w:sz w:val="26"/>
          <w:szCs w:val="26"/>
          <w:lang w:eastAsia="en-US"/>
        </w:rPr>
        <w:t xml:space="preserve"> 0,6 млн грн, виконання рішень судів та демонтаж кондиціонерів </w:t>
      </w:r>
      <w:r w:rsidR="00D1094E" w:rsidRPr="00E4763B">
        <w:rPr>
          <w:rFonts w:ascii="Arial" w:hAnsi="Arial" w:cs="Arial"/>
          <w:color w:val="000000" w:themeColor="text1"/>
          <w:sz w:val="26"/>
          <w:szCs w:val="26"/>
        </w:rPr>
        <w:t>–</w:t>
      </w:r>
      <w:r w:rsidR="00782BEF" w:rsidRPr="00E4763B">
        <w:rPr>
          <w:rFonts w:ascii="Arial" w:eastAsia="Calibri" w:hAnsi="Arial" w:cs="Arial"/>
          <w:sz w:val="26"/>
          <w:szCs w:val="26"/>
          <w:lang w:eastAsia="en-US"/>
        </w:rPr>
        <w:t xml:space="preserve"> 0,5 млн</w:t>
      </w:r>
      <w:r w:rsidRPr="00E4763B">
        <w:rPr>
          <w:rFonts w:ascii="Arial" w:eastAsia="Calibri" w:hAnsi="Arial" w:cs="Arial"/>
          <w:sz w:val="26"/>
          <w:szCs w:val="26"/>
          <w:lang w:eastAsia="en-US"/>
        </w:rPr>
        <w:t xml:space="preserve"> грн. </w:t>
      </w:r>
    </w:p>
    <w:p w:rsidR="0058719A" w:rsidRPr="00E4763B" w:rsidRDefault="0058719A" w:rsidP="0041358D">
      <w:pPr>
        <w:suppressAutoHyphens w:val="0"/>
        <w:spacing w:after="120" w:line="259" w:lineRule="auto"/>
        <w:ind w:firstLine="709"/>
        <w:jc w:val="both"/>
        <w:rPr>
          <w:rFonts w:ascii="Arial" w:eastAsia="Calibri" w:hAnsi="Arial" w:cs="Arial"/>
          <w:sz w:val="26"/>
          <w:szCs w:val="26"/>
          <w:lang w:eastAsia="en-US"/>
        </w:rPr>
      </w:pPr>
      <w:r w:rsidRPr="00E4763B">
        <w:rPr>
          <w:rFonts w:ascii="Arial" w:eastAsia="Calibri" w:hAnsi="Arial" w:cs="Arial"/>
          <w:sz w:val="26"/>
          <w:szCs w:val="26"/>
          <w:lang w:eastAsia="en-US"/>
        </w:rPr>
        <w:t xml:space="preserve">Видатки  на утримання та розвиток </w:t>
      </w:r>
      <w:r w:rsidRPr="00E4763B">
        <w:rPr>
          <w:rFonts w:ascii="Arial" w:eastAsia="Calibri" w:hAnsi="Arial" w:cs="Arial"/>
          <w:b/>
          <w:sz w:val="26"/>
          <w:szCs w:val="26"/>
          <w:lang w:eastAsia="en-US"/>
        </w:rPr>
        <w:t xml:space="preserve">транспортної інфраструктури </w:t>
      </w:r>
      <w:r w:rsidRPr="00E4763B">
        <w:rPr>
          <w:rFonts w:ascii="Arial" w:eastAsia="Calibri" w:hAnsi="Arial" w:cs="Arial"/>
          <w:sz w:val="26"/>
          <w:szCs w:val="26"/>
          <w:lang w:eastAsia="en-US"/>
        </w:rPr>
        <w:t xml:space="preserve">склали 6,7 млн грн,  які спрямовані на обслуговування світлофорних об’єктів та оплату електроенергії світлофорів в сумі 1,8 млн грн та на програму </w:t>
      </w:r>
      <w:r w:rsidRPr="00E4763B">
        <w:rPr>
          <w:rFonts w:ascii="Arial" w:hAnsi="Arial" w:cs="Arial"/>
          <w:sz w:val="26"/>
          <w:szCs w:val="26"/>
        </w:rPr>
        <w:t>забезпечення діяльності у сфері дорожнього господарства Львівської міської територіальної громади</w:t>
      </w:r>
      <w:r w:rsidRPr="00E4763B">
        <w:rPr>
          <w:rFonts w:ascii="Arial" w:eastAsia="Calibri" w:hAnsi="Arial" w:cs="Arial"/>
          <w:sz w:val="26"/>
          <w:szCs w:val="26"/>
          <w:lang w:eastAsia="en-US"/>
        </w:rPr>
        <w:t xml:space="preserve"> - 4,9 млн грн.</w:t>
      </w:r>
    </w:p>
    <w:p w:rsidR="0058719A" w:rsidRPr="009E2AC8" w:rsidRDefault="0058719A" w:rsidP="0041358D">
      <w:pPr>
        <w:suppressAutoHyphens w:val="0"/>
        <w:spacing w:after="120" w:line="259" w:lineRule="auto"/>
        <w:ind w:firstLine="709"/>
        <w:jc w:val="both"/>
        <w:rPr>
          <w:rFonts w:ascii="Arial" w:hAnsi="Arial" w:cs="Arial"/>
          <w:sz w:val="26"/>
          <w:szCs w:val="26"/>
        </w:rPr>
      </w:pPr>
      <w:r w:rsidRPr="00E4763B">
        <w:rPr>
          <w:rFonts w:ascii="Arial" w:hAnsi="Arial" w:cs="Arial"/>
          <w:sz w:val="26"/>
          <w:szCs w:val="26"/>
        </w:rPr>
        <w:lastRenderedPageBreak/>
        <w:t>На надання пільгових молодіжних кредитів кошти у I кварталі не спрямовувалися</w:t>
      </w:r>
      <w:r w:rsidR="003C57EF">
        <w:rPr>
          <w:rFonts w:ascii="Arial" w:hAnsi="Arial" w:cs="Arial"/>
          <w:sz w:val="26"/>
          <w:szCs w:val="26"/>
        </w:rPr>
        <w:t>,</w:t>
      </w:r>
      <w:r w:rsidRPr="00E4763B">
        <w:rPr>
          <w:rFonts w:ascii="Arial" w:hAnsi="Arial" w:cs="Arial"/>
          <w:sz w:val="26"/>
          <w:szCs w:val="26"/>
        </w:rPr>
        <w:t xml:space="preserve"> оскільки станом на 01.04.2023 не затверджений список кандидатів для отримання кредитів, видатки на обслуговування пільгових молодіжних</w:t>
      </w:r>
      <w:r w:rsidR="00D1094E" w:rsidRPr="00E4763B">
        <w:rPr>
          <w:rFonts w:ascii="Arial" w:hAnsi="Arial" w:cs="Arial"/>
          <w:sz w:val="26"/>
          <w:szCs w:val="26"/>
        </w:rPr>
        <w:t xml:space="preserve"> кредитів склали 0,4 млн</w:t>
      </w:r>
      <w:r w:rsidR="00D1094E" w:rsidRPr="009E2AC8">
        <w:rPr>
          <w:rFonts w:ascii="Arial" w:hAnsi="Arial" w:cs="Arial"/>
          <w:sz w:val="26"/>
          <w:szCs w:val="26"/>
        </w:rPr>
        <w:t xml:space="preserve"> грн.</w:t>
      </w:r>
    </w:p>
    <w:p w:rsidR="0058719A" w:rsidRPr="009E2AC8" w:rsidRDefault="0058719A" w:rsidP="00E4763B">
      <w:pPr>
        <w:suppressAutoHyphens w:val="0"/>
        <w:spacing w:after="120" w:line="259" w:lineRule="auto"/>
        <w:ind w:firstLine="709"/>
        <w:jc w:val="both"/>
        <w:rPr>
          <w:rFonts w:ascii="Arial" w:eastAsia="Calibri" w:hAnsi="Arial" w:cs="Arial"/>
          <w:sz w:val="26"/>
          <w:szCs w:val="26"/>
          <w:lang w:eastAsia="en-US"/>
        </w:rPr>
      </w:pPr>
      <w:r w:rsidRPr="009E2AC8">
        <w:rPr>
          <w:rFonts w:ascii="Arial" w:eastAsia="Calibri" w:hAnsi="Arial" w:cs="Arial"/>
          <w:sz w:val="26"/>
          <w:szCs w:val="26"/>
          <w:lang w:eastAsia="en-US"/>
        </w:rPr>
        <w:t xml:space="preserve">На </w:t>
      </w:r>
      <w:r w:rsidRPr="009E2AC8">
        <w:rPr>
          <w:rFonts w:ascii="Arial" w:eastAsia="Calibri" w:hAnsi="Arial" w:cs="Arial"/>
          <w:b/>
          <w:sz w:val="26"/>
          <w:szCs w:val="26"/>
          <w:lang w:eastAsia="en-US"/>
        </w:rPr>
        <w:t xml:space="preserve">запобігання та ліквідацію надзвичайних ситуацій та наслідків стихійного лиха </w:t>
      </w:r>
      <w:r w:rsidR="00782BEF" w:rsidRPr="009E2AC8">
        <w:rPr>
          <w:rFonts w:ascii="Arial" w:eastAsia="Calibri" w:hAnsi="Arial" w:cs="Arial"/>
          <w:sz w:val="26"/>
          <w:szCs w:val="26"/>
          <w:lang w:eastAsia="en-US"/>
        </w:rPr>
        <w:t>використано 0,1 млн</w:t>
      </w:r>
      <w:r w:rsidRPr="009E2AC8">
        <w:rPr>
          <w:rFonts w:ascii="Arial" w:eastAsia="Calibri" w:hAnsi="Arial" w:cs="Arial"/>
          <w:sz w:val="26"/>
          <w:szCs w:val="26"/>
          <w:lang w:eastAsia="en-US"/>
        </w:rPr>
        <w:t xml:space="preserve"> грн.</w:t>
      </w:r>
    </w:p>
    <w:p w:rsidR="00E2536A" w:rsidRPr="009E2AC8" w:rsidRDefault="00E2536A" w:rsidP="00E4763B">
      <w:pPr>
        <w:spacing w:after="120"/>
        <w:ind w:firstLine="709"/>
        <w:jc w:val="both"/>
        <w:rPr>
          <w:rFonts w:ascii="Arial" w:hAnsi="Arial" w:cs="Arial"/>
          <w:color w:val="000000" w:themeColor="text1"/>
          <w:sz w:val="26"/>
          <w:szCs w:val="26"/>
        </w:rPr>
      </w:pPr>
      <w:r w:rsidRPr="009E2AC8">
        <w:rPr>
          <w:rFonts w:ascii="Arial" w:hAnsi="Arial" w:cs="Arial"/>
          <w:color w:val="000000" w:themeColor="text1"/>
          <w:sz w:val="26"/>
          <w:szCs w:val="26"/>
        </w:rPr>
        <w:t xml:space="preserve">З </w:t>
      </w:r>
      <w:r w:rsidRPr="009E2AC8">
        <w:rPr>
          <w:rFonts w:ascii="Arial" w:hAnsi="Arial" w:cs="Arial"/>
          <w:b/>
          <w:color w:val="000000" w:themeColor="text1"/>
          <w:sz w:val="26"/>
          <w:szCs w:val="26"/>
        </w:rPr>
        <w:t>резервного фонду</w:t>
      </w:r>
      <w:r w:rsidRPr="009E2AC8">
        <w:rPr>
          <w:rFonts w:ascii="Arial" w:hAnsi="Arial" w:cs="Arial"/>
          <w:color w:val="000000" w:themeColor="text1"/>
          <w:sz w:val="26"/>
          <w:szCs w:val="26"/>
        </w:rPr>
        <w:t xml:space="preserve"> бюджету </w:t>
      </w:r>
      <w:r w:rsidR="00673325" w:rsidRPr="009E2AC8">
        <w:rPr>
          <w:rFonts w:ascii="Arial" w:hAnsi="Arial" w:cs="Arial"/>
          <w:color w:val="000000" w:themeColor="text1"/>
          <w:sz w:val="26"/>
          <w:szCs w:val="26"/>
        </w:rPr>
        <w:t xml:space="preserve">у </w:t>
      </w:r>
      <w:r w:rsidR="009570C6" w:rsidRPr="009E2AC8">
        <w:rPr>
          <w:rFonts w:ascii="Arial" w:hAnsi="Arial" w:cs="Arial"/>
          <w:color w:val="000000" w:themeColor="text1"/>
          <w:sz w:val="26"/>
          <w:szCs w:val="26"/>
        </w:rPr>
        <w:t>І</w:t>
      </w:r>
      <w:r w:rsidR="00673325" w:rsidRPr="009E2AC8">
        <w:rPr>
          <w:rFonts w:ascii="Arial" w:hAnsi="Arial" w:cs="Arial"/>
          <w:color w:val="000000" w:themeColor="text1"/>
          <w:sz w:val="26"/>
          <w:szCs w:val="26"/>
        </w:rPr>
        <w:t xml:space="preserve"> кварталі</w:t>
      </w:r>
      <w:r w:rsidR="001A73D3">
        <w:rPr>
          <w:rFonts w:ascii="Arial" w:hAnsi="Arial" w:cs="Arial"/>
          <w:color w:val="000000" w:themeColor="text1"/>
          <w:sz w:val="26"/>
          <w:szCs w:val="26"/>
        </w:rPr>
        <w:t xml:space="preserve"> 2023 року</w:t>
      </w:r>
      <w:r w:rsidRPr="009E2AC8">
        <w:rPr>
          <w:rFonts w:ascii="Arial" w:hAnsi="Arial" w:cs="Arial"/>
          <w:color w:val="000000" w:themeColor="text1"/>
          <w:sz w:val="26"/>
          <w:szCs w:val="26"/>
        </w:rPr>
        <w:t xml:space="preserve"> спрямовано </w:t>
      </w:r>
      <w:r w:rsidR="00673325" w:rsidRPr="009E2AC8">
        <w:rPr>
          <w:rFonts w:ascii="Arial" w:hAnsi="Arial" w:cs="Arial"/>
          <w:color w:val="000000" w:themeColor="text1"/>
          <w:sz w:val="26"/>
          <w:szCs w:val="26"/>
        </w:rPr>
        <w:t>3,0</w:t>
      </w:r>
      <w:r w:rsidRPr="009E2AC8">
        <w:rPr>
          <w:rFonts w:ascii="Arial" w:hAnsi="Arial" w:cs="Arial"/>
          <w:color w:val="000000" w:themeColor="text1"/>
          <w:sz w:val="26"/>
          <w:szCs w:val="26"/>
        </w:rPr>
        <w:t xml:space="preserve"> млн грн для проведення невідкладних аварійно-відновлювальних робіт. Інформація про спрямування резервного фонду додається.</w:t>
      </w:r>
    </w:p>
    <w:p w:rsidR="00673325" w:rsidRPr="009E2AC8" w:rsidRDefault="00673325" w:rsidP="0041358D">
      <w:pPr>
        <w:spacing w:after="120"/>
        <w:ind w:firstLine="709"/>
        <w:jc w:val="both"/>
        <w:rPr>
          <w:rFonts w:ascii="Arial" w:hAnsi="Arial" w:cs="Arial"/>
          <w:bCs/>
          <w:color w:val="000000" w:themeColor="text1"/>
          <w:sz w:val="26"/>
          <w:szCs w:val="26"/>
        </w:rPr>
      </w:pPr>
      <w:r w:rsidRPr="009E2AC8">
        <w:rPr>
          <w:rFonts w:ascii="Arial" w:hAnsi="Arial" w:cs="Arial"/>
          <w:color w:val="000000" w:themeColor="text1"/>
          <w:sz w:val="26"/>
          <w:szCs w:val="26"/>
        </w:rPr>
        <w:t xml:space="preserve">За І квартал 2023 року до </w:t>
      </w:r>
      <w:r w:rsidRPr="009E2AC8">
        <w:rPr>
          <w:rFonts w:ascii="Arial" w:hAnsi="Arial" w:cs="Arial"/>
          <w:b/>
          <w:bCs/>
          <w:color w:val="000000" w:themeColor="text1"/>
          <w:sz w:val="26"/>
          <w:szCs w:val="26"/>
        </w:rPr>
        <w:t>спеціального фонду</w:t>
      </w:r>
      <w:r w:rsidRPr="009E2AC8">
        <w:rPr>
          <w:rFonts w:ascii="Arial" w:hAnsi="Arial" w:cs="Arial"/>
          <w:bCs/>
          <w:color w:val="000000" w:themeColor="text1"/>
          <w:sz w:val="26"/>
          <w:szCs w:val="26"/>
        </w:rPr>
        <w:t xml:space="preserve"> бюджету Львівської МТГ, без міжбюджетих трансфертів надійшло 113,1 млн грн, що становить 112,1 відсотка до пл</w:t>
      </w:r>
      <w:r w:rsidR="00D1094E" w:rsidRPr="009E2AC8">
        <w:rPr>
          <w:rFonts w:ascii="Arial" w:hAnsi="Arial" w:cs="Arial"/>
          <w:bCs/>
          <w:color w:val="000000" w:themeColor="text1"/>
          <w:sz w:val="26"/>
          <w:szCs w:val="26"/>
        </w:rPr>
        <w:t>ану або на 12,2 млн грн більше.</w:t>
      </w:r>
    </w:p>
    <w:p w:rsidR="00673325" w:rsidRPr="009E2AC8" w:rsidRDefault="00673325" w:rsidP="0041358D">
      <w:pPr>
        <w:spacing w:after="120"/>
        <w:ind w:firstLine="708"/>
        <w:jc w:val="both"/>
        <w:rPr>
          <w:rFonts w:ascii="Arial" w:hAnsi="Arial" w:cs="Arial"/>
          <w:color w:val="000000" w:themeColor="text1"/>
          <w:sz w:val="26"/>
          <w:szCs w:val="26"/>
        </w:rPr>
      </w:pPr>
      <w:r w:rsidRPr="009E2AC8">
        <w:rPr>
          <w:rFonts w:ascii="Arial" w:hAnsi="Arial" w:cs="Arial"/>
          <w:b/>
          <w:color w:val="000000" w:themeColor="text1"/>
          <w:sz w:val="26"/>
          <w:szCs w:val="26"/>
        </w:rPr>
        <w:t>Доходи бюджету розвитку</w:t>
      </w:r>
      <w:r w:rsidRPr="009E2AC8">
        <w:rPr>
          <w:rFonts w:ascii="Arial" w:hAnsi="Arial" w:cs="Arial"/>
          <w:color w:val="000000" w:themeColor="text1"/>
          <w:sz w:val="26"/>
          <w:szCs w:val="26"/>
        </w:rPr>
        <w:t xml:space="preserve"> перевиконано на 49,5 відсотка</w:t>
      </w:r>
      <w:r w:rsidR="00317028">
        <w:rPr>
          <w:rFonts w:ascii="Arial" w:hAnsi="Arial" w:cs="Arial"/>
          <w:color w:val="000000" w:themeColor="text1"/>
          <w:sz w:val="26"/>
          <w:szCs w:val="26"/>
        </w:rPr>
        <w:t xml:space="preserve"> до</w:t>
      </w:r>
      <w:r w:rsidR="001B1E06" w:rsidRPr="001B1E06">
        <w:rPr>
          <w:rFonts w:ascii="Arial" w:hAnsi="Arial" w:cs="Arial"/>
          <w:color w:val="000000" w:themeColor="text1"/>
          <w:sz w:val="26"/>
          <w:szCs w:val="26"/>
          <w:lang w:val="ru-RU"/>
        </w:rPr>
        <w:t xml:space="preserve"> </w:t>
      </w:r>
      <w:r w:rsidR="001B1E06">
        <w:rPr>
          <w:rFonts w:ascii="Arial" w:hAnsi="Arial" w:cs="Arial"/>
          <w:color w:val="000000" w:themeColor="text1"/>
          <w:sz w:val="26"/>
          <w:szCs w:val="26"/>
        </w:rPr>
        <w:t>уточненого</w:t>
      </w:r>
      <w:r w:rsidR="00317028">
        <w:rPr>
          <w:rFonts w:ascii="Arial" w:hAnsi="Arial" w:cs="Arial"/>
          <w:color w:val="000000" w:themeColor="text1"/>
          <w:sz w:val="26"/>
          <w:szCs w:val="26"/>
        </w:rPr>
        <w:t xml:space="preserve"> плану на І квартал</w:t>
      </w:r>
      <w:r w:rsidRPr="009E2AC8">
        <w:rPr>
          <w:rFonts w:ascii="Arial" w:hAnsi="Arial" w:cs="Arial"/>
          <w:color w:val="000000" w:themeColor="text1"/>
          <w:sz w:val="26"/>
          <w:szCs w:val="26"/>
        </w:rPr>
        <w:t>.</w:t>
      </w:r>
    </w:p>
    <w:p w:rsidR="0058719A" w:rsidRPr="009E2AC8" w:rsidRDefault="0058719A" w:rsidP="0058719A">
      <w:pPr>
        <w:tabs>
          <w:tab w:val="left" w:pos="993"/>
        </w:tabs>
        <w:suppressAutoHyphens w:val="0"/>
        <w:ind w:firstLine="708"/>
        <w:jc w:val="both"/>
        <w:rPr>
          <w:rFonts w:ascii="Arial" w:hAnsi="Arial" w:cs="Arial"/>
          <w:color w:val="000000" w:themeColor="text1"/>
          <w:sz w:val="26"/>
          <w:szCs w:val="26"/>
        </w:rPr>
      </w:pPr>
      <w:r w:rsidRPr="009E2AC8">
        <w:rPr>
          <w:rFonts w:ascii="Arial" w:hAnsi="Arial" w:cs="Arial"/>
          <w:color w:val="000000" w:themeColor="text1"/>
          <w:sz w:val="26"/>
          <w:szCs w:val="26"/>
        </w:rPr>
        <w:t xml:space="preserve">Видатки </w:t>
      </w:r>
      <w:r w:rsidRPr="009E2AC8">
        <w:rPr>
          <w:rFonts w:ascii="Arial" w:hAnsi="Arial" w:cs="Arial"/>
          <w:b/>
          <w:color w:val="000000" w:themeColor="text1"/>
          <w:sz w:val="26"/>
          <w:szCs w:val="26"/>
        </w:rPr>
        <w:t>бюджету розвитку</w:t>
      </w:r>
      <w:r w:rsidRPr="009E2AC8">
        <w:rPr>
          <w:rFonts w:ascii="Arial" w:hAnsi="Arial" w:cs="Arial"/>
          <w:color w:val="000000" w:themeColor="text1"/>
          <w:sz w:val="26"/>
          <w:szCs w:val="26"/>
        </w:rPr>
        <w:t xml:space="preserve"> за </w:t>
      </w:r>
      <w:r w:rsidRPr="009E2AC8">
        <w:rPr>
          <w:rFonts w:ascii="Arial" w:hAnsi="Arial" w:cs="Arial"/>
          <w:color w:val="000000" w:themeColor="text1"/>
          <w:sz w:val="26"/>
          <w:szCs w:val="26"/>
          <w:lang w:val="en-US"/>
        </w:rPr>
        <w:t>I</w:t>
      </w:r>
      <w:r w:rsidRPr="009E2AC8">
        <w:rPr>
          <w:rFonts w:ascii="Arial" w:hAnsi="Arial" w:cs="Arial"/>
          <w:color w:val="000000" w:themeColor="text1"/>
          <w:sz w:val="26"/>
          <w:szCs w:val="26"/>
          <w:lang w:val="ru-RU"/>
        </w:rPr>
        <w:t xml:space="preserve"> </w:t>
      </w:r>
      <w:r w:rsidRPr="009E2AC8">
        <w:rPr>
          <w:rFonts w:ascii="Arial" w:hAnsi="Arial" w:cs="Arial"/>
          <w:color w:val="000000" w:themeColor="text1"/>
          <w:sz w:val="26"/>
          <w:szCs w:val="26"/>
        </w:rPr>
        <w:t>квартал за рахунок доходів бюджету розвитку, запозичень та коштів переданих із загального фонду склали 229,2 млн грн, які скеровані на:</w:t>
      </w:r>
    </w:p>
    <w:p w:rsidR="0058719A" w:rsidRPr="009E2AC8" w:rsidRDefault="0058719A" w:rsidP="0058719A">
      <w:pPr>
        <w:numPr>
          <w:ilvl w:val="0"/>
          <w:numId w:val="29"/>
        </w:numPr>
        <w:tabs>
          <w:tab w:val="left" w:pos="993"/>
        </w:tabs>
        <w:suppressAutoHyphens w:val="0"/>
        <w:ind w:left="0" w:firstLine="708"/>
        <w:jc w:val="both"/>
        <w:rPr>
          <w:rFonts w:ascii="Arial" w:hAnsi="Arial" w:cs="Arial"/>
          <w:color w:val="000000" w:themeColor="text1"/>
          <w:sz w:val="26"/>
          <w:szCs w:val="26"/>
        </w:rPr>
      </w:pPr>
      <w:r w:rsidRPr="009E2AC8">
        <w:rPr>
          <w:rFonts w:ascii="Arial" w:hAnsi="Arial" w:cs="Arial"/>
          <w:color w:val="000000" w:themeColor="text1"/>
          <w:sz w:val="26"/>
          <w:szCs w:val="26"/>
        </w:rPr>
        <w:t xml:space="preserve">охорону здоров’я – </w:t>
      </w:r>
      <w:r w:rsidRPr="009E2AC8">
        <w:rPr>
          <w:rFonts w:ascii="Arial" w:hAnsi="Arial" w:cs="Arial"/>
          <w:color w:val="000000" w:themeColor="text1"/>
          <w:sz w:val="26"/>
          <w:szCs w:val="26"/>
          <w:lang w:val="en-US"/>
        </w:rPr>
        <w:t>19</w:t>
      </w:r>
      <w:r w:rsidRPr="009E2AC8">
        <w:rPr>
          <w:rFonts w:ascii="Arial" w:hAnsi="Arial" w:cs="Arial"/>
          <w:color w:val="000000" w:themeColor="text1"/>
          <w:sz w:val="26"/>
          <w:szCs w:val="26"/>
        </w:rPr>
        <w:t xml:space="preserve">,4 млн грн; </w:t>
      </w:r>
    </w:p>
    <w:p w:rsidR="0058719A" w:rsidRPr="009E2AC8" w:rsidRDefault="0058719A" w:rsidP="0058719A">
      <w:pPr>
        <w:numPr>
          <w:ilvl w:val="0"/>
          <w:numId w:val="29"/>
        </w:numPr>
        <w:tabs>
          <w:tab w:val="left" w:pos="993"/>
        </w:tabs>
        <w:suppressAutoHyphens w:val="0"/>
        <w:ind w:left="0" w:firstLine="708"/>
        <w:jc w:val="both"/>
        <w:rPr>
          <w:rFonts w:ascii="Arial" w:hAnsi="Arial" w:cs="Arial"/>
          <w:color w:val="000000" w:themeColor="text1"/>
          <w:sz w:val="26"/>
          <w:szCs w:val="26"/>
        </w:rPr>
      </w:pPr>
      <w:r w:rsidRPr="009E2AC8">
        <w:rPr>
          <w:rFonts w:ascii="Arial" w:hAnsi="Arial" w:cs="Arial"/>
          <w:color w:val="000000" w:themeColor="text1"/>
          <w:sz w:val="26"/>
          <w:szCs w:val="26"/>
        </w:rPr>
        <w:t>заходи безпеки, підтримки територіальної оборони – 4</w:t>
      </w:r>
      <w:r w:rsidRPr="009E2AC8">
        <w:rPr>
          <w:rFonts w:ascii="Arial" w:hAnsi="Arial" w:cs="Arial"/>
          <w:color w:val="000000" w:themeColor="text1"/>
          <w:sz w:val="26"/>
          <w:szCs w:val="26"/>
          <w:lang w:val="ru-RU"/>
        </w:rPr>
        <w:t>1</w:t>
      </w:r>
      <w:r w:rsidRPr="009E2AC8">
        <w:rPr>
          <w:rFonts w:ascii="Arial" w:hAnsi="Arial" w:cs="Arial"/>
          <w:color w:val="000000" w:themeColor="text1"/>
          <w:sz w:val="26"/>
          <w:szCs w:val="26"/>
        </w:rPr>
        <w:t>,2 млн грн</w:t>
      </w:r>
    </w:p>
    <w:p w:rsidR="0058719A" w:rsidRPr="009E2AC8" w:rsidRDefault="0058719A" w:rsidP="0058719A">
      <w:pPr>
        <w:numPr>
          <w:ilvl w:val="0"/>
          <w:numId w:val="29"/>
        </w:numPr>
        <w:tabs>
          <w:tab w:val="left" w:pos="993"/>
        </w:tabs>
        <w:suppressAutoHyphens w:val="0"/>
        <w:ind w:left="0" w:firstLine="708"/>
        <w:jc w:val="both"/>
        <w:rPr>
          <w:rFonts w:ascii="Arial" w:hAnsi="Arial" w:cs="Arial"/>
          <w:color w:val="000000" w:themeColor="text1"/>
          <w:sz w:val="26"/>
          <w:szCs w:val="26"/>
        </w:rPr>
      </w:pPr>
      <w:r w:rsidRPr="009E2AC8">
        <w:rPr>
          <w:rFonts w:ascii="Arial" w:hAnsi="Arial" w:cs="Arial"/>
          <w:color w:val="000000" w:themeColor="text1"/>
          <w:sz w:val="26"/>
          <w:szCs w:val="26"/>
        </w:rPr>
        <w:t>виконання гарантійних зобов’язань – 150,5 млн грн;</w:t>
      </w:r>
    </w:p>
    <w:p w:rsidR="0058719A" w:rsidRPr="009E2AC8" w:rsidRDefault="0058719A" w:rsidP="0058719A">
      <w:pPr>
        <w:numPr>
          <w:ilvl w:val="0"/>
          <w:numId w:val="29"/>
        </w:numPr>
        <w:tabs>
          <w:tab w:val="left" w:pos="993"/>
        </w:tabs>
        <w:suppressAutoHyphens w:val="0"/>
        <w:ind w:left="0" w:firstLine="708"/>
        <w:jc w:val="both"/>
        <w:rPr>
          <w:rFonts w:ascii="Arial" w:hAnsi="Arial" w:cs="Arial"/>
          <w:color w:val="000000" w:themeColor="text1"/>
          <w:sz w:val="26"/>
          <w:szCs w:val="26"/>
        </w:rPr>
      </w:pPr>
      <w:r w:rsidRPr="009E2AC8">
        <w:rPr>
          <w:rFonts w:ascii="Arial" w:hAnsi="Arial" w:cs="Arial"/>
          <w:color w:val="000000" w:themeColor="text1"/>
          <w:sz w:val="26"/>
          <w:szCs w:val="26"/>
        </w:rPr>
        <w:t>виконання зобов</w:t>
      </w:r>
      <w:r w:rsidRPr="009E2AC8">
        <w:rPr>
          <w:rFonts w:ascii="Arial" w:hAnsi="Arial" w:cs="Arial"/>
          <w:color w:val="000000" w:themeColor="text1"/>
          <w:sz w:val="26"/>
          <w:szCs w:val="26"/>
          <w:lang w:val="ru-RU"/>
        </w:rPr>
        <w:t>’</w:t>
      </w:r>
      <w:r w:rsidRPr="009E2AC8">
        <w:rPr>
          <w:rFonts w:ascii="Arial" w:hAnsi="Arial" w:cs="Arial"/>
          <w:color w:val="000000" w:themeColor="text1"/>
          <w:sz w:val="26"/>
          <w:szCs w:val="26"/>
        </w:rPr>
        <w:t>язань на умовах фінансового лізингу – 18,1 млн грн</w:t>
      </w:r>
      <w:r w:rsidR="009A6EC0">
        <w:rPr>
          <w:rFonts w:ascii="Arial" w:hAnsi="Arial" w:cs="Arial"/>
          <w:color w:val="000000" w:themeColor="text1"/>
          <w:sz w:val="26"/>
          <w:szCs w:val="26"/>
          <w:lang w:val="ru-RU"/>
        </w:rPr>
        <w:t>.</w:t>
      </w:r>
    </w:p>
    <w:p w:rsidR="0058719A" w:rsidRPr="009E2AC8" w:rsidRDefault="0058719A" w:rsidP="0058719A">
      <w:pPr>
        <w:suppressAutoHyphens w:val="0"/>
        <w:ind w:firstLine="708"/>
        <w:jc w:val="both"/>
        <w:rPr>
          <w:rFonts w:ascii="Arial" w:hAnsi="Arial" w:cs="Arial"/>
          <w:color w:val="FF0000"/>
          <w:sz w:val="26"/>
          <w:szCs w:val="26"/>
        </w:rPr>
      </w:pPr>
    </w:p>
    <w:p w:rsidR="0058719A" w:rsidRPr="009E2AC8" w:rsidRDefault="004E1711" w:rsidP="002329EA">
      <w:pPr>
        <w:jc w:val="center"/>
        <w:rPr>
          <w:rFonts w:ascii="Arial" w:hAnsi="Arial" w:cs="Arial"/>
          <w:color w:val="FF0000"/>
          <w:spacing w:val="1"/>
          <w:sz w:val="28"/>
          <w:szCs w:val="28"/>
        </w:rPr>
      </w:pPr>
      <w:r w:rsidRPr="009E2AC8">
        <w:rPr>
          <w:rFonts w:ascii="Arial" w:hAnsi="Arial" w:cs="Arial"/>
          <w:noProof/>
          <w:color w:val="FF0000"/>
          <w:spacing w:val="1"/>
          <w:sz w:val="28"/>
          <w:szCs w:val="28"/>
          <w:lang w:eastAsia="uk-UA"/>
        </w:rPr>
        <w:drawing>
          <wp:inline distT="0" distB="0" distL="0" distR="0">
            <wp:extent cx="5572125" cy="3295650"/>
            <wp:effectExtent l="0" t="0" r="0" b="0"/>
            <wp:docPr id="5" name="Рисунок 5" descr="D:\Lviv City Council\Управління бюджету - General\ПЕРЕВІРИТИ\Слай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viv City Council\Управління бюджету - General\ПЕРЕВІРИТИ\Слайд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754" t="2145"/>
                    <a:stretch/>
                  </pic:blipFill>
                  <pic:spPr bwMode="auto">
                    <a:xfrm>
                      <a:off x="0" y="0"/>
                      <a:ext cx="557212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C0BDC" w:rsidRDefault="00DC0BDC" w:rsidP="00A10D33">
      <w:pPr>
        <w:ind w:firstLine="709"/>
        <w:jc w:val="both"/>
        <w:rPr>
          <w:rFonts w:ascii="Arial" w:hAnsi="Arial" w:cs="Arial"/>
          <w:color w:val="000000" w:themeColor="text1"/>
          <w:spacing w:val="1"/>
          <w:sz w:val="26"/>
          <w:szCs w:val="26"/>
        </w:rPr>
      </w:pPr>
    </w:p>
    <w:p w:rsidR="00FB77BD" w:rsidRPr="009E2AC8" w:rsidRDefault="00FB77BD" w:rsidP="00A10D33">
      <w:pPr>
        <w:ind w:firstLine="709"/>
        <w:jc w:val="both"/>
        <w:rPr>
          <w:rFonts w:ascii="Arial" w:hAnsi="Arial" w:cs="Arial"/>
          <w:color w:val="000000" w:themeColor="text1"/>
          <w:spacing w:val="1"/>
          <w:sz w:val="26"/>
          <w:szCs w:val="26"/>
        </w:rPr>
      </w:pPr>
      <w:r w:rsidRPr="009E2AC8">
        <w:rPr>
          <w:rFonts w:ascii="Arial" w:hAnsi="Arial" w:cs="Arial"/>
          <w:color w:val="000000" w:themeColor="text1"/>
          <w:spacing w:val="1"/>
          <w:sz w:val="26"/>
          <w:szCs w:val="26"/>
        </w:rPr>
        <w:lastRenderedPageBreak/>
        <w:t xml:space="preserve">У березні </w:t>
      </w:r>
      <w:r w:rsidR="00B92966" w:rsidRPr="009E2AC8">
        <w:rPr>
          <w:rFonts w:ascii="Arial" w:hAnsi="Arial" w:cs="Arial"/>
          <w:color w:val="000000" w:themeColor="text1"/>
          <w:spacing w:val="1"/>
          <w:sz w:val="26"/>
          <w:szCs w:val="26"/>
        </w:rPr>
        <w:t>поточного року</w:t>
      </w:r>
      <w:r w:rsidRPr="009E2AC8">
        <w:rPr>
          <w:rFonts w:ascii="Arial" w:hAnsi="Arial" w:cs="Arial"/>
          <w:color w:val="000000" w:themeColor="text1"/>
          <w:spacing w:val="1"/>
          <w:sz w:val="26"/>
          <w:szCs w:val="26"/>
        </w:rPr>
        <w:t xml:space="preserve"> отримано від Міністерства фінансів України Наказ про погодження обсягу та умов надання місцевої гарантії Львівською міською радою у 2023 році на суму 5</w:t>
      </w:r>
      <w:r w:rsidR="00B92966" w:rsidRPr="009E2AC8">
        <w:rPr>
          <w:rFonts w:ascii="Arial" w:hAnsi="Arial" w:cs="Arial"/>
          <w:color w:val="000000" w:themeColor="text1"/>
          <w:spacing w:val="1"/>
          <w:sz w:val="26"/>
          <w:szCs w:val="26"/>
        </w:rPr>
        <w:t>,385 млн євро у рамках проекту “Міський громадський транспорт”</w:t>
      </w:r>
      <w:r w:rsidRPr="009E2AC8">
        <w:rPr>
          <w:rFonts w:ascii="Arial" w:hAnsi="Arial" w:cs="Arial"/>
          <w:color w:val="000000" w:themeColor="text1"/>
          <w:spacing w:val="1"/>
          <w:sz w:val="26"/>
          <w:szCs w:val="26"/>
        </w:rPr>
        <w:t>.</w:t>
      </w:r>
    </w:p>
    <w:p w:rsidR="00FB77BD" w:rsidRPr="009E2AC8" w:rsidRDefault="00FB77BD" w:rsidP="00A10D33">
      <w:pPr>
        <w:ind w:firstLine="709"/>
        <w:jc w:val="both"/>
        <w:rPr>
          <w:rFonts w:ascii="Arial" w:hAnsi="Arial" w:cs="Arial"/>
          <w:color w:val="000000" w:themeColor="text1"/>
          <w:spacing w:val="1"/>
          <w:sz w:val="26"/>
          <w:szCs w:val="26"/>
        </w:rPr>
      </w:pPr>
      <w:r w:rsidRPr="009E2AC8">
        <w:rPr>
          <w:rFonts w:ascii="Arial" w:hAnsi="Arial" w:cs="Arial"/>
          <w:color w:val="000000" w:themeColor="text1"/>
          <w:spacing w:val="1"/>
          <w:sz w:val="26"/>
          <w:szCs w:val="26"/>
        </w:rPr>
        <w:t>Крім цього, відповідно до постанови Кабінету Міністрі</w:t>
      </w:r>
      <w:r w:rsidR="00AA53DB" w:rsidRPr="009E2AC8">
        <w:rPr>
          <w:rFonts w:ascii="Arial" w:hAnsi="Arial" w:cs="Arial"/>
          <w:color w:val="000000" w:themeColor="text1"/>
          <w:spacing w:val="1"/>
          <w:sz w:val="26"/>
          <w:szCs w:val="26"/>
        </w:rPr>
        <w:t>в України від 23.05.2018 № 544 “</w:t>
      </w:r>
      <w:r w:rsidRPr="009E2AC8">
        <w:rPr>
          <w:rFonts w:ascii="Arial" w:hAnsi="Arial" w:cs="Arial"/>
          <w:color w:val="000000" w:themeColor="text1"/>
          <w:spacing w:val="1"/>
          <w:sz w:val="26"/>
          <w:szCs w:val="26"/>
        </w:rPr>
        <w:t>Про затвердження Порядку розміщення тимчасово вільних коштів місцевих бюджетів шляхом при</w:t>
      </w:r>
      <w:r w:rsidR="00AA53DB" w:rsidRPr="009E2AC8">
        <w:rPr>
          <w:rFonts w:ascii="Arial" w:hAnsi="Arial" w:cs="Arial"/>
          <w:color w:val="000000" w:themeColor="text1"/>
          <w:spacing w:val="1"/>
          <w:sz w:val="26"/>
          <w:szCs w:val="26"/>
        </w:rPr>
        <w:t>дбання державних цінних паперів”</w:t>
      </w:r>
      <w:r w:rsidRPr="009E2AC8">
        <w:rPr>
          <w:rFonts w:ascii="Arial" w:hAnsi="Arial" w:cs="Arial"/>
          <w:color w:val="000000" w:themeColor="text1"/>
          <w:spacing w:val="1"/>
          <w:sz w:val="26"/>
          <w:szCs w:val="26"/>
        </w:rPr>
        <w:t xml:space="preserve"> зі змінами на конкурсних засадах проведене розміщення тимчасово вільних коштів загального фонду бюджету Львівської міської територіальної громади шляхом придбання державних цінних паперів (військових облігацій) на суму 680,0 млн грн з терміном обігу до 1 року.</w:t>
      </w:r>
    </w:p>
    <w:p w:rsidR="00FB77BD" w:rsidRPr="009E2AC8" w:rsidRDefault="00FB77BD" w:rsidP="00A10D33">
      <w:pPr>
        <w:ind w:firstLine="709"/>
        <w:jc w:val="both"/>
        <w:rPr>
          <w:rFonts w:ascii="Arial" w:hAnsi="Arial" w:cs="Arial"/>
          <w:color w:val="000000" w:themeColor="text1"/>
          <w:spacing w:val="1"/>
          <w:sz w:val="26"/>
          <w:szCs w:val="26"/>
        </w:rPr>
      </w:pPr>
      <w:r w:rsidRPr="009E2AC8">
        <w:rPr>
          <w:rFonts w:ascii="Arial" w:hAnsi="Arial" w:cs="Arial"/>
          <w:color w:val="000000" w:themeColor="text1"/>
          <w:spacing w:val="1"/>
          <w:sz w:val="26"/>
          <w:szCs w:val="26"/>
        </w:rPr>
        <w:t>За результатами проведених 22</w:t>
      </w:r>
      <w:r w:rsidR="00B92966" w:rsidRPr="009E2AC8">
        <w:rPr>
          <w:rFonts w:ascii="Arial" w:hAnsi="Arial" w:cs="Arial"/>
          <w:color w:val="000000" w:themeColor="text1"/>
          <w:spacing w:val="1"/>
          <w:sz w:val="26"/>
          <w:szCs w:val="26"/>
        </w:rPr>
        <w:t xml:space="preserve"> та 28 лютого аукціонів ПАТ АБ “Укргазбанк”</w:t>
      </w:r>
      <w:r w:rsidRPr="009E2AC8">
        <w:rPr>
          <w:rFonts w:ascii="Arial" w:hAnsi="Arial" w:cs="Arial"/>
          <w:color w:val="000000" w:themeColor="text1"/>
          <w:spacing w:val="1"/>
          <w:sz w:val="26"/>
          <w:szCs w:val="26"/>
        </w:rPr>
        <w:t>, як первинний дилер, придбав військових облігацій для Львівської міської територіальної громади в кількості 557647 штук на загальну суму 597,0 мл</w:t>
      </w:r>
      <w:r w:rsidR="0041358D">
        <w:rPr>
          <w:rFonts w:ascii="Arial" w:hAnsi="Arial" w:cs="Arial"/>
          <w:color w:val="000000" w:themeColor="text1"/>
          <w:spacing w:val="1"/>
          <w:sz w:val="26"/>
          <w:szCs w:val="26"/>
        </w:rPr>
        <w:t>н грн</w:t>
      </w:r>
      <w:r w:rsidR="00E622A7">
        <w:rPr>
          <w:rFonts w:ascii="Arial" w:hAnsi="Arial" w:cs="Arial"/>
          <w:color w:val="000000" w:themeColor="text1"/>
          <w:spacing w:val="1"/>
          <w:sz w:val="26"/>
          <w:szCs w:val="26"/>
        </w:rPr>
        <w:t xml:space="preserve"> під максимальний рівень </w:t>
      </w:r>
      <w:r w:rsidRPr="009E2AC8">
        <w:rPr>
          <w:rFonts w:ascii="Arial" w:hAnsi="Arial" w:cs="Arial"/>
          <w:color w:val="000000" w:themeColor="text1"/>
          <w:spacing w:val="1"/>
          <w:sz w:val="26"/>
          <w:szCs w:val="26"/>
        </w:rPr>
        <w:t xml:space="preserve">дохідності 15%. </w:t>
      </w:r>
    </w:p>
    <w:p w:rsidR="00FB77BD" w:rsidRPr="009E2AC8" w:rsidRDefault="00FB77BD" w:rsidP="00A10D33">
      <w:pPr>
        <w:ind w:firstLine="709"/>
        <w:jc w:val="both"/>
        <w:rPr>
          <w:rFonts w:ascii="Arial" w:hAnsi="Arial" w:cs="Arial"/>
          <w:color w:val="000000" w:themeColor="text1"/>
          <w:spacing w:val="1"/>
          <w:sz w:val="26"/>
          <w:szCs w:val="26"/>
        </w:rPr>
      </w:pPr>
      <w:r w:rsidRPr="009E2AC8">
        <w:rPr>
          <w:rFonts w:ascii="Arial" w:hAnsi="Arial" w:cs="Arial"/>
          <w:color w:val="000000" w:themeColor="text1"/>
          <w:spacing w:val="1"/>
          <w:sz w:val="26"/>
          <w:szCs w:val="26"/>
        </w:rPr>
        <w:t>Перша сума запланованих відсотків надійшла до загального фонду бюджету 29.03.2023 у сумі 44,6 млн грн та друга частина відсотків запланована на 27.09.2023 також у сумі 44,6 млн грн. Крім цього, за результатами проведеного 4 квітня аукціону нам вдалося придбати ще 83986 штук військових облігацій на суму 83,0 млн грн. Кошти від облігацій повинні надійти</w:t>
      </w:r>
      <w:r w:rsidR="009F2246" w:rsidRPr="009E2AC8">
        <w:rPr>
          <w:rFonts w:ascii="Arial" w:hAnsi="Arial" w:cs="Arial"/>
          <w:color w:val="000000" w:themeColor="text1"/>
          <w:spacing w:val="1"/>
          <w:sz w:val="26"/>
          <w:szCs w:val="26"/>
        </w:rPr>
        <w:t xml:space="preserve"> до місцевого бюджету 13.09.2023</w:t>
      </w:r>
      <w:r w:rsidRPr="009E2AC8">
        <w:rPr>
          <w:rFonts w:ascii="Arial" w:hAnsi="Arial" w:cs="Arial"/>
          <w:color w:val="000000" w:themeColor="text1"/>
          <w:spacing w:val="1"/>
          <w:sz w:val="26"/>
          <w:szCs w:val="26"/>
        </w:rPr>
        <w:t xml:space="preserve"> та 13.03.2024 в розмірі по 6,7 млн грн.</w:t>
      </w:r>
    </w:p>
    <w:p w:rsidR="00FB77BD" w:rsidRPr="009E2AC8" w:rsidRDefault="00FB77BD" w:rsidP="00FF3230">
      <w:pPr>
        <w:spacing w:after="160"/>
        <w:ind w:firstLine="709"/>
        <w:jc w:val="both"/>
        <w:rPr>
          <w:rFonts w:ascii="Arial" w:hAnsi="Arial" w:cs="Arial"/>
          <w:color w:val="000000" w:themeColor="text1"/>
          <w:spacing w:val="1"/>
          <w:sz w:val="26"/>
          <w:szCs w:val="26"/>
        </w:rPr>
      </w:pPr>
      <w:r w:rsidRPr="009E2AC8">
        <w:rPr>
          <w:rFonts w:ascii="Arial" w:hAnsi="Arial" w:cs="Arial"/>
          <w:color w:val="000000" w:themeColor="text1"/>
          <w:spacing w:val="1"/>
          <w:sz w:val="26"/>
          <w:szCs w:val="26"/>
        </w:rPr>
        <w:t xml:space="preserve">Станом на 01.04.2023 отримана сума відсотків на щоденні залишки на рахунку бюджету розвитку в АБ </w:t>
      </w:r>
      <w:r w:rsidR="00B92966" w:rsidRPr="009E2AC8">
        <w:rPr>
          <w:rFonts w:ascii="Arial" w:hAnsi="Arial" w:cs="Arial"/>
          <w:color w:val="000000" w:themeColor="text1"/>
          <w:spacing w:val="1"/>
          <w:sz w:val="26"/>
          <w:szCs w:val="26"/>
          <w:lang w:val="ru-RU"/>
        </w:rPr>
        <w:t>“</w:t>
      </w:r>
      <w:r w:rsidRPr="009E2AC8">
        <w:rPr>
          <w:rFonts w:ascii="Arial" w:hAnsi="Arial" w:cs="Arial"/>
          <w:color w:val="000000" w:themeColor="text1"/>
          <w:spacing w:val="1"/>
          <w:sz w:val="26"/>
          <w:szCs w:val="26"/>
        </w:rPr>
        <w:t>Укргазбанк</w:t>
      </w:r>
      <w:r w:rsidR="00B92966" w:rsidRPr="009E2AC8">
        <w:rPr>
          <w:rFonts w:ascii="Arial" w:hAnsi="Arial" w:cs="Arial"/>
          <w:color w:val="000000" w:themeColor="text1"/>
          <w:spacing w:val="1"/>
          <w:sz w:val="26"/>
          <w:szCs w:val="26"/>
          <w:lang w:val="ru-RU"/>
        </w:rPr>
        <w:t>”</w:t>
      </w:r>
      <w:r w:rsidRPr="009E2AC8">
        <w:rPr>
          <w:rFonts w:ascii="Arial" w:hAnsi="Arial" w:cs="Arial"/>
          <w:color w:val="000000" w:themeColor="text1"/>
          <w:spacing w:val="1"/>
          <w:sz w:val="26"/>
          <w:szCs w:val="26"/>
        </w:rPr>
        <w:t xml:space="preserve"> склала 8,4 млн грн.</w:t>
      </w:r>
    </w:p>
    <w:p w:rsidR="00E2536A" w:rsidRPr="009E2AC8" w:rsidRDefault="00673325" w:rsidP="00FF3230">
      <w:pPr>
        <w:spacing w:after="160"/>
        <w:ind w:firstLine="709"/>
        <w:jc w:val="both"/>
        <w:rPr>
          <w:rFonts w:ascii="Arial" w:hAnsi="Arial" w:cs="Arial"/>
          <w:color w:val="000000" w:themeColor="text1"/>
          <w:sz w:val="26"/>
          <w:szCs w:val="26"/>
        </w:rPr>
      </w:pPr>
      <w:r w:rsidRPr="009E2AC8">
        <w:rPr>
          <w:rFonts w:ascii="Arial" w:hAnsi="Arial" w:cs="Arial"/>
          <w:color w:val="000000" w:themeColor="text1"/>
          <w:sz w:val="26"/>
          <w:szCs w:val="26"/>
        </w:rPr>
        <w:t xml:space="preserve">Надходження екологічного податку до бюджету Львівської МТГ за січень-березень 2023 року становлять 1,4 млн грн при плані 1,5 млн грн. </w:t>
      </w:r>
      <w:r w:rsidR="00E2536A" w:rsidRPr="009E2AC8">
        <w:rPr>
          <w:rFonts w:ascii="Arial" w:hAnsi="Arial" w:cs="Arial"/>
          <w:color w:val="000000" w:themeColor="text1"/>
          <w:sz w:val="26"/>
          <w:szCs w:val="26"/>
        </w:rPr>
        <w:t xml:space="preserve">Видатки з фонду охорони навколишнього природного середовища </w:t>
      </w:r>
      <w:r w:rsidRPr="009E2AC8">
        <w:rPr>
          <w:rFonts w:ascii="Arial" w:hAnsi="Arial" w:cs="Arial"/>
          <w:color w:val="000000" w:themeColor="text1"/>
          <w:sz w:val="26"/>
          <w:szCs w:val="26"/>
        </w:rPr>
        <w:t xml:space="preserve">у </w:t>
      </w:r>
      <w:r w:rsidR="00D1094E" w:rsidRPr="009E2AC8">
        <w:rPr>
          <w:rFonts w:ascii="Arial" w:hAnsi="Arial" w:cs="Arial"/>
          <w:color w:val="000000" w:themeColor="text1"/>
          <w:sz w:val="26"/>
          <w:szCs w:val="26"/>
        </w:rPr>
        <w:t>І</w:t>
      </w:r>
      <w:r w:rsidRPr="009E2AC8">
        <w:rPr>
          <w:rFonts w:ascii="Arial" w:hAnsi="Arial" w:cs="Arial"/>
          <w:color w:val="000000" w:themeColor="text1"/>
          <w:sz w:val="26"/>
          <w:szCs w:val="26"/>
        </w:rPr>
        <w:t xml:space="preserve"> кварталі</w:t>
      </w:r>
      <w:r w:rsidR="00E2536A" w:rsidRPr="009E2AC8">
        <w:rPr>
          <w:rFonts w:ascii="Arial" w:hAnsi="Arial" w:cs="Arial"/>
          <w:color w:val="000000" w:themeColor="text1"/>
          <w:sz w:val="26"/>
          <w:szCs w:val="26"/>
        </w:rPr>
        <w:t xml:space="preserve"> не проводились.</w:t>
      </w:r>
    </w:p>
    <w:p w:rsidR="009E6C32" w:rsidRPr="009E2AC8" w:rsidRDefault="00C03A0A" w:rsidP="00A10D33">
      <w:pPr>
        <w:spacing w:after="160"/>
        <w:ind w:firstLine="709"/>
        <w:jc w:val="both"/>
        <w:rPr>
          <w:rFonts w:ascii="Arial" w:hAnsi="Arial" w:cs="Arial"/>
          <w:color w:val="000000" w:themeColor="text1"/>
          <w:sz w:val="26"/>
          <w:szCs w:val="26"/>
        </w:rPr>
      </w:pPr>
      <w:r w:rsidRPr="009E2AC8">
        <w:rPr>
          <w:rFonts w:ascii="Arial" w:hAnsi="Arial" w:cs="Arial"/>
          <w:color w:val="000000" w:themeColor="text1"/>
          <w:sz w:val="26"/>
          <w:szCs w:val="26"/>
        </w:rPr>
        <w:t>Інформація</w:t>
      </w:r>
      <w:r w:rsidR="009E6C32" w:rsidRPr="009E2AC8">
        <w:rPr>
          <w:rFonts w:ascii="Arial" w:hAnsi="Arial" w:cs="Arial"/>
          <w:color w:val="000000" w:themeColor="text1"/>
          <w:sz w:val="26"/>
          <w:szCs w:val="26"/>
        </w:rPr>
        <w:t xml:space="preserve"> про виконання </w:t>
      </w:r>
      <w:r w:rsidR="000B2A65" w:rsidRPr="009E2AC8">
        <w:rPr>
          <w:rFonts w:ascii="Arial" w:hAnsi="Arial" w:cs="Arial"/>
          <w:color w:val="000000" w:themeColor="text1"/>
          <w:sz w:val="26"/>
          <w:szCs w:val="26"/>
        </w:rPr>
        <w:t>бюджету Львівської міської територіальної громади</w:t>
      </w:r>
      <w:r w:rsidR="009E6C32" w:rsidRPr="009E2AC8">
        <w:rPr>
          <w:rFonts w:ascii="Arial" w:hAnsi="Arial" w:cs="Arial"/>
          <w:color w:val="000000" w:themeColor="text1"/>
          <w:sz w:val="26"/>
          <w:szCs w:val="26"/>
        </w:rPr>
        <w:t xml:space="preserve"> </w:t>
      </w:r>
      <w:r w:rsidR="00673325" w:rsidRPr="009E2AC8">
        <w:rPr>
          <w:rFonts w:ascii="Arial" w:hAnsi="Arial" w:cs="Arial"/>
          <w:color w:val="000000" w:themeColor="text1"/>
          <w:sz w:val="26"/>
          <w:szCs w:val="26"/>
        </w:rPr>
        <w:t xml:space="preserve">за </w:t>
      </w:r>
      <w:r w:rsidR="00D1094E" w:rsidRPr="009E2AC8">
        <w:rPr>
          <w:rFonts w:ascii="Arial" w:hAnsi="Arial" w:cs="Arial"/>
          <w:color w:val="000000" w:themeColor="text1"/>
          <w:sz w:val="26"/>
          <w:szCs w:val="26"/>
        </w:rPr>
        <w:t>І</w:t>
      </w:r>
      <w:r w:rsidR="00693431" w:rsidRPr="009E2AC8">
        <w:rPr>
          <w:rFonts w:ascii="Arial" w:hAnsi="Arial" w:cs="Arial"/>
          <w:color w:val="000000" w:themeColor="text1"/>
          <w:sz w:val="26"/>
          <w:szCs w:val="26"/>
        </w:rPr>
        <w:t xml:space="preserve"> квартал 2023</w:t>
      </w:r>
      <w:r w:rsidR="00673325" w:rsidRPr="009E2AC8">
        <w:rPr>
          <w:rFonts w:ascii="Arial" w:hAnsi="Arial" w:cs="Arial"/>
          <w:color w:val="000000" w:themeColor="text1"/>
          <w:sz w:val="26"/>
          <w:szCs w:val="26"/>
        </w:rPr>
        <w:t xml:space="preserve"> року додається.</w:t>
      </w:r>
    </w:p>
    <w:p w:rsidR="00F46AD8" w:rsidRDefault="00F46AD8" w:rsidP="00E36573">
      <w:pPr>
        <w:ind w:right="29" w:firstLine="708"/>
        <w:jc w:val="both"/>
        <w:rPr>
          <w:rFonts w:ascii="Arial" w:hAnsi="Arial" w:cs="Arial"/>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01636E" w:rsidRDefault="0001636E" w:rsidP="00AA2E24">
      <w:pPr>
        <w:shd w:val="clear" w:color="auto" w:fill="FFFFFF"/>
        <w:autoSpaceDE w:val="0"/>
        <w:autoSpaceDN w:val="0"/>
        <w:adjustRightInd w:val="0"/>
        <w:ind w:left="-57" w:right="-93" w:firstLine="57"/>
        <w:rPr>
          <w:rFonts w:ascii="Arial" w:hAnsi="Arial" w:cs="Arial"/>
          <w:sz w:val="26"/>
          <w:szCs w:val="26"/>
        </w:rPr>
      </w:pPr>
    </w:p>
    <w:p w:rsidR="00D1094E" w:rsidRPr="009E2AC8" w:rsidRDefault="00913FF5" w:rsidP="00AA2E24">
      <w:pPr>
        <w:shd w:val="clear" w:color="auto" w:fill="FFFFFF"/>
        <w:autoSpaceDE w:val="0"/>
        <w:autoSpaceDN w:val="0"/>
        <w:adjustRightInd w:val="0"/>
        <w:ind w:left="-57" w:right="-93" w:firstLine="57"/>
        <w:rPr>
          <w:rFonts w:ascii="Arial" w:hAnsi="Arial" w:cs="Arial"/>
          <w:sz w:val="26"/>
          <w:szCs w:val="26"/>
        </w:rPr>
      </w:pPr>
      <w:r w:rsidRPr="009E2AC8">
        <w:rPr>
          <w:rFonts w:ascii="Arial" w:hAnsi="Arial" w:cs="Arial"/>
          <w:sz w:val="26"/>
          <w:szCs w:val="26"/>
        </w:rPr>
        <w:t>Директор департаменту</w:t>
      </w:r>
    </w:p>
    <w:p w:rsidR="0095126D" w:rsidRPr="009E2AC8" w:rsidRDefault="00E83422" w:rsidP="00AA2E24">
      <w:pPr>
        <w:shd w:val="clear" w:color="auto" w:fill="FFFFFF"/>
        <w:autoSpaceDE w:val="0"/>
        <w:autoSpaceDN w:val="0"/>
        <w:adjustRightInd w:val="0"/>
        <w:ind w:left="-57" w:right="-93" w:firstLine="57"/>
        <w:rPr>
          <w:rFonts w:ascii="Arial" w:hAnsi="Arial" w:cs="Arial"/>
          <w:sz w:val="26"/>
          <w:szCs w:val="26"/>
          <w:lang w:val="ru-RU"/>
        </w:rPr>
      </w:pPr>
      <w:r w:rsidRPr="009E2AC8">
        <w:rPr>
          <w:rFonts w:ascii="Arial" w:hAnsi="Arial" w:cs="Arial"/>
          <w:sz w:val="26"/>
          <w:szCs w:val="26"/>
        </w:rPr>
        <w:t>ф</w:t>
      </w:r>
      <w:r w:rsidR="00D1094E" w:rsidRPr="009E2AC8">
        <w:rPr>
          <w:rFonts w:ascii="Arial" w:hAnsi="Arial" w:cs="Arial"/>
          <w:sz w:val="26"/>
          <w:szCs w:val="26"/>
        </w:rPr>
        <w:t>інансової політики</w:t>
      </w:r>
      <w:r w:rsidR="00D1094E" w:rsidRPr="009E2AC8">
        <w:rPr>
          <w:rFonts w:ascii="Arial" w:hAnsi="Arial" w:cs="Arial"/>
          <w:sz w:val="26"/>
          <w:szCs w:val="26"/>
        </w:rPr>
        <w:tab/>
      </w:r>
      <w:r w:rsidR="00D1094E" w:rsidRPr="009E2AC8">
        <w:rPr>
          <w:rFonts w:ascii="Arial" w:hAnsi="Arial" w:cs="Arial"/>
          <w:sz w:val="26"/>
          <w:szCs w:val="26"/>
        </w:rPr>
        <w:tab/>
      </w:r>
      <w:r w:rsidR="00913FF5" w:rsidRPr="009E2AC8">
        <w:rPr>
          <w:rFonts w:ascii="Arial" w:hAnsi="Arial" w:cs="Arial"/>
          <w:sz w:val="26"/>
          <w:szCs w:val="26"/>
        </w:rPr>
        <w:tab/>
      </w:r>
      <w:r w:rsidR="00913FF5" w:rsidRPr="009E2AC8">
        <w:rPr>
          <w:rFonts w:ascii="Arial" w:hAnsi="Arial" w:cs="Arial"/>
          <w:sz w:val="26"/>
          <w:szCs w:val="26"/>
        </w:rPr>
        <w:tab/>
      </w:r>
      <w:r w:rsidR="00AA2E24" w:rsidRPr="009E2AC8">
        <w:rPr>
          <w:rFonts w:ascii="Arial" w:hAnsi="Arial" w:cs="Arial"/>
          <w:sz w:val="26"/>
          <w:szCs w:val="26"/>
        </w:rPr>
        <w:tab/>
      </w:r>
      <w:r w:rsidR="00913FF5" w:rsidRPr="009E2AC8">
        <w:rPr>
          <w:rFonts w:ascii="Arial" w:hAnsi="Arial" w:cs="Arial"/>
          <w:sz w:val="26"/>
          <w:szCs w:val="26"/>
        </w:rPr>
        <w:tab/>
      </w:r>
      <w:r w:rsidR="00913FF5" w:rsidRPr="009E2AC8">
        <w:rPr>
          <w:rFonts w:ascii="Arial" w:hAnsi="Arial" w:cs="Arial"/>
          <w:sz w:val="26"/>
          <w:szCs w:val="26"/>
        </w:rPr>
        <w:tab/>
      </w:r>
      <w:r w:rsidR="00913FF5" w:rsidRPr="009E2AC8">
        <w:rPr>
          <w:rFonts w:ascii="Arial" w:hAnsi="Arial" w:cs="Arial"/>
          <w:sz w:val="26"/>
          <w:szCs w:val="26"/>
        </w:rPr>
        <w:tab/>
      </w:r>
      <w:r w:rsidR="00AA2E24" w:rsidRPr="009E2AC8">
        <w:rPr>
          <w:rFonts w:ascii="Arial" w:hAnsi="Arial" w:cs="Arial"/>
          <w:sz w:val="26"/>
          <w:szCs w:val="26"/>
        </w:rPr>
        <w:t>Вікторія ДОВЖИК</w:t>
      </w:r>
    </w:p>
    <w:sectPr w:rsidR="0095126D" w:rsidRPr="009E2AC8" w:rsidSect="009E2AC8">
      <w:headerReference w:type="default" r:id="rId12"/>
      <w:footnotePr>
        <w:pos w:val="beneathText"/>
      </w:footnotePr>
      <w:pgSz w:w="12240" w:h="15840"/>
      <w:pgMar w:top="1135" w:right="758" w:bottom="1843"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D48" w:rsidRDefault="00872D48">
      <w:r>
        <w:separator/>
      </w:r>
    </w:p>
  </w:endnote>
  <w:endnote w:type="continuationSeparator" w:id="0">
    <w:p w:rsidR="00872D48" w:rsidRDefault="0087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D48" w:rsidRDefault="00872D48">
      <w:r>
        <w:separator/>
      </w:r>
    </w:p>
  </w:footnote>
  <w:footnote w:type="continuationSeparator" w:id="0">
    <w:p w:rsidR="00872D48" w:rsidRDefault="0087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06" w:rsidRDefault="00872D48">
    <w:pPr>
      <w:pStyle w:val="a8"/>
      <w:ind w:right="360"/>
    </w:pPr>
    <w:r>
      <w:pict>
        <v:shapetype id="_x0000_t202" coordsize="21600,21600" o:spt="202" path="m,l,21600r21600,l21600,xe">
          <v:stroke joinstyle="miter"/>
          <v:path gradientshapeok="t" o:connecttype="rect"/>
        </v:shapetype>
        <v:shape id="_x0000_s2049" type="#_x0000_t202" style="position:absolute;margin-left:-2058.75pt;margin-top:.05pt;width:21.8pt;height:13.5pt;z-index:251657728;mso-wrap-distance-left:0;mso-wrap-distance-right:0;mso-position-horizontal:right;mso-position-horizontal-relative:margin" stroked="f">
          <v:fill color2="black"/>
          <v:textbox style="mso-next-textbox:#_x0000_s2049" inset="0,0,0,0">
            <w:txbxContent>
              <w:p w:rsidR="001B1E06" w:rsidRDefault="001B1E06">
                <w:pPr>
                  <w:pStyle w:val="a8"/>
                </w:pPr>
                <w:r>
                  <w:rPr>
                    <w:rStyle w:val="a3"/>
                  </w:rPr>
                  <w:fldChar w:fldCharType="begin"/>
                </w:r>
                <w:r>
                  <w:rPr>
                    <w:rStyle w:val="a3"/>
                  </w:rPr>
                  <w:instrText xml:space="preserve"> PAGE \*ARABIC </w:instrText>
                </w:r>
                <w:r>
                  <w:rPr>
                    <w:rStyle w:val="a3"/>
                  </w:rPr>
                  <w:fldChar w:fldCharType="separate"/>
                </w:r>
                <w:r w:rsidR="00100249">
                  <w:rPr>
                    <w:rStyle w:val="a3"/>
                    <w:noProof/>
                  </w:rPr>
                  <w:t>2</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14"/>
  </w:num>
  <w:num w:numId="3">
    <w:abstractNumId w:val="26"/>
  </w:num>
  <w:num w:numId="4">
    <w:abstractNumId w:val="22"/>
  </w:num>
  <w:num w:numId="5">
    <w:abstractNumId w:val="20"/>
  </w:num>
  <w:num w:numId="6">
    <w:abstractNumId w:val="23"/>
  </w:num>
  <w:num w:numId="7">
    <w:abstractNumId w:val="3"/>
  </w:num>
  <w:num w:numId="8">
    <w:abstractNumId w:val="17"/>
  </w:num>
  <w:num w:numId="9">
    <w:abstractNumId w:val="25"/>
  </w:num>
  <w:num w:numId="10">
    <w:abstractNumId w:val="1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7"/>
  </w:num>
  <w:num w:numId="19">
    <w:abstractNumId w:val="6"/>
  </w:num>
  <w:num w:numId="20">
    <w:abstractNumId w:val="19"/>
  </w:num>
  <w:num w:numId="21">
    <w:abstractNumId w:val="18"/>
  </w:num>
  <w:num w:numId="22">
    <w:abstractNumId w:val="11"/>
  </w:num>
  <w:num w:numId="23">
    <w:abstractNumId w:val="5"/>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DD"/>
    <w:rsid w:val="00000B5C"/>
    <w:rsid w:val="0000168C"/>
    <w:rsid w:val="000067E2"/>
    <w:rsid w:val="000117AE"/>
    <w:rsid w:val="00015038"/>
    <w:rsid w:val="00016133"/>
    <w:rsid w:val="0001636E"/>
    <w:rsid w:val="000167AE"/>
    <w:rsid w:val="000224AF"/>
    <w:rsid w:val="000230F9"/>
    <w:rsid w:val="000342C8"/>
    <w:rsid w:val="00034D84"/>
    <w:rsid w:val="000350E6"/>
    <w:rsid w:val="0003569F"/>
    <w:rsid w:val="00036607"/>
    <w:rsid w:val="00040E76"/>
    <w:rsid w:val="00044827"/>
    <w:rsid w:val="00046955"/>
    <w:rsid w:val="00046B59"/>
    <w:rsid w:val="00050872"/>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6971"/>
    <w:rsid w:val="0008733B"/>
    <w:rsid w:val="000909A4"/>
    <w:rsid w:val="00093451"/>
    <w:rsid w:val="000956E8"/>
    <w:rsid w:val="00097939"/>
    <w:rsid w:val="000A0729"/>
    <w:rsid w:val="000A26C7"/>
    <w:rsid w:val="000A2C67"/>
    <w:rsid w:val="000A4EBE"/>
    <w:rsid w:val="000A629C"/>
    <w:rsid w:val="000A6CC0"/>
    <w:rsid w:val="000B1559"/>
    <w:rsid w:val="000B2A65"/>
    <w:rsid w:val="000B5F88"/>
    <w:rsid w:val="000B7EA1"/>
    <w:rsid w:val="000C22E1"/>
    <w:rsid w:val="000C25DF"/>
    <w:rsid w:val="000C5AB7"/>
    <w:rsid w:val="000C642B"/>
    <w:rsid w:val="000D07A6"/>
    <w:rsid w:val="000D65E0"/>
    <w:rsid w:val="000E04C0"/>
    <w:rsid w:val="000E0FE7"/>
    <w:rsid w:val="000E4A60"/>
    <w:rsid w:val="000E587D"/>
    <w:rsid w:val="000E6477"/>
    <w:rsid w:val="000E6AC1"/>
    <w:rsid w:val="000F63E4"/>
    <w:rsid w:val="000F69A2"/>
    <w:rsid w:val="00100249"/>
    <w:rsid w:val="0010752E"/>
    <w:rsid w:val="00107B3F"/>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47681"/>
    <w:rsid w:val="00154745"/>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4227"/>
    <w:rsid w:val="0018589D"/>
    <w:rsid w:val="00187204"/>
    <w:rsid w:val="00191123"/>
    <w:rsid w:val="001916E2"/>
    <w:rsid w:val="001940A3"/>
    <w:rsid w:val="00194C45"/>
    <w:rsid w:val="001A447A"/>
    <w:rsid w:val="001A6CC4"/>
    <w:rsid w:val="001A6DCC"/>
    <w:rsid w:val="001A73D3"/>
    <w:rsid w:val="001B16D8"/>
    <w:rsid w:val="001B1E06"/>
    <w:rsid w:val="001B2611"/>
    <w:rsid w:val="001B69F1"/>
    <w:rsid w:val="001C0FD4"/>
    <w:rsid w:val="001C6577"/>
    <w:rsid w:val="001D066A"/>
    <w:rsid w:val="001D38F2"/>
    <w:rsid w:val="001D3951"/>
    <w:rsid w:val="001D5980"/>
    <w:rsid w:val="001D71B6"/>
    <w:rsid w:val="001E0946"/>
    <w:rsid w:val="001E1CCE"/>
    <w:rsid w:val="001E3889"/>
    <w:rsid w:val="001F0F68"/>
    <w:rsid w:val="001F371F"/>
    <w:rsid w:val="001F5859"/>
    <w:rsid w:val="001F5A3D"/>
    <w:rsid w:val="001F5F99"/>
    <w:rsid w:val="001F633E"/>
    <w:rsid w:val="00201AD7"/>
    <w:rsid w:val="00201C5B"/>
    <w:rsid w:val="00206277"/>
    <w:rsid w:val="0020632D"/>
    <w:rsid w:val="002112E4"/>
    <w:rsid w:val="002145DD"/>
    <w:rsid w:val="00216706"/>
    <w:rsid w:val="002218D4"/>
    <w:rsid w:val="0022457E"/>
    <w:rsid w:val="00224730"/>
    <w:rsid w:val="00224F6D"/>
    <w:rsid w:val="002253CE"/>
    <w:rsid w:val="002273A1"/>
    <w:rsid w:val="00227A06"/>
    <w:rsid w:val="00230689"/>
    <w:rsid w:val="002329EA"/>
    <w:rsid w:val="002337F3"/>
    <w:rsid w:val="00233FA7"/>
    <w:rsid w:val="002346F2"/>
    <w:rsid w:val="00235311"/>
    <w:rsid w:val="00235C5B"/>
    <w:rsid w:val="00242492"/>
    <w:rsid w:val="00242B11"/>
    <w:rsid w:val="00242B5C"/>
    <w:rsid w:val="0024356D"/>
    <w:rsid w:val="0024562A"/>
    <w:rsid w:val="002506EF"/>
    <w:rsid w:val="00250E89"/>
    <w:rsid w:val="00250F85"/>
    <w:rsid w:val="00252283"/>
    <w:rsid w:val="002522AA"/>
    <w:rsid w:val="0025468E"/>
    <w:rsid w:val="00255AC4"/>
    <w:rsid w:val="002575FD"/>
    <w:rsid w:val="002605F1"/>
    <w:rsid w:val="00262FDE"/>
    <w:rsid w:val="00264F3F"/>
    <w:rsid w:val="00267197"/>
    <w:rsid w:val="002705E4"/>
    <w:rsid w:val="00270914"/>
    <w:rsid w:val="0027284A"/>
    <w:rsid w:val="0027327C"/>
    <w:rsid w:val="0027504A"/>
    <w:rsid w:val="00275600"/>
    <w:rsid w:val="00275CBA"/>
    <w:rsid w:val="00280752"/>
    <w:rsid w:val="0028099F"/>
    <w:rsid w:val="002811B5"/>
    <w:rsid w:val="0028165B"/>
    <w:rsid w:val="0028425C"/>
    <w:rsid w:val="0028778E"/>
    <w:rsid w:val="002878BD"/>
    <w:rsid w:val="00291AD0"/>
    <w:rsid w:val="002922AB"/>
    <w:rsid w:val="0029430C"/>
    <w:rsid w:val="00295E5A"/>
    <w:rsid w:val="002964C9"/>
    <w:rsid w:val="00296EE6"/>
    <w:rsid w:val="002A002A"/>
    <w:rsid w:val="002A0F19"/>
    <w:rsid w:val="002A28EF"/>
    <w:rsid w:val="002B019A"/>
    <w:rsid w:val="002B0B80"/>
    <w:rsid w:val="002B3480"/>
    <w:rsid w:val="002B3D1D"/>
    <w:rsid w:val="002B4630"/>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7564"/>
    <w:rsid w:val="002F3D49"/>
    <w:rsid w:val="002F5BB3"/>
    <w:rsid w:val="002F6F82"/>
    <w:rsid w:val="002F7EFC"/>
    <w:rsid w:val="003004C2"/>
    <w:rsid w:val="00300EE7"/>
    <w:rsid w:val="00301EF3"/>
    <w:rsid w:val="003024AB"/>
    <w:rsid w:val="0030367F"/>
    <w:rsid w:val="00306DF4"/>
    <w:rsid w:val="00312F1A"/>
    <w:rsid w:val="0031339A"/>
    <w:rsid w:val="003140C4"/>
    <w:rsid w:val="00317028"/>
    <w:rsid w:val="00320BD6"/>
    <w:rsid w:val="00320D94"/>
    <w:rsid w:val="00323EF4"/>
    <w:rsid w:val="00324CED"/>
    <w:rsid w:val="00325DB4"/>
    <w:rsid w:val="00331DCB"/>
    <w:rsid w:val="00333829"/>
    <w:rsid w:val="0033388E"/>
    <w:rsid w:val="00334B9B"/>
    <w:rsid w:val="00335C29"/>
    <w:rsid w:val="003367C0"/>
    <w:rsid w:val="00336D3F"/>
    <w:rsid w:val="00337080"/>
    <w:rsid w:val="00337218"/>
    <w:rsid w:val="00340897"/>
    <w:rsid w:val="00342126"/>
    <w:rsid w:val="00342F90"/>
    <w:rsid w:val="003430DD"/>
    <w:rsid w:val="003437B7"/>
    <w:rsid w:val="003451B0"/>
    <w:rsid w:val="003474B8"/>
    <w:rsid w:val="00351CC9"/>
    <w:rsid w:val="003553B4"/>
    <w:rsid w:val="00360CEC"/>
    <w:rsid w:val="003648C4"/>
    <w:rsid w:val="003653C7"/>
    <w:rsid w:val="0036651E"/>
    <w:rsid w:val="0036710D"/>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0712"/>
    <w:rsid w:val="003A14CE"/>
    <w:rsid w:val="003A4590"/>
    <w:rsid w:val="003A674D"/>
    <w:rsid w:val="003B1F11"/>
    <w:rsid w:val="003B44E8"/>
    <w:rsid w:val="003B7AE6"/>
    <w:rsid w:val="003C06E1"/>
    <w:rsid w:val="003C1B3C"/>
    <w:rsid w:val="003C1C8F"/>
    <w:rsid w:val="003C57EF"/>
    <w:rsid w:val="003C723E"/>
    <w:rsid w:val="003D07B2"/>
    <w:rsid w:val="003D21CB"/>
    <w:rsid w:val="003D2674"/>
    <w:rsid w:val="003D2B29"/>
    <w:rsid w:val="003D5505"/>
    <w:rsid w:val="003D7812"/>
    <w:rsid w:val="003D7C05"/>
    <w:rsid w:val="003E18A0"/>
    <w:rsid w:val="003E4403"/>
    <w:rsid w:val="003E4438"/>
    <w:rsid w:val="003E6C72"/>
    <w:rsid w:val="003E75D7"/>
    <w:rsid w:val="003F12BC"/>
    <w:rsid w:val="003F1C71"/>
    <w:rsid w:val="003F1D30"/>
    <w:rsid w:val="003F3F5A"/>
    <w:rsid w:val="003F5123"/>
    <w:rsid w:val="0040040D"/>
    <w:rsid w:val="004016BC"/>
    <w:rsid w:val="00401A0E"/>
    <w:rsid w:val="004036CA"/>
    <w:rsid w:val="004040A2"/>
    <w:rsid w:val="004058F4"/>
    <w:rsid w:val="0040705D"/>
    <w:rsid w:val="0040736B"/>
    <w:rsid w:val="00410D5F"/>
    <w:rsid w:val="0041358D"/>
    <w:rsid w:val="00417DDE"/>
    <w:rsid w:val="00430250"/>
    <w:rsid w:val="00434583"/>
    <w:rsid w:val="0043462D"/>
    <w:rsid w:val="004356C8"/>
    <w:rsid w:val="004362FE"/>
    <w:rsid w:val="00436E65"/>
    <w:rsid w:val="00440079"/>
    <w:rsid w:val="00440815"/>
    <w:rsid w:val="00440E6C"/>
    <w:rsid w:val="00444E3E"/>
    <w:rsid w:val="00446775"/>
    <w:rsid w:val="00447D1F"/>
    <w:rsid w:val="00450796"/>
    <w:rsid w:val="00452E1E"/>
    <w:rsid w:val="00455404"/>
    <w:rsid w:val="00457EB7"/>
    <w:rsid w:val="00460C0A"/>
    <w:rsid w:val="0046139F"/>
    <w:rsid w:val="00461619"/>
    <w:rsid w:val="00461BF4"/>
    <w:rsid w:val="0046284E"/>
    <w:rsid w:val="0046575B"/>
    <w:rsid w:val="0046600C"/>
    <w:rsid w:val="0046619C"/>
    <w:rsid w:val="004669CE"/>
    <w:rsid w:val="0046716C"/>
    <w:rsid w:val="004704C1"/>
    <w:rsid w:val="004723B8"/>
    <w:rsid w:val="00475325"/>
    <w:rsid w:val="0048216E"/>
    <w:rsid w:val="00482E9D"/>
    <w:rsid w:val="004839B6"/>
    <w:rsid w:val="00483AF4"/>
    <w:rsid w:val="00486763"/>
    <w:rsid w:val="00486B49"/>
    <w:rsid w:val="004877B3"/>
    <w:rsid w:val="0049076A"/>
    <w:rsid w:val="00492479"/>
    <w:rsid w:val="00492CDA"/>
    <w:rsid w:val="004A192D"/>
    <w:rsid w:val="004A4C64"/>
    <w:rsid w:val="004A5F69"/>
    <w:rsid w:val="004B166B"/>
    <w:rsid w:val="004B3862"/>
    <w:rsid w:val="004C4CF8"/>
    <w:rsid w:val="004C5998"/>
    <w:rsid w:val="004C667C"/>
    <w:rsid w:val="004C6DB8"/>
    <w:rsid w:val="004D0415"/>
    <w:rsid w:val="004D0EAA"/>
    <w:rsid w:val="004D2BC1"/>
    <w:rsid w:val="004D2CD4"/>
    <w:rsid w:val="004D37D2"/>
    <w:rsid w:val="004D39A3"/>
    <w:rsid w:val="004D6453"/>
    <w:rsid w:val="004E1579"/>
    <w:rsid w:val="004E1711"/>
    <w:rsid w:val="004E4889"/>
    <w:rsid w:val="004E5564"/>
    <w:rsid w:val="004E7E44"/>
    <w:rsid w:val="004F063A"/>
    <w:rsid w:val="004F1DBE"/>
    <w:rsid w:val="004F2CD7"/>
    <w:rsid w:val="004F4321"/>
    <w:rsid w:val="004F557B"/>
    <w:rsid w:val="004F5E22"/>
    <w:rsid w:val="004F7E7B"/>
    <w:rsid w:val="0050043E"/>
    <w:rsid w:val="0050074B"/>
    <w:rsid w:val="00501CD0"/>
    <w:rsid w:val="00506659"/>
    <w:rsid w:val="00506712"/>
    <w:rsid w:val="00506FFC"/>
    <w:rsid w:val="00507DDC"/>
    <w:rsid w:val="00512038"/>
    <w:rsid w:val="00515B27"/>
    <w:rsid w:val="00517748"/>
    <w:rsid w:val="005211E4"/>
    <w:rsid w:val="00522C2A"/>
    <w:rsid w:val="00522F59"/>
    <w:rsid w:val="00524AEA"/>
    <w:rsid w:val="00524CF9"/>
    <w:rsid w:val="00530AE3"/>
    <w:rsid w:val="00533712"/>
    <w:rsid w:val="005340AA"/>
    <w:rsid w:val="00534C6B"/>
    <w:rsid w:val="00535498"/>
    <w:rsid w:val="005370F0"/>
    <w:rsid w:val="005449C9"/>
    <w:rsid w:val="0055174E"/>
    <w:rsid w:val="0055212B"/>
    <w:rsid w:val="00557C3D"/>
    <w:rsid w:val="00557F09"/>
    <w:rsid w:val="0056023E"/>
    <w:rsid w:val="005629C4"/>
    <w:rsid w:val="00567CAA"/>
    <w:rsid w:val="005716F0"/>
    <w:rsid w:val="0057352A"/>
    <w:rsid w:val="00573EAF"/>
    <w:rsid w:val="005758A9"/>
    <w:rsid w:val="00582004"/>
    <w:rsid w:val="0058227E"/>
    <w:rsid w:val="00583452"/>
    <w:rsid w:val="0058719A"/>
    <w:rsid w:val="00587F0C"/>
    <w:rsid w:val="00590148"/>
    <w:rsid w:val="00590C88"/>
    <w:rsid w:val="0059334A"/>
    <w:rsid w:val="00594A54"/>
    <w:rsid w:val="00596896"/>
    <w:rsid w:val="005A220A"/>
    <w:rsid w:val="005A73A3"/>
    <w:rsid w:val="005B2CEF"/>
    <w:rsid w:val="005B39DF"/>
    <w:rsid w:val="005B3FD1"/>
    <w:rsid w:val="005B56CD"/>
    <w:rsid w:val="005B6D0C"/>
    <w:rsid w:val="005C1340"/>
    <w:rsid w:val="005C244B"/>
    <w:rsid w:val="005C2A97"/>
    <w:rsid w:val="005C5498"/>
    <w:rsid w:val="005C5508"/>
    <w:rsid w:val="005C687D"/>
    <w:rsid w:val="005D1591"/>
    <w:rsid w:val="005D56E1"/>
    <w:rsid w:val="005D6819"/>
    <w:rsid w:val="005D7227"/>
    <w:rsid w:val="005D7A54"/>
    <w:rsid w:val="005E16C5"/>
    <w:rsid w:val="005E2340"/>
    <w:rsid w:val="005E5D46"/>
    <w:rsid w:val="005E671E"/>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21A44"/>
    <w:rsid w:val="00623AD6"/>
    <w:rsid w:val="00627107"/>
    <w:rsid w:val="00630A00"/>
    <w:rsid w:val="00630E09"/>
    <w:rsid w:val="00630F05"/>
    <w:rsid w:val="00631D39"/>
    <w:rsid w:val="00632539"/>
    <w:rsid w:val="00633A1A"/>
    <w:rsid w:val="006340C1"/>
    <w:rsid w:val="006417E3"/>
    <w:rsid w:val="006419CF"/>
    <w:rsid w:val="00641A3C"/>
    <w:rsid w:val="00641A3D"/>
    <w:rsid w:val="006456C3"/>
    <w:rsid w:val="006474F6"/>
    <w:rsid w:val="00650780"/>
    <w:rsid w:val="00651810"/>
    <w:rsid w:val="0065243F"/>
    <w:rsid w:val="00652830"/>
    <w:rsid w:val="00654097"/>
    <w:rsid w:val="006557E8"/>
    <w:rsid w:val="006561F7"/>
    <w:rsid w:val="006570FD"/>
    <w:rsid w:val="00661BF3"/>
    <w:rsid w:val="006636DA"/>
    <w:rsid w:val="00666936"/>
    <w:rsid w:val="006731F3"/>
    <w:rsid w:val="00673325"/>
    <w:rsid w:val="0067532E"/>
    <w:rsid w:val="0067740B"/>
    <w:rsid w:val="00681B98"/>
    <w:rsid w:val="006828C0"/>
    <w:rsid w:val="00684009"/>
    <w:rsid w:val="006903D7"/>
    <w:rsid w:val="00693431"/>
    <w:rsid w:val="00693997"/>
    <w:rsid w:val="006943C3"/>
    <w:rsid w:val="006A21AC"/>
    <w:rsid w:val="006A45B7"/>
    <w:rsid w:val="006A62E8"/>
    <w:rsid w:val="006A6A80"/>
    <w:rsid w:val="006A6FCA"/>
    <w:rsid w:val="006B35A6"/>
    <w:rsid w:val="006B5661"/>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172E"/>
    <w:rsid w:val="006E2228"/>
    <w:rsid w:val="006E2306"/>
    <w:rsid w:val="006E246F"/>
    <w:rsid w:val="006E426F"/>
    <w:rsid w:val="006E68EC"/>
    <w:rsid w:val="006F02F1"/>
    <w:rsid w:val="006F323F"/>
    <w:rsid w:val="006F40A4"/>
    <w:rsid w:val="00700572"/>
    <w:rsid w:val="00701037"/>
    <w:rsid w:val="00704217"/>
    <w:rsid w:val="00706F45"/>
    <w:rsid w:val="00707131"/>
    <w:rsid w:val="007122BB"/>
    <w:rsid w:val="00713751"/>
    <w:rsid w:val="00716E36"/>
    <w:rsid w:val="00717E28"/>
    <w:rsid w:val="00720672"/>
    <w:rsid w:val="00720B8E"/>
    <w:rsid w:val="00722798"/>
    <w:rsid w:val="007233DB"/>
    <w:rsid w:val="00727B2E"/>
    <w:rsid w:val="00727C9F"/>
    <w:rsid w:val="0073115D"/>
    <w:rsid w:val="0073253D"/>
    <w:rsid w:val="007403DF"/>
    <w:rsid w:val="00740A88"/>
    <w:rsid w:val="00742071"/>
    <w:rsid w:val="0074370B"/>
    <w:rsid w:val="00745437"/>
    <w:rsid w:val="0074781A"/>
    <w:rsid w:val="0075046C"/>
    <w:rsid w:val="0075067B"/>
    <w:rsid w:val="00752A90"/>
    <w:rsid w:val="007531C9"/>
    <w:rsid w:val="00753484"/>
    <w:rsid w:val="00754AB3"/>
    <w:rsid w:val="00754AED"/>
    <w:rsid w:val="00755F55"/>
    <w:rsid w:val="00775981"/>
    <w:rsid w:val="007760FA"/>
    <w:rsid w:val="0077611D"/>
    <w:rsid w:val="00777796"/>
    <w:rsid w:val="007811CF"/>
    <w:rsid w:val="00782BEF"/>
    <w:rsid w:val="007836BF"/>
    <w:rsid w:val="007920C6"/>
    <w:rsid w:val="00792E06"/>
    <w:rsid w:val="00793029"/>
    <w:rsid w:val="00794A80"/>
    <w:rsid w:val="00794AD1"/>
    <w:rsid w:val="007A34A5"/>
    <w:rsid w:val="007B0B91"/>
    <w:rsid w:val="007B33B0"/>
    <w:rsid w:val="007B6459"/>
    <w:rsid w:val="007B7FE5"/>
    <w:rsid w:val="007C4BEB"/>
    <w:rsid w:val="007C4EB7"/>
    <w:rsid w:val="007C6872"/>
    <w:rsid w:val="007D0D99"/>
    <w:rsid w:val="007D2A5E"/>
    <w:rsid w:val="007E065B"/>
    <w:rsid w:val="007E2F79"/>
    <w:rsid w:val="007E3892"/>
    <w:rsid w:val="007E3B6B"/>
    <w:rsid w:val="007E5A2E"/>
    <w:rsid w:val="007E623E"/>
    <w:rsid w:val="007E70D4"/>
    <w:rsid w:val="007F080D"/>
    <w:rsid w:val="007F32F4"/>
    <w:rsid w:val="007F4648"/>
    <w:rsid w:val="007F6CF4"/>
    <w:rsid w:val="007F7A37"/>
    <w:rsid w:val="0080064B"/>
    <w:rsid w:val="008026D8"/>
    <w:rsid w:val="008028A7"/>
    <w:rsid w:val="00803794"/>
    <w:rsid w:val="00803F7B"/>
    <w:rsid w:val="008119D3"/>
    <w:rsid w:val="0081300F"/>
    <w:rsid w:val="00814423"/>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5F74"/>
    <w:rsid w:val="00836E79"/>
    <w:rsid w:val="00840838"/>
    <w:rsid w:val="008416DD"/>
    <w:rsid w:val="00844286"/>
    <w:rsid w:val="00844B01"/>
    <w:rsid w:val="00845989"/>
    <w:rsid w:val="00862B81"/>
    <w:rsid w:val="00866C16"/>
    <w:rsid w:val="00867562"/>
    <w:rsid w:val="00870361"/>
    <w:rsid w:val="00871AC6"/>
    <w:rsid w:val="00872D48"/>
    <w:rsid w:val="0087302C"/>
    <w:rsid w:val="00875F83"/>
    <w:rsid w:val="008778BC"/>
    <w:rsid w:val="0088026A"/>
    <w:rsid w:val="00881617"/>
    <w:rsid w:val="00883A44"/>
    <w:rsid w:val="00884335"/>
    <w:rsid w:val="00885258"/>
    <w:rsid w:val="00885D10"/>
    <w:rsid w:val="008867C3"/>
    <w:rsid w:val="00886E7C"/>
    <w:rsid w:val="00890CE7"/>
    <w:rsid w:val="00892539"/>
    <w:rsid w:val="0089263B"/>
    <w:rsid w:val="0089365C"/>
    <w:rsid w:val="00895AE5"/>
    <w:rsid w:val="008A063C"/>
    <w:rsid w:val="008A153F"/>
    <w:rsid w:val="008A4670"/>
    <w:rsid w:val="008A52B7"/>
    <w:rsid w:val="008B217E"/>
    <w:rsid w:val="008B22F4"/>
    <w:rsid w:val="008B508F"/>
    <w:rsid w:val="008B670B"/>
    <w:rsid w:val="008B704B"/>
    <w:rsid w:val="008B7A6F"/>
    <w:rsid w:val="008C4525"/>
    <w:rsid w:val="008C4FF3"/>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4F49"/>
    <w:rsid w:val="008F5294"/>
    <w:rsid w:val="00901C03"/>
    <w:rsid w:val="0090217C"/>
    <w:rsid w:val="00903CE8"/>
    <w:rsid w:val="009045B1"/>
    <w:rsid w:val="009076A5"/>
    <w:rsid w:val="00911716"/>
    <w:rsid w:val="00913E51"/>
    <w:rsid w:val="00913FF5"/>
    <w:rsid w:val="00914A73"/>
    <w:rsid w:val="00916F61"/>
    <w:rsid w:val="0092017D"/>
    <w:rsid w:val="00925AAA"/>
    <w:rsid w:val="00925EB3"/>
    <w:rsid w:val="0092691E"/>
    <w:rsid w:val="0093265D"/>
    <w:rsid w:val="00935279"/>
    <w:rsid w:val="00937CBB"/>
    <w:rsid w:val="00937CF4"/>
    <w:rsid w:val="00940D31"/>
    <w:rsid w:val="00943D3E"/>
    <w:rsid w:val="0094439A"/>
    <w:rsid w:val="00944584"/>
    <w:rsid w:val="00944BE9"/>
    <w:rsid w:val="00945048"/>
    <w:rsid w:val="0095126D"/>
    <w:rsid w:val="0095189D"/>
    <w:rsid w:val="009535FE"/>
    <w:rsid w:val="00955724"/>
    <w:rsid w:val="00955B1D"/>
    <w:rsid w:val="00956211"/>
    <w:rsid w:val="009567FB"/>
    <w:rsid w:val="009570C6"/>
    <w:rsid w:val="00957CBD"/>
    <w:rsid w:val="00960DC1"/>
    <w:rsid w:val="009613A1"/>
    <w:rsid w:val="009615B8"/>
    <w:rsid w:val="009640B6"/>
    <w:rsid w:val="0096799F"/>
    <w:rsid w:val="00970418"/>
    <w:rsid w:val="0097190D"/>
    <w:rsid w:val="009738D0"/>
    <w:rsid w:val="009757CB"/>
    <w:rsid w:val="009766E3"/>
    <w:rsid w:val="00980920"/>
    <w:rsid w:val="00983D46"/>
    <w:rsid w:val="00984BF7"/>
    <w:rsid w:val="00985082"/>
    <w:rsid w:val="009873F7"/>
    <w:rsid w:val="00987B4A"/>
    <w:rsid w:val="00993990"/>
    <w:rsid w:val="00996955"/>
    <w:rsid w:val="009A21D7"/>
    <w:rsid w:val="009A47DC"/>
    <w:rsid w:val="009A4A1B"/>
    <w:rsid w:val="009A4E2E"/>
    <w:rsid w:val="009A607A"/>
    <w:rsid w:val="009A6CE0"/>
    <w:rsid w:val="009A6EC0"/>
    <w:rsid w:val="009A7438"/>
    <w:rsid w:val="009A7F58"/>
    <w:rsid w:val="009C1913"/>
    <w:rsid w:val="009C3E4B"/>
    <w:rsid w:val="009C4C97"/>
    <w:rsid w:val="009C4D65"/>
    <w:rsid w:val="009D13AF"/>
    <w:rsid w:val="009D3AEC"/>
    <w:rsid w:val="009E050B"/>
    <w:rsid w:val="009E2182"/>
    <w:rsid w:val="009E250F"/>
    <w:rsid w:val="009E2AC8"/>
    <w:rsid w:val="009E45BF"/>
    <w:rsid w:val="009E6C32"/>
    <w:rsid w:val="009F0FA2"/>
    <w:rsid w:val="009F10A3"/>
    <w:rsid w:val="009F1C6E"/>
    <w:rsid w:val="009F2238"/>
    <w:rsid w:val="009F2246"/>
    <w:rsid w:val="009F25F3"/>
    <w:rsid w:val="009F3C3F"/>
    <w:rsid w:val="009F467C"/>
    <w:rsid w:val="009F50F4"/>
    <w:rsid w:val="009F5996"/>
    <w:rsid w:val="009F798B"/>
    <w:rsid w:val="00A032BE"/>
    <w:rsid w:val="00A038EC"/>
    <w:rsid w:val="00A06B2D"/>
    <w:rsid w:val="00A10D33"/>
    <w:rsid w:val="00A11450"/>
    <w:rsid w:val="00A12DBC"/>
    <w:rsid w:val="00A132E0"/>
    <w:rsid w:val="00A13801"/>
    <w:rsid w:val="00A15D5B"/>
    <w:rsid w:val="00A1676B"/>
    <w:rsid w:val="00A1766A"/>
    <w:rsid w:val="00A249BB"/>
    <w:rsid w:val="00A25B93"/>
    <w:rsid w:val="00A32C14"/>
    <w:rsid w:val="00A335FE"/>
    <w:rsid w:val="00A354D7"/>
    <w:rsid w:val="00A354FA"/>
    <w:rsid w:val="00A37B02"/>
    <w:rsid w:val="00A416FC"/>
    <w:rsid w:val="00A42FBF"/>
    <w:rsid w:val="00A437FF"/>
    <w:rsid w:val="00A540C5"/>
    <w:rsid w:val="00A54224"/>
    <w:rsid w:val="00A542D6"/>
    <w:rsid w:val="00A5524C"/>
    <w:rsid w:val="00A5603A"/>
    <w:rsid w:val="00A60D6D"/>
    <w:rsid w:val="00A62D7D"/>
    <w:rsid w:val="00A634DE"/>
    <w:rsid w:val="00A6558A"/>
    <w:rsid w:val="00A71CBB"/>
    <w:rsid w:val="00A74571"/>
    <w:rsid w:val="00A74995"/>
    <w:rsid w:val="00A77923"/>
    <w:rsid w:val="00A81A93"/>
    <w:rsid w:val="00A822ED"/>
    <w:rsid w:val="00A855BE"/>
    <w:rsid w:val="00A858C1"/>
    <w:rsid w:val="00A86007"/>
    <w:rsid w:val="00A86105"/>
    <w:rsid w:val="00A86439"/>
    <w:rsid w:val="00A86E08"/>
    <w:rsid w:val="00A92E85"/>
    <w:rsid w:val="00A93B1D"/>
    <w:rsid w:val="00AA0D91"/>
    <w:rsid w:val="00AA2E24"/>
    <w:rsid w:val="00AA3FA5"/>
    <w:rsid w:val="00AA53DB"/>
    <w:rsid w:val="00AA544E"/>
    <w:rsid w:val="00AA5B67"/>
    <w:rsid w:val="00AB0BB2"/>
    <w:rsid w:val="00AB2010"/>
    <w:rsid w:val="00AB3F91"/>
    <w:rsid w:val="00AB485C"/>
    <w:rsid w:val="00AC35BB"/>
    <w:rsid w:val="00AC404A"/>
    <w:rsid w:val="00AC4CED"/>
    <w:rsid w:val="00AC57F6"/>
    <w:rsid w:val="00AC646A"/>
    <w:rsid w:val="00AD0AF3"/>
    <w:rsid w:val="00AD3219"/>
    <w:rsid w:val="00AD3458"/>
    <w:rsid w:val="00AD561C"/>
    <w:rsid w:val="00AD5AC1"/>
    <w:rsid w:val="00AD62D6"/>
    <w:rsid w:val="00AE06DF"/>
    <w:rsid w:val="00AE215B"/>
    <w:rsid w:val="00AE60D7"/>
    <w:rsid w:val="00AE73B2"/>
    <w:rsid w:val="00AE7C12"/>
    <w:rsid w:val="00AE7C6C"/>
    <w:rsid w:val="00AE7CDF"/>
    <w:rsid w:val="00AF0334"/>
    <w:rsid w:val="00AF1344"/>
    <w:rsid w:val="00AF2032"/>
    <w:rsid w:val="00AF3BB1"/>
    <w:rsid w:val="00AF5F7C"/>
    <w:rsid w:val="00AF690B"/>
    <w:rsid w:val="00B0065B"/>
    <w:rsid w:val="00B030BD"/>
    <w:rsid w:val="00B060AE"/>
    <w:rsid w:val="00B07F41"/>
    <w:rsid w:val="00B12A27"/>
    <w:rsid w:val="00B201AC"/>
    <w:rsid w:val="00B227C8"/>
    <w:rsid w:val="00B22E40"/>
    <w:rsid w:val="00B22EF5"/>
    <w:rsid w:val="00B23629"/>
    <w:rsid w:val="00B25094"/>
    <w:rsid w:val="00B2562C"/>
    <w:rsid w:val="00B259D5"/>
    <w:rsid w:val="00B26671"/>
    <w:rsid w:val="00B26C8F"/>
    <w:rsid w:val="00B3105B"/>
    <w:rsid w:val="00B318B0"/>
    <w:rsid w:val="00B33C66"/>
    <w:rsid w:val="00B35B23"/>
    <w:rsid w:val="00B35DF9"/>
    <w:rsid w:val="00B35E01"/>
    <w:rsid w:val="00B37497"/>
    <w:rsid w:val="00B471BD"/>
    <w:rsid w:val="00B47529"/>
    <w:rsid w:val="00B47898"/>
    <w:rsid w:val="00B5003A"/>
    <w:rsid w:val="00B558C1"/>
    <w:rsid w:val="00B55BF3"/>
    <w:rsid w:val="00B661FA"/>
    <w:rsid w:val="00B67FB4"/>
    <w:rsid w:val="00B738E7"/>
    <w:rsid w:val="00B7628C"/>
    <w:rsid w:val="00B80A05"/>
    <w:rsid w:val="00B80F6E"/>
    <w:rsid w:val="00B8232D"/>
    <w:rsid w:val="00B833BE"/>
    <w:rsid w:val="00B8589A"/>
    <w:rsid w:val="00B92966"/>
    <w:rsid w:val="00B92E2D"/>
    <w:rsid w:val="00B94BE1"/>
    <w:rsid w:val="00B96208"/>
    <w:rsid w:val="00B9773D"/>
    <w:rsid w:val="00BA07DA"/>
    <w:rsid w:val="00BA19F0"/>
    <w:rsid w:val="00BA2FF6"/>
    <w:rsid w:val="00BA6AD7"/>
    <w:rsid w:val="00BA6E5F"/>
    <w:rsid w:val="00BA7335"/>
    <w:rsid w:val="00BB085C"/>
    <w:rsid w:val="00BB133D"/>
    <w:rsid w:val="00BB15E3"/>
    <w:rsid w:val="00BB2DC6"/>
    <w:rsid w:val="00BB7119"/>
    <w:rsid w:val="00BC0C18"/>
    <w:rsid w:val="00BC2494"/>
    <w:rsid w:val="00BC4729"/>
    <w:rsid w:val="00BC6CD3"/>
    <w:rsid w:val="00BC771B"/>
    <w:rsid w:val="00BD2DB0"/>
    <w:rsid w:val="00BD323B"/>
    <w:rsid w:val="00BD55C8"/>
    <w:rsid w:val="00BE097B"/>
    <w:rsid w:val="00BE0DC7"/>
    <w:rsid w:val="00BE1397"/>
    <w:rsid w:val="00BE1839"/>
    <w:rsid w:val="00BE3A6B"/>
    <w:rsid w:val="00BE67BC"/>
    <w:rsid w:val="00BE74F3"/>
    <w:rsid w:val="00BF0484"/>
    <w:rsid w:val="00BF2BD0"/>
    <w:rsid w:val="00BF48ED"/>
    <w:rsid w:val="00BF6119"/>
    <w:rsid w:val="00BF6B00"/>
    <w:rsid w:val="00C01AC9"/>
    <w:rsid w:val="00C0269B"/>
    <w:rsid w:val="00C03A0A"/>
    <w:rsid w:val="00C03AF4"/>
    <w:rsid w:val="00C040AF"/>
    <w:rsid w:val="00C0609D"/>
    <w:rsid w:val="00C060E7"/>
    <w:rsid w:val="00C074B9"/>
    <w:rsid w:val="00C10184"/>
    <w:rsid w:val="00C10470"/>
    <w:rsid w:val="00C110AC"/>
    <w:rsid w:val="00C11516"/>
    <w:rsid w:val="00C13A52"/>
    <w:rsid w:val="00C2009F"/>
    <w:rsid w:val="00C2153F"/>
    <w:rsid w:val="00C21F42"/>
    <w:rsid w:val="00C227B1"/>
    <w:rsid w:val="00C261F4"/>
    <w:rsid w:val="00C34281"/>
    <w:rsid w:val="00C34EB4"/>
    <w:rsid w:val="00C355AD"/>
    <w:rsid w:val="00C35C51"/>
    <w:rsid w:val="00C41600"/>
    <w:rsid w:val="00C41F2B"/>
    <w:rsid w:val="00C4450C"/>
    <w:rsid w:val="00C46018"/>
    <w:rsid w:val="00C465B9"/>
    <w:rsid w:val="00C468F5"/>
    <w:rsid w:val="00C5248C"/>
    <w:rsid w:val="00C52993"/>
    <w:rsid w:val="00C53827"/>
    <w:rsid w:val="00C54304"/>
    <w:rsid w:val="00C56786"/>
    <w:rsid w:val="00C57135"/>
    <w:rsid w:val="00C5782D"/>
    <w:rsid w:val="00C633B5"/>
    <w:rsid w:val="00C71853"/>
    <w:rsid w:val="00C719EB"/>
    <w:rsid w:val="00C73C2E"/>
    <w:rsid w:val="00C74308"/>
    <w:rsid w:val="00C74FCC"/>
    <w:rsid w:val="00C828B7"/>
    <w:rsid w:val="00C84C59"/>
    <w:rsid w:val="00C869C2"/>
    <w:rsid w:val="00C900F7"/>
    <w:rsid w:val="00C934A3"/>
    <w:rsid w:val="00C93864"/>
    <w:rsid w:val="00C93BBC"/>
    <w:rsid w:val="00C946B0"/>
    <w:rsid w:val="00C94FDB"/>
    <w:rsid w:val="00CA0C80"/>
    <w:rsid w:val="00CA1E24"/>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4DE2"/>
    <w:rsid w:val="00CC5685"/>
    <w:rsid w:val="00CC5E16"/>
    <w:rsid w:val="00CC61E2"/>
    <w:rsid w:val="00CC6394"/>
    <w:rsid w:val="00CC7C41"/>
    <w:rsid w:val="00CC7CD3"/>
    <w:rsid w:val="00CD3075"/>
    <w:rsid w:val="00CD4333"/>
    <w:rsid w:val="00CD6B97"/>
    <w:rsid w:val="00CE34FF"/>
    <w:rsid w:val="00CE367B"/>
    <w:rsid w:val="00CE3FB4"/>
    <w:rsid w:val="00CE7248"/>
    <w:rsid w:val="00CF2BD8"/>
    <w:rsid w:val="00CF55C8"/>
    <w:rsid w:val="00D00B0E"/>
    <w:rsid w:val="00D029B3"/>
    <w:rsid w:val="00D03A3F"/>
    <w:rsid w:val="00D04807"/>
    <w:rsid w:val="00D055A4"/>
    <w:rsid w:val="00D06F15"/>
    <w:rsid w:val="00D0726B"/>
    <w:rsid w:val="00D1094E"/>
    <w:rsid w:val="00D115CD"/>
    <w:rsid w:val="00D11EE4"/>
    <w:rsid w:val="00D138F5"/>
    <w:rsid w:val="00D165BF"/>
    <w:rsid w:val="00D17655"/>
    <w:rsid w:val="00D20FE4"/>
    <w:rsid w:val="00D242E2"/>
    <w:rsid w:val="00D2501E"/>
    <w:rsid w:val="00D25B91"/>
    <w:rsid w:val="00D26210"/>
    <w:rsid w:val="00D2726A"/>
    <w:rsid w:val="00D27351"/>
    <w:rsid w:val="00D33618"/>
    <w:rsid w:val="00D37887"/>
    <w:rsid w:val="00D4101E"/>
    <w:rsid w:val="00D42FF5"/>
    <w:rsid w:val="00D433F5"/>
    <w:rsid w:val="00D461F7"/>
    <w:rsid w:val="00D4626F"/>
    <w:rsid w:val="00D466A8"/>
    <w:rsid w:val="00D47370"/>
    <w:rsid w:val="00D502D1"/>
    <w:rsid w:val="00D504A3"/>
    <w:rsid w:val="00D5139A"/>
    <w:rsid w:val="00D53C07"/>
    <w:rsid w:val="00D55AB7"/>
    <w:rsid w:val="00D6185C"/>
    <w:rsid w:val="00D6264F"/>
    <w:rsid w:val="00D62D8A"/>
    <w:rsid w:val="00D630F2"/>
    <w:rsid w:val="00D63604"/>
    <w:rsid w:val="00D65315"/>
    <w:rsid w:val="00D6589D"/>
    <w:rsid w:val="00D70073"/>
    <w:rsid w:val="00D70A4A"/>
    <w:rsid w:val="00D7179B"/>
    <w:rsid w:val="00D725ED"/>
    <w:rsid w:val="00D74176"/>
    <w:rsid w:val="00D82EE0"/>
    <w:rsid w:val="00D82FE5"/>
    <w:rsid w:val="00D90721"/>
    <w:rsid w:val="00D96912"/>
    <w:rsid w:val="00D96AAC"/>
    <w:rsid w:val="00DA0D9D"/>
    <w:rsid w:val="00DA2C7F"/>
    <w:rsid w:val="00DA4029"/>
    <w:rsid w:val="00DA43EE"/>
    <w:rsid w:val="00DA58C2"/>
    <w:rsid w:val="00DA6428"/>
    <w:rsid w:val="00DB241E"/>
    <w:rsid w:val="00DB3DB7"/>
    <w:rsid w:val="00DB4E5A"/>
    <w:rsid w:val="00DC07CC"/>
    <w:rsid w:val="00DC0BDC"/>
    <w:rsid w:val="00DC28A8"/>
    <w:rsid w:val="00DC343A"/>
    <w:rsid w:val="00DC68C5"/>
    <w:rsid w:val="00DC6F12"/>
    <w:rsid w:val="00DD099E"/>
    <w:rsid w:val="00DD2EC2"/>
    <w:rsid w:val="00DD3B82"/>
    <w:rsid w:val="00DD65AF"/>
    <w:rsid w:val="00DD735D"/>
    <w:rsid w:val="00DE097E"/>
    <w:rsid w:val="00DE1136"/>
    <w:rsid w:val="00DF2CAD"/>
    <w:rsid w:val="00DF3B23"/>
    <w:rsid w:val="00DF4A03"/>
    <w:rsid w:val="00DF7332"/>
    <w:rsid w:val="00DF7F66"/>
    <w:rsid w:val="00E05703"/>
    <w:rsid w:val="00E10E4B"/>
    <w:rsid w:val="00E1456C"/>
    <w:rsid w:val="00E20366"/>
    <w:rsid w:val="00E232A0"/>
    <w:rsid w:val="00E235FA"/>
    <w:rsid w:val="00E2536A"/>
    <w:rsid w:val="00E25FE4"/>
    <w:rsid w:val="00E30412"/>
    <w:rsid w:val="00E36573"/>
    <w:rsid w:val="00E37A1E"/>
    <w:rsid w:val="00E438D7"/>
    <w:rsid w:val="00E44B84"/>
    <w:rsid w:val="00E4503A"/>
    <w:rsid w:val="00E4763B"/>
    <w:rsid w:val="00E47B6B"/>
    <w:rsid w:val="00E5294E"/>
    <w:rsid w:val="00E56FC4"/>
    <w:rsid w:val="00E57E96"/>
    <w:rsid w:val="00E60BB6"/>
    <w:rsid w:val="00E61AA5"/>
    <w:rsid w:val="00E622A7"/>
    <w:rsid w:val="00E636DC"/>
    <w:rsid w:val="00E6594C"/>
    <w:rsid w:val="00E65959"/>
    <w:rsid w:val="00E66AD9"/>
    <w:rsid w:val="00E721B8"/>
    <w:rsid w:val="00E74D3D"/>
    <w:rsid w:val="00E74F97"/>
    <w:rsid w:val="00E76F38"/>
    <w:rsid w:val="00E82C6A"/>
    <w:rsid w:val="00E83383"/>
    <w:rsid w:val="00E83422"/>
    <w:rsid w:val="00E8626B"/>
    <w:rsid w:val="00E87AA2"/>
    <w:rsid w:val="00EA029E"/>
    <w:rsid w:val="00EA056A"/>
    <w:rsid w:val="00EA05DC"/>
    <w:rsid w:val="00EA274A"/>
    <w:rsid w:val="00EA444A"/>
    <w:rsid w:val="00EA5647"/>
    <w:rsid w:val="00EB3EDE"/>
    <w:rsid w:val="00EB717E"/>
    <w:rsid w:val="00EC0839"/>
    <w:rsid w:val="00EC20FD"/>
    <w:rsid w:val="00EC3A65"/>
    <w:rsid w:val="00EC4E16"/>
    <w:rsid w:val="00EC71DF"/>
    <w:rsid w:val="00EC721A"/>
    <w:rsid w:val="00EC7422"/>
    <w:rsid w:val="00ED09BE"/>
    <w:rsid w:val="00ED5544"/>
    <w:rsid w:val="00EE493C"/>
    <w:rsid w:val="00EE51AB"/>
    <w:rsid w:val="00EE5AEA"/>
    <w:rsid w:val="00EE7A66"/>
    <w:rsid w:val="00EF1065"/>
    <w:rsid w:val="00EF3C5A"/>
    <w:rsid w:val="00EF3E8E"/>
    <w:rsid w:val="00EF5174"/>
    <w:rsid w:val="00EF6515"/>
    <w:rsid w:val="00F000AB"/>
    <w:rsid w:val="00F011D7"/>
    <w:rsid w:val="00F01414"/>
    <w:rsid w:val="00F01D75"/>
    <w:rsid w:val="00F028B2"/>
    <w:rsid w:val="00F035DC"/>
    <w:rsid w:val="00F043D2"/>
    <w:rsid w:val="00F060EA"/>
    <w:rsid w:val="00F1103E"/>
    <w:rsid w:val="00F11B73"/>
    <w:rsid w:val="00F22621"/>
    <w:rsid w:val="00F23254"/>
    <w:rsid w:val="00F23C12"/>
    <w:rsid w:val="00F25900"/>
    <w:rsid w:val="00F26103"/>
    <w:rsid w:val="00F26164"/>
    <w:rsid w:val="00F26DEC"/>
    <w:rsid w:val="00F338E9"/>
    <w:rsid w:val="00F36670"/>
    <w:rsid w:val="00F428A0"/>
    <w:rsid w:val="00F43491"/>
    <w:rsid w:val="00F43B67"/>
    <w:rsid w:val="00F46AD8"/>
    <w:rsid w:val="00F4781C"/>
    <w:rsid w:val="00F5070B"/>
    <w:rsid w:val="00F54CC1"/>
    <w:rsid w:val="00F55D2D"/>
    <w:rsid w:val="00F57E3C"/>
    <w:rsid w:val="00F630AF"/>
    <w:rsid w:val="00F66064"/>
    <w:rsid w:val="00F67BF2"/>
    <w:rsid w:val="00F70A2B"/>
    <w:rsid w:val="00F805E5"/>
    <w:rsid w:val="00F814D7"/>
    <w:rsid w:val="00F81D13"/>
    <w:rsid w:val="00F83A43"/>
    <w:rsid w:val="00F83C64"/>
    <w:rsid w:val="00F83D18"/>
    <w:rsid w:val="00F849F5"/>
    <w:rsid w:val="00F87801"/>
    <w:rsid w:val="00F87DE9"/>
    <w:rsid w:val="00F92065"/>
    <w:rsid w:val="00F9298D"/>
    <w:rsid w:val="00F92C02"/>
    <w:rsid w:val="00F95437"/>
    <w:rsid w:val="00FA0F1C"/>
    <w:rsid w:val="00FA3668"/>
    <w:rsid w:val="00FB5729"/>
    <w:rsid w:val="00FB7133"/>
    <w:rsid w:val="00FB77BD"/>
    <w:rsid w:val="00FB79FF"/>
    <w:rsid w:val="00FC0AB4"/>
    <w:rsid w:val="00FC1177"/>
    <w:rsid w:val="00FC1609"/>
    <w:rsid w:val="00FC2398"/>
    <w:rsid w:val="00FC46BD"/>
    <w:rsid w:val="00FC525A"/>
    <w:rsid w:val="00FC5D21"/>
    <w:rsid w:val="00FC6566"/>
    <w:rsid w:val="00FC7BE5"/>
    <w:rsid w:val="00FD11A8"/>
    <w:rsid w:val="00FD1C50"/>
    <w:rsid w:val="00FD5B43"/>
    <w:rsid w:val="00FE0057"/>
    <w:rsid w:val="00FE02C2"/>
    <w:rsid w:val="00FE06C9"/>
    <w:rsid w:val="00FE1157"/>
    <w:rsid w:val="00FE2552"/>
    <w:rsid w:val="00FE4112"/>
    <w:rsid w:val="00FE5C2F"/>
    <w:rsid w:val="00FF1020"/>
    <w:rsid w:val="00FF169F"/>
    <w:rsid w:val="00FF3230"/>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6F2347"/>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199" b="1" i="0" u="none" strike="noStrike" kern="1200" baseline="0">
                <a:solidFill>
                  <a:schemeClr val="dk1">
                    <a:lumMod val="75000"/>
                    <a:lumOff val="25000"/>
                  </a:schemeClr>
                </a:solidFill>
                <a:latin typeface="+mn-lt"/>
                <a:ea typeface="+mn-ea"/>
                <a:cs typeface="+mn-cs"/>
              </a:defRPr>
            </a:pPr>
            <a:r>
              <a:rPr lang="uk-UA" sz="1399" dirty="0" smtClean="0">
                <a:solidFill>
                  <a:schemeClr val="tx1"/>
                </a:solidFill>
              </a:rPr>
              <a:t>Видатки на житлово-комунальне господарство </a:t>
            </a:r>
            <a:br>
              <a:rPr lang="uk-UA" sz="1399" dirty="0" smtClean="0">
                <a:solidFill>
                  <a:schemeClr val="tx1"/>
                </a:solidFill>
              </a:rPr>
            </a:br>
            <a:r>
              <a:rPr lang="uk-UA" sz="1399" dirty="0" smtClean="0">
                <a:solidFill>
                  <a:schemeClr val="tx1"/>
                </a:solidFill>
              </a:rPr>
              <a:t>з</a:t>
            </a:r>
            <a:r>
              <a:rPr lang="en-US" sz="1399" dirty="0" smtClean="0">
                <a:solidFill>
                  <a:schemeClr val="tx1"/>
                </a:solidFill>
              </a:rPr>
              <a:t>а </a:t>
            </a:r>
            <a:r>
              <a:rPr lang="uk-UA" sz="1399" dirty="0" smtClean="0">
                <a:solidFill>
                  <a:schemeClr val="tx1"/>
                </a:solidFill>
              </a:rPr>
              <a:t>I квартал 2023,</a:t>
            </a:r>
            <a:r>
              <a:rPr lang="uk-UA" sz="1000" dirty="0" smtClean="0">
                <a:solidFill>
                  <a:schemeClr val="tx1"/>
                </a:solidFill>
              </a:rPr>
              <a:t> м</a:t>
            </a:r>
            <a:r>
              <a:rPr lang="uk-UA" sz="1000" baseline="0" dirty="0" smtClean="0">
                <a:solidFill>
                  <a:schemeClr val="tx1"/>
                </a:solidFill>
              </a:rPr>
              <a:t>лн грн</a:t>
            </a:r>
            <a:endParaRPr lang="uk-UA" sz="1000" dirty="0">
              <a:solidFill>
                <a:schemeClr val="tx1"/>
              </a:solidFill>
            </a:endParaRPr>
          </a:p>
        </c:rich>
      </c:tx>
      <c:layout>
        <c:manualLayout>
          <c:xMode val="edge"/>
          <c:yMode val="edge"/>
          <c:x val="0.20492818422822776"/>
          <c:y val="0"/>
        </c:manualLayout>
      </c:layout>
      <c:overlay val="0"/>
      <c:spPr>
        <a:noFill/>
        <a:ln w="25389">
          <a:noFill/>
        </a:ln>
      </c:spPr>
    </c:title>
    <c:autoTitleDeleted val="0"/>
    <c:plotArea>
      <c:layout>
        <c:manualLayout>
          <c:layoutTarget val="inner"/>
          <c:xMode val="edge"/>
          <c:yMode val="edge"/>
          <c:x val="0.5158632046184024"/>
          <c:y val="0.18804988249423099"/>
          <c:w val="0.46427393508699366"/>
          <c:h val="0.72772491832400843"/>
        </c:manualLayout>
      </c:layout>
      <c:barChart>
        <c:barDir val="bar"/>
        <c:grouping val="clustered"/>
        <c:varyColors val="0"/>
        <c:ser>
          <c:idx val="0"/>
          <c:order val="0"/>
          <c:tx>
            <c:strRef>
              <c:f>Аркуш1!$B$1</c:f>
              <c:strCache>
                <c:ptCount val="1"/>
                <c:pt idx="0">
                  <c:v>Ряд 1</c:v>
                </c:pt>
              </c:strCache>
            </c:strRef>
          </c:tx>
          <c:spPr>
            <a:solidFill>
              <a:srgbClr val="00863D">
                <a:alpha val="84706"/>
              </a:srgbClr>
            </a:solidFill>
            <a:ln w="9521" cap="flat" cmpd="sng" algn="ctr">
              <a:solidFill>
                <a:schemeClr val="lt1">
                  <a:alpha val="50000"/>
                </a:schemeClr>
              </a:solidFill>
              <a:round/>
            </a:ln>
            <a:effectLst/>
          </c:spPr>
          <c:invertIfNegative val="0"/>
          <c:dLbls>
            <c:spPr>
              <a:noFill/>
              <a:ln w="25389">
                <a:noFill/>
              </a:ln>
            </c:spPr>
            <c:txPr>
              <a:bodyPr rot="0" spcFirstLastPara="1" vertOverflow="ellipsis" vert="horz" wrap="square" lIns="38100" tIns="19050" rIns="38100" bIns="19050" anchor="ctr" anchorCtr="1">
                <a:spAutoFit/>
              </a:bodyPr>
              <a:lstStyle/>
              <a:p>
                <a:pPr>
                  <a:defRPr sz="1399" b="1"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Аркуш1!$A$2:$A$9</c:f>
              <c:strCache>
                <c:ptCount val="7"/>
                <c:pt idx="0">
                  <c:v>Інші видатки</c:v>
                </c:pt>
                <c:pt idx="1">
                  <c:v>експлуатація житлового фонду</c:v>
                </c:pt>
                <c:pt idx="2">
                  <c:v>часткова компенсація за придбані генератори</c:v>
                </c:pt>
                <c:pt idx="3">
                  <c:v>благоустрій</c:v>
                </c:pt>
                <c:pt idx="4">
                  <c:v>різниця в тарифах на тепло</c:v>
                </c:pt>
                <c:pt idx="5">
                  <c:v>вивезення відходів</c:v>
                </c:pt>
                <c:pt idx="6">
                  <c:v>фінансова підтримка ЛКП (програми)</c:v>
                </c:pt>
              </c:strCache>
            </c:strRef>
          </c:cat>
          <c:val>
            <c:numRef>
              <c:f>Аркуш1!$B$2:$B$9</c:f>
              <c:numCache>
                <c:formatCode>General</c:formatCode>
                <c:ptCount val="8"/>
                <c:pt idx="0">
                  <c:v>1.5</c:v>
                </c:pt>
                <c:pt idx="1">
                  <c:v>2.5</c:v>
                </c:pt>
                <c:pt idx="2">
                  <c:v>1.5</c:v>
                </c:pt>
                <c:pt idx="3">
                  <c:v>191</c:v>
                </c:pt>
                <c:pt idx="4">
                  <c:v>321</c:v>
                </c:pt>
                <c:pt idx="5">
                  <c:v>13.3</c:v>
                </c:pt>
                <c:pt idx="6">
                  <c:v>14.3</c:v>
                </c:pt>
              </c:numCache>
            </c:numRef>
          </c:val>
          <c:extLst>
            <c:ext xmlns:c16="http://schemas.microsoft.com/office/drawing/2014/chart" uri="{C3380CC4-5D6E-409C-BE32-E72D297353CC}">
              <c16:uniqueId val="{00000000-79F1-4987-A427-AB66078F89AB}"/>
            </c:ext>
          </c:extLst>
        </c:ser>
        <c:dLbls>
          <c:showLegendKey val="0"/>
          <c:showVal val="0"/>
          <c:showCatName val="0"/>
          <c:showSerName val="0"/>
          <c:showPercent val="0"/>
          <c:showBubbleSize val="0"/>
        </c:dLbls>
        <c:gapWidth val="65"/>
        <c:axId val="688384960"/>
        <c:axId val="1"/>
      </c:barChart>
      <c:catAx>
        <c:axId val="688384960"/>
        <c:scaling>
          <c:orientation val="minMax"/>
        </c:scaling>
        <c:delete val="0"/>
        <c:axPos val="l"/>
        <c:numFmt formatCode="General" sourceLinked="1"/>
        <c:majorTickMark val="none"/>
        <c:minorTickMark val="none"/>
        <c:tickLblPos val="nextTo"/>
        <c:spPr>
          <a:solidFill>
            <a:srgbClr val="A5A5A5">
              <a:lumMod val="20000"/>
              <a:lumOff val="80000"/>
            </a:srgbClr>
          </a:solidFill>
          <a:ln w="19042"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1"/>
        <c:axPos val="b"/>
        <c:majorGridlines>
          <c:spPr>
            <a:ln w="9521" cap="flat" cmpd="sng" algn="ctr">
              <a:noFill/>
              <a:round/>
            </a:ln>
            <a:effectLst/>
          </c:spPr>
        </c:majorGridlines>
        <c:numFmt formatCode="General" sourceLinked="1"/>
        <c:majorTickMark val="none"/>
        <c:minorTickMark val="none"/>
        <c:tickLblPos val="nextTo"/>
        <c:crossAx val="688384960"/>
        <c:crosses val="autoZero"/>
        <c:crossBetween val="between"/>
      </c:valAx>
      <c:spPr>
        <a:noFill/>
        <a:ln w="25389">
          <a:noFill/>
        </a:ln>
      </c:spPr>
    </c:plotArea>
    <c:plotVisOnly val="1"/>
    <c:dispBlanksAs val="gap"/>
    <c:showDLblsOverMax val="0"/>
  </c:chart>
  <c:spPr>
    <a:noFill/>
    <a:ln w="9521" cap="flat" cmpd="sng" algn="ctr">
      <a:no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2.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340E0-9516-4472-A029-DA9760DC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Pages>
  <Words>13054</Words>
  <Characters>7441</Characters>
  <Application>Microsoft Office Word</Application>
  <DocSecurity>0</DocSecurity>
  <Lines>62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Турчак Дмитро</cp:lastModifiedBy>
  <cp:revision>165</cp:revision>
  <cp:lastPrinted>2023-04-20T12:27:00Z</cp:lastPrinted>
  <dcterms:created xsi:type="dcterms:W3CDTF">2020-01-23T09:52:00Z</dcterms:created>
  <dcterms:modified xsi:type="dcterms:W3CDTF">2023-04-24T11:15:00Z</dcterms:modified>
</cp:coreProperties>
</file>