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ТА РОЗРАХУНО</w:t>
      </w:r>
      <w:r w:rsidR="005259CA">
        <w:rPr>
          <w:rFonts w:ascii="Arial" w:hAnsi="Arial" w:cs="Arial"/>
          <w:b/>
          <w:sz w:val="24"/>
          <w:szCs w:val="24"/>
        </w:rPr>
        <w:t>К ОЧІКУВАНОЇ ВАРТОСТІ ЗАКУПІВЛІ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5259C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259CA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поточного ремонту урн на території Галицького району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691983" w:rsidRPr="00691983">
        <w:rPr>
          <w:rFonts w:ascii="Arial" w:hAnsi="Arial" w:cs="Arial"/>
          <w:b/>
          <w:sz w:val="24"/>
          <w:szCs w:val="24"/>
        </w:rPr>
        <w:t>UA-2023-05-09-013601-a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8C406D">
        <w:rPr>
          <w:rFonts w:ascii="Arial" w:hAnsi="Arial" w:cs="Arial"/>
          <w:sz w:val="24"/>
          <w:szCs w:val="24"/>
        </w:rPr>
        <w:t>у бюджетного призначення на 2023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Pr="00985A1A" w:rsidRDefault="00577913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5259CA" w:rsidRPr="005259CA">
        <w:rPr>
          <w:rFonts w:ascii="Arial" w:hAnsi="Arial" w:cs="Arial"/>
          <w:sz w:val="24"/>
          <w:szCs w:val="24"/>
        </w:rPr>
        <w:t>з поточного ремонту урн на території Галицького району м. Львова</w:t>
      </w:r>
      <w:r w:rsidR="00D81656">
        <w:rPr>
          <w:rFonts w:ascii="Arial" w:hAnsi="Arial" w:cs="Arial"/>
          <w:sz w:val="24"/>
          <w:szCs w:val="24"/>
        </w:rPr>
        <w:t xml:space="preserve"> </w:t>
      </w:r>
      <w:r w:rsidR="005C0749" w:rsidRPr="00985A1A">
        <w:rPr>
          <w:rFonts w:ascii="Arial" w:hAnsi="Arial" w:cs="Arial"/>
          <w:sz w:val="24"/>
          <w:szCs w:val="24"/>
        </w:rPr>
        <w:t>(враховуючи показники минулих років)</w:t>
      </w:r>
      <w:r w:rsidR="005C0749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 w:rsidR="005C0749">
        <w:rPr>
          <w:rFonts w:ascii="Arial" w:hAnsi="Arial" w:cs="Arial"/>
          <w:sz w:val="24"/>
          <w:szCs w:val="24"/>
        </w:rPr>
        <w:t>закупівель</w:t>
      </w:r>
      <w:proofErr w:type="spellEnd"/>
      <w:r w:rsidR="005C0749">
        <w:rPr>
          <w:rFonts w:ascii="Arial" w:hAnsi="Arial" w:cs="Arial"/>
          <w:sz w:val="24"/>
          <w:szCs w:val="24"/>
        </w:rPr>
        <w:t>.</w:t>
      </w:r>
      <w:r w:rsidR="00CD4140">
        <w:rPr>
          <w:rFonts w:ascii="Arial" w:hAnsi="Arial" w:cs="Arial"/>
          <w:sz w:val="24"/>
          <w:szCs w:val="24"/>
        </w:rPr>
        <w:t xml:space="preserve"> </w:t>
      </w:r>
      <w:r w:rsidR="00CD4140" w:rsidRPr="00676074">
        <w:rPr>
          <w:rFonts w:ascii="Arial" w:hAnsi="Arial" w:cs="Arial"/>
          <w:sz w:val="24"/>
          <w:szCs w:val="24"/>
        </w:rPr>
        <w:t>Загальна очікувана вартість закупівлі формується з бюджетних запитів, що є документом, підготовленим головним розпорядником бюджетних коштів, що містить пропозиції з відповідним обґрунтуванням щодо обсягу бюджетних коштів, необхідних для виконання покладених на нього функцій на середньостроковий період, на підставі відповідних граничних показників видатків бюджету та надання кредитів з бюджету.</w:t>
      </w:r>
      <w:r w:rsidRPr="00985A1A">
        <w:rPr>
          <w:rFonts w:ascii="Arial" w:hAnsi="Arial" w:cs="Arial"/>
          <w:sz w:val="24"/>
          <w:szCs w:val="24"/>
        </w:rPr>
        <w:t xml:space="preserve"> Очікувана вартість – це гранична ціна послуг, яка формується за раху</w:t>
      </w:r>
      <w:r w:rsidR="005B15AC">
        <w:rPr>
          <w:rFonts w:ascii="Arial" w:hAnsi="Arial" w:cs="Arial"/>
          <w:sz w:val="24"/>
          <w:szCs w:val="24"/>
        </w:rPr>
        <w:t>нок коштів бюджетни</w:t>
      </w:r>
      <w:r w:rsidR="00626646">
        <w:rPr>
          <w:rFonts w:ascii="Arial" w:hAnsi="Arial" w:cs="Arial"/>
          <w:sz w:val="24"/>
          <w:szCs w:val="24"/>
        </w:rPr>
        <w:t>х асигнувань та/або зекономлених</w:t>
      </w:r>
      <w:bookmarkStart w:id="0" w:name="_GoBack"/>
      <w:bookmarkEnd w:id="0"/>
      <w:r w:rsidR="005B15AC">
        <w:rPr>
          <w:rFonts w:ascii="Arial" w:hAnsi="Arial" w:cs="Arial"/>
          <w:sz w:val="24"/>
          <w:szCs w:val="24"/>
        </w:rPr>
        <w:t xml:space="preserve"> коштів.</w:t>
      </w:r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="00A94F0F" w:rsidRPr="002E6E03">
        <w:rPr>
          <w:rFonts w:ascii="Arial" w:hAnsi="Arial" w:cs="Arial"/>
          <w:sz w:val="24"/>
          <w:szCs w:val="24"/>
        </w:rPr>
        <w:t>розмір бюдже</w:t>
      </w:r>
      <w:r w:rsidR="00A94F0F">
        <w:rPr>
          <w:rFonts w:ascii="Arial" w:hAnsi="Arial" w:cs="Arial"/>
          <w:sz w:val="24"/>
          <w:szCs w:val="24"/>
        </w:rPr>
        <w:t xml:space="preserve">тного призначення </w:t>
      </w:r>
      <w:r w:rsidR="00C37B6B">
        <w:rPr>
          <w:rFonts w:ascii="Arial" w:hAnsi="Arial" w:cs="Arial"/>
          <w:sz w:val="24"/>
          <w:szCs w:val="24"/>
        </w:rPr>
        <w:t xml:space="preserve">затверджено ухвалою Львівської міської ради </w:t>
      </w:r>
      <w:r w:rsidR="00C37B6B" w:rsidRPr="00697E1B">
        <w:rPr>
          <w:rFonts w:ascii="Arial" w:hAnsi="Arial" w:cs="Arial"/>
          <w:sz w:val="24"/>
          <w:szCs w:val="24"/>
        </w:rPr>
        <w:t xml:space="preserve">від </w:t>
      </w:r>
      <w:r w:rsidR="00C37B6B">
        <w:rPr>
          <w:rFonts w:ascii="Arial" w:hAnsi="Arial" w:cs="Arial"/>
          <w:sz w:val="24"/>
          <w:szCs w:val="24"/>
        </w:rPr>
        <w:t xml:space="preserve">06.12.2022 </w:t>
      </w:r>
      <w:r w:rsidR="00C37B6B" w:rsidRPr="00697E1B">
        <w:rPr>
          <w:rFonts w:ascii="Arial" w:hAnsi="Arial" w:cs="Arial"/>
          <w:sz w:val="24"/>
          <w:szCs w:val="24"/>
        </w:rPr>
        <w:t>№</w:t>
      </w:r>
      <w:r w:rsidR="00C37B6B">
        <w:rPr>
          <w:rFonts w:ascii="Arial" w:hAnsi="Arial" w:cs="Arial"/>
          <w:sz w:val="24"/>
          <w:szCs w:val="24"/>
        </w:rPr>
        <w:t>2583</w:t>
      </w:r>
      <w:r w:rsidR="00C37B6B"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 w:rsidR="00C37B6B">
        <w:rPr>
          <w:rFonts w:ascii="Arial" w:hAnsi="Arial" w:cs="Arial"/>
          <w:sz w:val="24"/>
          <w:szCs w:val="24"/>
        </w:rPr>
        <w:t>ї територіальної громади на 2023</w:t>
      </w:r>
      <w:r w:rsidR="00C37B6B" w:rsidRPr="00697E1B">
        <w:rPr>
          <w:rFonts w:ascii="Arial" w:hAnsi="Arial" w:cs="Arial"/>
          <w:sz w:val="24"/>
          <w:szCs w:val="24"/>
        </w:rPr>
        <w:t xml:space="preserve"> рік»</w:t>
      </w:r>
      <w:r w:rsidR="00697E1B" w:rsidRPr="00697E1B">
        <w:rPr>
          <w:rFonts w:ascii="Arial" w:hAnsi="Arial" w:cs="Arial"/>
          <w:sz w:val="24"/>
          <w:szCs w:val="24"/>
        </w:rPr>
        <w:t>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79BC"/>
    <w:rsid w:val="002422C8"/>
    <w:rsid w:val="00244332"/>
    <w:rsid w:val="00250314"/>
    <w:rsid w:val="00251682"/>
    <w:rsid w:val="002530B8"/>
    <w:rsid w:val="0028714B"/>
    <w:rsid w:val="002A2680"/>
    <w:rsid w:val="002B23A4"/>
    <w:rsid w:val="002C1D80"/>
    <w:rsid w:val="002C257A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259CA"/>
    <w:rsid w:val="00530998"/>
    <w:rsid w:val="00541962"/>
    <w:rsid w:val="00542C35"/>
    <w:rsid w:val="005570E7"/>
    <w:rsid w:val="005579F0"/>
    <w:rsid w:val="00573FA5"/>
    <w:rsid w:val="00577913"/>
    <w:rsid w:val="005965EB"/>
    <w:rsid w:val="005B15AC"/>
    <w:rsid w:val="005B534B"/>
    <w:rsid w:val="005C0749"/>
    <w:rsid w:val="005F2178"/>
    <w:rsid w:val="0061623E"/>
    <w:rsid w:val="00626646"/>
    <w:rsid w:val="00630785"/>
    <w:rsid w:val="00646B2D"/>
    <w:rsid w:val="00691983"/>
    <w:rsid w:val="00697258"/>
    <w:rsid w:val="00697E1B"/>
    <w:rsid w:val="006A4F1C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78AF"/>
    <w:rsid w:val="00E93CDD"/>
    <w:rsid w:val="00EC7990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BC350B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32</cp:revision>
  <cp:lastPrinted>2022-02-09T13:53:00Z</cp:lastPrinted>
  <dcterms:created xsi:type="dcterms:W3CDTF">2022-01-11T18:33:00Z</dcterms:created>
  <dcterms:modified xsi:type="dcterms:W3CDTF">2023-05-09T14:11:00Z</dcterms:modified>
</cp:coreProperties>
</file>