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2378E0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78E0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з озеленення та догляду за деревами на території історико-культурного ландшафтного комплексу "Цитадель" у м. Львові</w:t>
      </w:r>
      <w:r w:rsidR="0028714B">
        <w:rPr>
          <w:rFonts w:ascii="Arial" w:hAnsi="Arial" w:cs="Arial"/>
          <w:b/>
          <w:sz w:val="24"/>
          <w:szCs w:val="24"/>
        </w:rPr>
        <w:t xml:space="preserve"> ( Закупівля: </w:t>
      </w:r>
      <w:r w:rsidRPr="002378E0">
        <w:rPr>
          <w:rFonts w:ascii="Arial" w:hAnsi="Arial" w:cs="Arial"/>
          <w:b/>
          <w:sz w:val="24"/>
          <w:szCs w:val="24"/>
        </w:rPr>
        <w:t>UA-2023-05-24-014089-a</w:t>
      </w:r>
      <w:r w:rsidR="0028714B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</w:t>
      </w:r>
      <w:r w:rsidR="002378E0" w:rsidRPr="002378E0">
        <w:rPr>
          <w:rFonts w:ascii="Arial" w:hAnsi="Arial" w:cs="Arial"/>
          <w:sz w:val="24"/>
          <w:szCs w:val="24"/>
        </w:rPr>
        <w:t>озеленення та догляду за деревами на території історико-культурного ландшафтного комплексу "Цитадель" у м. Львові</w:t>
      </w:r>
      <w:r w:rsidR="002378E0">
        <w:rPr>
          <w:rFonts w:ascii="Arial" w:hAnsi="Arial" w:cs="Arial"/>
          <w:sz w:val="24"/>
          <w:szCs w:val="24"/>
        </w:rPr>
        <w:t xml:space="preserve"> та</w:t>
      </w:r>
      <w:r w:rsidRPr="00985A1A"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</w:t>
      </w:r>
      <w:bookmarkStart w:id="0" w:name="_GoBack"/>
      <w:bookmarkEnd w:id="0"/>
      <w:r w:rsidRPr="00985A1A">
        <w:rPr>
          <w:rFonts w:ascii="Arial" w:hAnsi="Arial" w:cs="Arial"/>
          <w:sz w:val="24"/>
          <w:szCs w:val="24"/>
        </w:rPr>
        <w:t>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2378E0">
        <w:rPr>
          <w:rFonts w:ascii="Arial" w:hAnsi="Arial" w:cs="Arial"/>
          <w:sz w:val="24"/>
          <w:szCs w:val="24"/>
        </w:rPr>
        <w:t xml:space="preserve"> (зі змінами)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4 Тендерної документації) за ІД закупівлі є у вільному доступі на сайті </w:t>
      </w:r>
      <w:proofErr w:type="spellStart"/>
      <w:r w:rsidRPr="0028714B">
        <w:rPr>
          <w:rFonts w:ascii="Arial" w:hAnsi="Arial" w:cs="Arial"/>
          <w:sz w:val="24"/>
          <w:szCs w:val="24"/>
        </w:rPr>
        <w:t>Проззорро</w:t>
      </w:r>
      <w:proofErr w:type="spellEnd"/>
      <w:r w:rsidR="0010539B" w:rsidRPr="0028714B">
        <w:rPr>
          <w:rFonts w:ascii="Arial" w:hAnsi="Arial" w:cs="Arial"/>
          <w:sz w:val="24"/>
          <w:szCs w:val="24"/>
        </w:rPr>
        <w:t xml:space="preserve"> </w:t>
      </w:r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378E0"/>
    <w:rsid w:val="002422C8"/>
    <w:rsid w:val="00244332"/>
    <w:rsid w:val="00250314"/>
    <w:rsid w:val="00251682"/>
    <w:rsid w:val="002530B8"/>
    <w:rsid w:val="0028714B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6A4F1C"/>
    <w:rsid w:val="00737820"/>
    <w:rsid w:val="00752230"/>
    <w:rsid w:val="00792701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BA1F2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16</cp:revision>
  <cp:lastPrinted>2022-02-09T13:53:00Z</cp:lastPrinted>
  <dcterms:created xsi:type="dcterms:W3CDTF">2022-01-11T18:33:00Z</dcterms:created>
  <dcterms:modified xsi:type="dcterms:W3CDTF">2023-05-25T05:17:00Z</dcterms:modified>
</cp:coreProperties>
</file>