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3E" w:rsidRPr="005E0C3E" w:rsidRDefault="005E0C3E" w:rsidP="005E0C3E">
      <w:pPr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Повідомлення ПП «Гал-Євро-Контракт»</w:t>
      </w:r>
    </w:p>
    <w:p w:rsidR="005E0C3E" w:rsidRPr="005E0C3E" w:rsidRDefault="005E0C3E" w:rsidP="005E0C3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5E0C3E" w:rsidRPr="005E0C3E" w:rsidRDefault="005E0C3E" w:rsidP="005E0C3E">
      <w:pPr>
        <w:spacing w:after="0"/>
        <w:ind w:left="354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атмосферне повітря.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Повне найменування суб’єкта господарювання: Приватне підприємство «Гал-Євро-Контракт»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Скорочене найменування суб’єкта господарювання: ПП «Гал-Євро-Контракт»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Ідентифікаційний код: 37800786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Юридична та поштова адреси: 79044, Львівська обл., Львівськ</w:t>
      </w:r>
      <w:r>
        <w:rPr>
          <w:rFonts w:ascii="Arial" w:hAnsi="Arial" w:cs="Arial"/>
          <w:sz w:val="24"/>
          <w:szCs w:val="24"/>
        </w:rPr>
        <w:t xml:space="preserve">ий р-н, Львівська ТГ, м. Львів, </w:t>
      </w:r>
      <w:r w:rsidRPr="005E0C3E">
        <w:rPr>
          <w:rFonts w:ascii="Arial" w:hAnsi="Arial" w:cs="Arial"/>
          <w:sz w:val="24"/>
          <w:szCs w:val="24"/>
        </w:rPr>
        <w:t xml:space="preserve">вул. Джорджа </w:t>
      </w:r>
      <w:proofErr w:type="spellStart"/>
      <w:r w:rsidRPr="005E0C3E">
        <w:rPr>
          <w:rFonts w:ascii="Arial" w:hAnsi="Arial" w:cs="Arial"/>
          <w:sz w:val="24"/>
          <w:szCs w:val="24"/>
        </w:rPr>
        <w:t>Вашингтона</w:t>
      </w:r>
      <w:proofErr w:type="spellEnd"/>
      <w:r w:rsidRPr="005E0C3E">
        <w:rPr>
          <w:rFonts w:ascii="Arial" w:hAnsi="Arial" w:cs="Arial"/>
          <w:sz w:val="24"/>
          <w:szCs w:val="24"/>
        </w:rPr>
        <w:t>, 5а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Контактний номер телефону: (032) 240-51-40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Електронна пошта: gek@lviv.farlep.net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 xml:space="preserve">Фактична адреса промислового майданчика: 79496, Львівська </w:t>
      </w:r>
      <w:r>
        <w:rPr>
          <w:rFonts w:ascii="Arial" w:hAnsi="Arial" w:cs="Arial"/>
          <w:sz w:val="24"/>
          <w:szCs w:val="24"/>
        </w:rPr>
        <w:t xml:space="preserve">обл., Львівський р-н, Львівська </w:t>
      </w:r>
      <w:r w:rsidRPr="005E0C3E">
        <w:rPr>
          <w:rFonts w:ascii="Arial" w:hAnsi="Arial" w:cs="Arial"/>
          <w:sz w:val="24"/>
          <w:szCs w:val="24"/>
        </w:rPr>
        <w:t>ТГ, м. Винники, вул. Проста, 1а</w:t>
      </w:r>
    </w:p>
    <w:p w:rsid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 xml:space="preserve">Мета отримання дозволу на викиди: Отримання дозволу </w:t>
      </w:r>
      <w:r>
        <w:rPr>
          <w:rFonts w:ascii="Arial" w:hAnsi="Arial" w:cs="Arial"/>
          <w:sz w:val="24"/>
          <w:szCs w:val="24"/>
        </w:rPr>
        <w:t xml:space="preserve">на викиди для існуючого об’єкту </w:t>
      </w:r>
    </w:p>
    <w:p w:rsidR="005E0C3E" w:rsidRPr="005E0C3E" w:rsidRDefault="005E0C3E" w:rsidP="005E0C3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Підприємство відноситься до другої групи об’єктів за складом документів, у яких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hAnsi="Arial" w:cs="Arial"/>
          <w:sz w:val="24"/>
          <w:szCs w:val="24"/>
        </w:rPr>
        <w:t xml:space="preserve">я впливу об’єкта на забруднення </w:t>
      </w:r>
      <w:r w:rsidRPr="005E0C3E">
        <w:rPr>
          <w:rFonts w:ascii="Arial" w:hAnsi="Arial" w:cs="Arial"/>
          <w:sz w:val="24"/>
          <w:szCs w:val="24"/>
        </w:rPr>
        <w:t>атмосферного повітря.</w:t>
      </w:r>
    </w:p>
    <w:p w:rsidR="005E0C3E" w:rsidRPr="005E0C3E" w:rsidRDefault="005E0C3E" w:rsidP="005E0C3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Виробнича діяльність, яку здійснює ПП «Гал-Євро-Контракт» не підлягає о</w:t>
      </w:r>
      <w:r>
        <w:rPr>
          <w:rFonts w:ascii="Arial" w:hAnsi="Arial" w:cs="Arial"/>
          <w:sz w:val="24"/>
          <w:szCs w:val="24"/>
        </w:rPr>
        <w:t xml:space="preserve">цінці впливу на </w:t>
      </w:r>
      <w:r w:rsidRPr="005E0C3E">
        <w:rPr>
          <w:rFonts w:ascii="Arial" w:hAnsi="Arial" w:cs="Arial"/>
          <w:sz w:val="24"/>
          <w:szCs w:val="24"/>
        </w:rPr>
        <w:t>довкілля та прямо не передбачена вимогами ч. 2 та ч. 3 с</w:t>
      </w:r>
      <w:r>
        <w:rPr>
          <w:rFonts w:ascii="Arial" w:hAnsi="Arial" w:cs="Arial"/>
          <w:sz w:val="24"/>
          <w:szCs w:val="24"/>
        </w:rPr>
        <w:t xml:space="preserve">т. 3 Закону України «Про оцінку </w:t>
      </w:r>
      <w:r w:rsidRPr="005E0C3E">
        <w:rPr>
          <w:rFonts w:ascii="Arial" w:hAnsi="Arial" w:cs="Arial"/>
          <w:sz w:val="24"/>
          <w:szCs w:val="24"/>
        </w:rPr>
        <w:t>впливу на довкілля» та критеріїв визначення планованої дія</w:t>
      </w:r>
      <w:r>
        <w:rPr>
          <w:rFonts w:ascii="Arial" w:hAnsi="Arial" w:cs="Arial"/>
          <w:sz w:val="24"/>
          <w:szCs w:val="24"/>
        </w:rPr>
        <w:t xml:space="preserve">льності, яка не підлягає оцінці </w:t>
      </w:r>
      <w:r w:rsidRPr="005E0C3E">
        <w:rPr>
          <w:rFonts w:ascii="Arial" w:hAnsi="Arial" w:cs="Arial"/>
          <w:sz w:val="24"/>
          <w:szCs w:val="24"/>
        </w:rPr>
        <w:t>впливу на довкілля, та критеріїв визначення розширень і змін д</w:t>
      </w:r>
      <w:r>
        <w:rPr>
          <w:rFonts w:ascii="Arial" w:hAnsi="Arial" w:cs="Arial"/>
          <w:sz w:val="24"/>
          <w:szCs w:val="24"/>
        </w:rPr>
        <w:t xml:space="preserve">іяльності та об’єктів, які не </w:t>
      </w:r>
      <w:r w:rsidRPr="005E0C3E">
        <w:rPr>
          <w:rFonts w:ascii="Arial" w:hAnsi="Arial" w:cs="Arial"/>
          <w:sz w:val="24"/>
          <w:szCs w:val="24"/>
        </w:rPr>
        <w:t>підлягають оцінці впливу на довкілля затверджених постан</w:t>
      </w:r>
      <w:r>
        <w:rPr>
          <w:rFonts w:ascii="Arial" w:hAnsi="Arial" w:cs="Arial"/>
          <w:sz w:val="24"/>
          <w:szCs w:val="24"/>
        </w:rPr>
        <w:t xml:space="preserve">овою Кабінету Міністрів України </w:t>
      </w:r>
      <w:r w:rsidRPr="005E0C3E">
        <w:rPr>
          <w:rFonts w:ascii="Arial" w:hAnsi="Arial" w:cs="Arial"/>
          <w:sz w:val="24"/>
          <w:szCs w:val="24"/>
        </w:rPr>
        <w:t>від 13.03.2017 №1010.</w:t>
      </w:r>
    </w:p>
    <w:p w:rsidR="005E0C3E" w:rsidRPr="005E0C3E" w:rsidRDefault="005E0C3E" w:rsidP="005E0C3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 xml:space="preserve">ПП «Гал-Євро-Контракт» займається виробництвом м’ясних </w:t>
      </w:r>
      <w:proofErr w:type="spellStart"/>
      <w:r w:rsidRPr="005E0C3E">
        <w:rPr>
          <w:rFonts w:ascii="Arial" w:hAnsi="Arial" w:cs="Arial"/>
          <w:sz w:val="24"/>
          <w:szCs w:val="24"/>
        </w:rPr>
        <w:t>консерв</w:t>
      </w:r>
      <w:proofErr w:type="spellEnd"/>
      <w:r w:rsidRPr="005E0C3E">
        <w:rPr>
          <w:rFonts w:ascii="Arial" w:hAnsi="Arial" w:cs="Arial"/>
          <w:sz w:val="24"/>
          <w:szCs w:val="24"/>
        </w:rPr>
        <w:t xml:space="preserve"> для тварин.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 xml:space="preserve">(КВЕД: 10.13 – Виробництво м’ясних продуктів). На </w:t>
      </w:r>
      <w:proofErr w:type="spellStart"/>
      <w:r w:rsidRPr="005E0C3E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5E0C3E">
        <w:rPr>
          <w:rFonts w:ascii="Arial" w:hAnsi="Arial" w:cs="Arial"/>
          <w:sz w:val="24"/>
          <w:szCs w:val="24"/>
        </w:rPr>
        <w:t xml:space="preserve"> ПП «Гал-</w:t>
      </w:r>
      <w:proofErr w:type="spellStart"/>
      <w:r w:rsidRPr="005E0C3E">
        <w:rPr>
          <w:rFonts w:ascii="Arial" w:hAnsi="Arial" w:cs="Arial"/>
          <w:sz w:val="24"/>
          <w:szCs w:val="24"/>
        </w:rPr>
        <w:t>ЄвроКонтракт</w:t>
      </w:r>
      <w:proofErr w:type="spellEnd"/>
      <w:r w:rsidRPr="005E0C3E">
        <w:rPr>
          <w:rFonts w:ascii="Arial" w:hAnsi="Arial" w:cs="Arial"/>
          <w:sz w:val="24"/>
          <w:szCs w:val="24"/>
        </w:rPr>
        <w:t xml:space="preserve">» знаходиться котельня, яка призначена для </w:t>
      </w:r>
      <w:r>
        <w:rPr>
          <w:rFonts w:ascii="Arial" w:hAnsi="Arial" w:cs="Arial"/>
          <w:sz w:val="24"/>
          <w:szCs w:val="24"/>
        </w:rPr>
        <w:t xml:space="preserve">виробництва технологічної пари; </w:t>
      </w:r>
      <w:r w:rsidRPr="005E0C3E">
        <w:rPr>
          <w:rFonts w:ascii="Arial" w:hAnsi="Arial" w:cs="Arial"/>
          <w:sz w:val="24"/>
          <w:szCs w:val="24"/>
        </w:rPr>
        <w:t>паливна – для опалення приміщень. Основним обладнанням є технологічна лінія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 xml:space="preserve">виготовлення м’ясних </w:t>
      </w:r>
      <w:proofErr w:type="spellStart"/>
      <w:r w:rsidRPr="005E0C3E">
        <w:rPr>
          <w:rFonts w:ascii="Arial" w:hAnsi="Arial" w:cs="Arial"/>
          <w:sz w:val="24"/>
          <w:szCs w:val="24"/>
        </w:rPr>
        <w:t>консерв</w:t>
      </w:r>
      <w:proofErr w:type="spellEnd"/>
      <w:r w:rsidRPr="005E0C3E">
        <w:rPr>
          <w:rFonts w:ascii="Arial" w:hAnsi="Arial" w:cs="Arial"/>
          <w:sz w:val="24"/>
          <w:szCs w:val="24"/>
        </w:rPr>
        <w:t>. Для аварійного еле</w:t>
      </w:r>
      <w:r>
        <w:rPr>
          <w:rFonts w:ascii="Arial" w:hAnsi="Arial" w:cs="Arial"/>
          <w:sz w:val="24"/>
          <w:szCs w:val="24"/>
        </w:rPr>
        <w:t xml:space="preserve">ктропостачання функціонують два </w:t>
      </w:r>
      <w:r w:rsidRPr="005E0C3E">
        <w:rPr>
          <w:rFonts w:ascii="Arial" w:hAnsi="Arial" w:cs="Arial"/>
          <w:sz w:val="24"/>
          <w:szCs w:val="24"/>
        </w:rPr>
        <w:t>дизельні генератори. Ремонтна майстерня використову</w:t>
      </w:r>
      <w:r>
        <w:rPr>
          <w:rFonts w:ascii="Arial" w:hAnsi="Arial" w:cs="Arial"/>
          <w:sz w:val="24"/>
          <w:szCs w:val="24"/>
        </w:rPr>
        <w:t xml:space="preserve">ється для ремонту обладнання та </w:t>
      </w:r>
      <w:r w:rsidRPr="005E0C3E">
        <w:rPr>
          <w:rFonts w:ascii="Arial" w:hAnsi="Arial" w:cs="Arial"/>
          <w:sz w:val="24"/>
          <w:szCs w:val="24"/>
        </w:rPr>
        <w:t>допоміжних робіт. Також, в приміщенні майстерні встановлена буржуйка.</w:t>
      </w:r>
    </w:p>
    <w:p w:rsidR="005E0C3E" w:rsidRPr="005E0C3E" w:rsidRDefault="005E0C3E" w:rsidP="005E0C3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Під час провадження господарської діяльності в атмосферу викидаються: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Азоту діоксид – 0,421886 т/рік; Вуглецю оксид – 4,2</w:t>
      </w:r>
      <w:r>
        <w:rPr>
          <w:rFonts w:ascii="Arial" w:hAnsi="Arial" w:cs="Arial"/>
          <w:sz w:val="24"/>
          <w:szCs w:val="24"/>
        </w:rPr>
        <w:t xml:space="preserve">96949 т/рік; Речовини у вигляді </w:t>
      </w:r>
      <w:r w:rsidRPr="005E0C3E">
        <w:rPr>
          <w:rFonts w:ascii="Arial" w:hAnsi="Arial" w:cs="Arial"/>
          <w:sz w:val="24"/>
          <w:szCs w:val="24"/>
        </w:rPr>
        <w:t>суспендованих твердих частинок – 0,124199 т/рік; Сірки діоксид – 0,0126 т/рік Метан –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 xml:space="preserve">0,011394 т/рік; Діоксид вуглецю – 233,834253 т/рік; Оксид </w:t>
      </w:r>
      <w:proofErr w:type="spellStart"/>
      <w:r w:rsidRPr="005E0C3E">
        <w:rPr>
          <w:rFonts w:ascii="Arial" w:hAnsi="Arial" w:cs="Arial"/>
          <w:sz w:val="24"/>
          <w:szCs w:val="24"/>
        </w:rPr>
        <w:t>діаз</w:t>
      </w:r>
      <w:r>
        <w:rPr>
          <w:rFonts w:ascii="Arial" w:hAnsi="Arial" w:cs="Arial"/>
          <w:sz w:val="24"/>
          <w:szCs w:val="24"/>
        </w:rPr>
        <w:t>оту</w:t>
      </w:r>
      <w:proofErr w:type="spellEnd"/>
      <w:r>
        <w:rPr>
          <w:rFonts w:ascii="Arial" w:hAnsi="Arial" w:cs="Arial"/>
          <w:sz w:val="24"/>
          <w:szCs w:val="24"/>
        </w:rPr>
        <w:t xml:space="preserve"> – 0,00913 т/рік; Вуглеводні </w:t>
      </w:r>
      <w:r w:rsidRPr="005E0C3E">
        <w:rPr>
          <w:rFonts w:ascii="Arial" w:hAnsi="Arial" w:cs="Arial"/>
          <w:sz w:val="24"/>
          <w:szCs w:val="24"/>
        </w:rPr>
        <w:t xml:space="preserve">граничні С12-С19 - 0,007458 т/рік; Аміак- 0,00264 т/рік; </w:t>
      </w:r>
      <w:proofErr w:type="spellStart"/>
      <w:r>
        <w:rPr>
          <w:rFonts w:ascii="Arial" w:hAnsi="Arial" w:cs="Arial"/>
          <w:sz w:val="24"/>
          <w:szCs w:val="24"/>
        </w:rPr>
        <w:t>Метилмеркаптан</w:t>
      </w:r>
      <w:proofErr w:type="spellEnd"/>
      <w:r>
        <w:rPr>
          <w:rFonts w:ascii="Arial" w:hAnsi="Arial" w:cs="Arial"/>
          <w:sz w:val="24"/>
          <w:szCs w:val="24"/>
        </w:rPr>
        <w:t xml:space="preserve">- 0,000012 т/рік; </w:t>
      </w:r>
      <w:r w:rsidRPr="005E0C3E">
        <w:rPr>
          <w:rFonts w:ascii="Arial" w:hAnsi="Arial" w:cs="Arial"/>
          <w:sz w:val="24"/>
          <w:szCs w:val="24"/>
        </w:rPr>
        <w:t xml:space="preserve">Сірководень - 0,000276 т/рік; </w:t>
      </w:r>
      <w:proofErr w:type="spellStart"/>
      <w:r w:rsidRPr="005E0C3E">
        <w:rPr>
          <w:rFonts w:ascii="Arial" w:hAnsi="Arial" w:cs="Arial"/>
          <w:sz w:val="24"/>
          <w:szCs w:val="24"/>
        </w:rPr>
        <w:t>Монометиламін</w:t>
      </w:r>
      <w:proofErr w:type="spellEnd"/>
      <w:r w:rsidRPr="005E0C3E">
        <w:rPr>
          <w:rFonts w:ascii="Arial" w:hAnsi="Arial" w:cs="Arial"/>
          <w:sz w:val="24"/>
          <w:szCs w:val="24"/>
        </w:rPr>
        <w:t xml:space="preserve"> - 0,00019</w:t>
      </w:r>
      <w:r>
        <w:rPr>
          <w:rFonts w:ascii="Arial" w:hAnsi="Arial" w:cs="Arial"/>
          <w:sz w:val="24"/>
          <w:szCs w:val="24"/>
        </w:rPr>
        <w:t xml:space="preserve">2 т/рік; Альдегід </w:t>
      </w:r>
      <w:proofErr w:type="spellStart"/>
      <w:r>
        <w:rPr>
          <w:rFonts w:ascii="Arial" w:hAnsi="Arial" w:cs="Arial"/>
          <w:sz w:val="24"/>
          <w:szCs w:val="24"/>
        </w:rPr>
        <w:t>пропіоновий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r w:rsidRPr="005E0C3E">
        <w:rPr>
          <w:rFonts w:ascii="Arial" w:hAnsi="Arial" w:cs="Arial"/>
          <w:sz w:val="24"/>
          <w:szCs w:val="24"/>
        </w:rPr>
        <w:t>0,000672 т/рік; Кислота капронова - 0,000396 т/рік; Залізо та</w:t>
      </w:r>
      <w:r>
        <w:rPr>
          <w:rFonts w:ascii="Arial" w:hAnsi="Arial" w:cs="Arial"/>
          <w:sz w:val="24"/>
          <w:szCs w:val="24"/>
        </w:rPr>
        <w:t xml:space="preserve"> його сполуки (у перерахунку на </w:t>
      </w:r>
      <w:r w:rsidRPr="005E0C3E">
        <w:rPr>
          <w:rFonts w:ascii="Arial" w:hAnsi="Arial" w:cs="Arial"/>
          <w:sz w:val="24"/>
          <w:szCs w:val="24"/>
        </w:rPr>
        <w:t>залізо) - 0,000043 т/рік; Манган та його сполуки (у перерахунку на манган) - 0,000005 т/рік.</w:t>
      </w:r>
    </w:p>
    <w:p w:rsidR="005E0C3E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 xml:space="preserve">Відповідно до Наказу Міністерства охорони </w:t>
      </w:r>
      <w:proofErr w:type="spellStart"/>
      <w:r w:rsidRPr="005E0C3E">
        <w:rPr>
          <w:rFonts w:ascii="Arial" w:hAnsi="Arial" w:cs="Arial"/>
          <w:sz w:val="24"/>
          <w:szCs w:val="24"/>
        </w:rPr>
        <w:t>навколишьог</w:t>
      </w:r>
      <w:r>
        <w:rPr>
          <w:rFonts w:ascii="Arial" w:hAnsi="Arial" w:cs="Arial"/>
          <w:sz w:val="24"/>
          <w:szCs w:val="24"/>
        </w:rPr>
        <w:t>о</w:t>
      </w:r>
      <w:proofErr w:type="spellEnd"/>
      <w:r>
        <w:rPr>
          <w:rFonts w:ascii="Arial" w:hAnsi="Arial" w:cs="Arial"/>
          <w:sz w:val="24"/>
          <w:szCs w:val="24"/>
        </w:rPr>
        <w:t xml:space="preserve"> природного середовища України </w:t>
      </w:r>
      <w:r w:rsidRPr="005E0C3E">
        <w:rPr>
          <w:rFonts w:ascii="Arial" w:hAnsi="Arial" w:cs="Arial"/>
          <w:sz w:val="24"/>
          <w:szCs w:val="24"/>
        </w:rPr>
        <w:t xml:space="preserve">№108 від </w:t>
      </w:r>
      <w:proofErr w:type="spellStart"/>
      <w:r w:rsidRPr="005E0C3E">
        <w:rPr>
          <w:rFonts w:ascii="Arial" w:hAnsi="Arial" w:cs="Arial"/>
          <w:sz w:val="24"/>
          <w:szCs w:val="24"/>
        </w:rPr>
        <w:t>від</w:t>
      </w:r>
      <w:proofErr w:type="spellEnd"/>
      <w:r w:rsidRPr="005E0C3E">
        <w:rPr>
          <w:rFonts w:ascii="Arial" w:hAnsi="Arial" w:cs="Arial"/>
          <w:sz w:val="24"/>
          <w:szCs w:val="24"/>
        </w:rPr>
        <w:t xml:space="preserve"> 09.03.2006 р. заходи щодо впровадженн</w:t>
      </w:r>
      <w:r>
        <w:rPr>
          <w:rFonts w:ascii="Arial" w:hAnsi="Arial" w:cs="Arial"/>
          <w:sz w:val="24"/>
          <w:szCs w:val="24"/>
        </w:rPr>
        <w:t xml:space="preserve">я найкращих існуючих технологій </w:t>
      </w:r>
      <w:r w:rsidRPr="005E0C3E">
        <w:rPr>
          <w:rFonts w:ascii="Arial" w:hAnsi="Arial" w:cs="Arial"/>
          <w:sz w:val="24"/>
          <w:szCs w:val="24"/>
        </w:rPr>
        <w:t>виробництва та заходи щодо скорочення викидів не розроблялися.</w:t>
      </w:r>
    </w:p>
    <w:p w:rsidR="005E0C3E" w:rsidRPr="005E0C3E" w:rsidRDefault="005E0C3E" w:rsidP="005E0C3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Викиди забруднюючих речовин відповідають вимогам Наказу №309 від 27.06.2006 р.</w:t>
      </w:r>
      <w:r>
        <w:rPr>
          <w:rFonts w:ascii="Arial" w:hAnsi="Arial" w:cs="Arial"/>
          <w:sz w:val="24"/>
          <w:szCs w:val="24"/>
        </w:rPr>
        <w:t xml:space="preserve"> </w:t>
      </w:r>
      <w:r w:rsidRPr="005E0C3E">
        <w:rPr>
          <w:rFonts w:ascii="Arial" w:hAnsi="Arial" w:cs="Arial"/>
          <w:sz w:val="24"/>
          <w:szCs w:val="24"/>
        </w:rPr>
        <w:t>та Наказу №177 від 10.05.2002 р.</w:t>
      </w:r>
    </w:p>
    <w:p w:rsidR="002E6BE8" w:rsidRPr="005E0C3E" w:rsidRDefault="005E0C3E" w:rsidP="005E0C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C3E">
        <w:rPr>
          <w:rFonts w:ascii="Arial" w:hAnsi="Arial" w:cs="Arial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sz w:val="24"/>
          <w:szCs w:val="24"/>
        </w:rPr>
        <w:t xml:space="preserve">м 30 днів з дня опублікування у </w:t>
      </w:r>
      <w:r w:rsidRPr="005E0C3E">
        <w:rPr>
          <w:rFonts w:ascii="Arial" w:hAnsi="Arial" w:cs="Arial"/>
          <w:sz w:val="24"/>
          <w:szCs w:val="24"/>
        </w:rPr>
        <w:t>Львівську обласну державну адміністрацію (Департамент</w:t>
      </w:r>
      <w:r>
        <w:rPr>
          <w:rFonts w:ascii="Arial" w:hAnsi="Arial" w:cs="Arial"/>
          <w:sz w:val="24"/>
          <w:szCs w:val="24"/>
        </w:rPr>
        <w:t xml:space="preserve"> екології та природних ресурсів </w:t>
      </w:r>
      <w:r w:rsidRPr="005E0C3E">
        <w:rPr>
          <w:rFonts w:ascii="Arial" w:hAnsi="Arial" w:cs="Arial"/>
          <w:sz w:val="24"/>
          <w:szCs w:val="24"/>
        </w:rPr>
        <w:t xml:space="preserve">Львівської обласної державної адміністрації) 79000, Львівська </w:t>
      </w:r>
      <w:proofErr w:type="spellStart"/>
      <w:r w:rsidRPr="005E0C3E">
        <w:rPr>
          <w:rFonts w:ascii="Arial" w:hAnsi="Arial" w:cs="Arial"/>
          <w:sz w:val="24"/>
          <w:szCs w:val="24"/>
        </w:rPr>
        <w:t>обл</w:t>
      </w:r>
      <w:proofErr w:type="spellEnd"/>
      <w:r w:rsidRPr="005E0C3E">
        <w:rPr>
          <w:rFonts w:ascii="Arial" w:hAnsi="Arial" w:cs="Arial"/>
          <w:sz w:val="24"/>
          <w:szCs w:val="24"/>
        </w:rPr>
        <w:t xml:space="preserve">, м. Львів, </w:t>
      </w:r>
      <w:r w:rsidRPr="005E0C3E">
        <w:rPr>
          <w:rFonts w:ascii="Arial" w:hAnsi="Arial" w:cs="Arial"/>
          <w:sz w:val="24"/>
          <w:szCs w:val="24"/>
        </w:rPr>
        <w:lastRenderedPageBreak/>
        <w:t>вул.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Винниченка, 18</w:t>
      </w:r>
      <w:r w:rsidRPr="005E0C3E">
        <w:rPr>
          <w:rFonts w:ascii="Arial" w:hAnsi="Arial" w:cs="Arial"/>
          <w:sz w:val="24"/>
          <w:szCs w:val="24"/>
        </w:rPr>
        <w:t xml:space="preserve">; (33026, Львівська </w:t>
      </w:r>
      <w:proofErr w:type="spellStart"/>
      <w:r w:rsidRPr="005E0C3E">
        <w:rPr>
          <w:rFonts w:ascii="Arial" w:hAnsi="Arial" w:cs="Arial"/>
          <w:sz w:val="24"/>
          <w:szCs w:val="24"/>
        </w:rPr>
        <w:t>обл</w:t>
      </w:r>
      <w:proofErr w:type="spellEnd"/>
      <w:r w:rsidRPr="005E0C3E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5E0C3E">
        <w:rPr>
          <w:rFonts w:ascii="Arial" w:hAnsi="Arial" w:cs="Arial"/>
          <w:sz w:val="24"/>
          <w:szCs w:val="24"/>
        </w:rPr>
        <w:t>Ст</w:t>
      </w:r>
      <w:r>
        <w:rPr>
          <w:rFonts w:ascii="Arial" w:hAnsi="Arial" w:cs="Arial"/>
          <w:sz w:val="24"/>
          <w:szCs w:val="24"/>
        </w:rPr>
        <w:t>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98), електронна пошта:   </w:t>
      </w:r>
      <w:r w:rsidRPr="005E0C3E">
        <w:rPr>
          <w:rFonts w:ascii="Arial" w:hAnsi="Arial" w:cs="Arial"/>
          <w:sz w:val="24"/>
          <w:szCs w:val="24"/>
        </w:rPr>
        <w:t>envir@loda.gov.ua, телефон: 0322 387 383.</w:t>
      </w:r>
    </w:p>
    <w:sectPr w:rsidR="002E6BE8" w:rsidRPr="005E0C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14"/>
    <w:rsid w:val="00037814"/>
    <w:rsid w:val="002E6BE8"/>
    <w:rsid w:val="005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2955"/>
  <w15:chartTrackingRefBased/>
  <w15:docId w15:val="{13B54CAD-CD26-4DC9-8E5A-13373D87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2127</Words>
  <Characters>1213</Characters>
  <Application>Microsoft Office Word</Application>
  <DocSecurity>0</DocSecurity>
  <Lines>10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2023-06-27T12:28:00Z</dcterms:created>
  <dcterms:modified xsi:type="dcterms:W3CDTF">2023-06-27T12:38:00Z</dcterms:modified>
</cp:coreProperties>
</file>