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13" w:rsidRDefault="00292813" w:rsidP="0029281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Повідомлення про намір отримати дозвіл на викиди забруднюючих речовин в</w:t>
      </w:r>
    </w:p>
    <w:p w:rsidR="00292813" w:rsidRDefault="00292813" w:rsidP="00292813">
      <w:pPr>
        <w:spacing w:after="0"/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атмосферне повітря від стаціонарних джерел</w:t>
      </w:r>
    </w:p>
    <w:p w:rsidR="00292813" w:rsidRDefault="00292813" w:rsidP="0029281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Повне найменування суб’єкта господарювання: Товариство з обмеженою відповідальністю «ДТЕК СЕРВІС»</w:t>
      </w:r>
    </w:p>
    <w:p w:rsidR="00292813" w:rsidRPr="00746654" w:rsidRDefault="00292813" w:rsidP="002928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6654">
        <w:rPr>
          <w:rFonts w:ascii="Arial" w:hAnsi="Arial" w:cs="Arial"/>
          <w:sz w:val="24"/>
          <w:szCs w:val="24"/>
        </w:rPr>
        <w:t>Ідентифікаційний код: 34456687</w:t>
      </w:r>
    </w:p>
    <w:p w:rsidR="00292813" w:rsidRPr="00746654" w:rsidRDefault="00292813" w:rsidP="002928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746654">
        <w:rPr>
          <w:rFonts w:ascii="Arial" w:hAnsi="Arial" w:cs="Arial"/>
          <w:sz w:val="24"/>
          <w:szCs w:val="24"/>
        </w:rPr>
        <w:t xml:space="preserve">Місцезнаходження суб’єкта господарювання: Україна, 04119, м. Київ, вул. </w:t>
      </w:r>
      <w:proofErr w:type="spellStart"/>
      <w:r w:rsidRPr="00746654">
        <w:rPr>
          <w:rFonts w:ascii="Arial" w:hAnsi="Arial" w:cs="Arial"/>
          <w:sz w:val="24"/>
          <w:szCs w:val="24"/>
        </w:rPr>
        <w:t>Гарета</w:t>
      </w:r>
      <w:proofErr w:type="spellEnd"/>
      <w:r w:rsidRPr="00746654">
        <w:rPr>
          <w:rFonts w:ascii="Arial" w:hAnsi="Arial" w:cs="Arial"/>
          <w:sz w:val="24"/>
          <w:szCs w:val="24"/>
        </w:rPr>
        <w:t xml:space="preserve"> Джонса, 8, номер телефону: 050-323-86-54, </w:t>
      </w:r>
      <w:r w:rsidRPr="00746654">
        <w:rPr>
          <w:rFonts w:ascii="Arial" w:hAnsi="Arial" w:cs="Arial"/>
          <w:sz w:val="24"/>
          <w:szCs w:val="24"/>
          <w:lang w:val="en-US"/>
        </w:rPr>
        <w:t>e</w:t>
      </w:r>
      <w:r w:rsidRPr="00746654">
        <w:rPr>
          <w:rFonts w:ascii="Arial" w:hAnsi="Arial" w:cs="Arial"/>
          <w:sz w:val="24"/>
          <w:szCs w:val="24"/>
          <w:lang w:val="ru-RU"/>
        </w:rPr>
        <w:t>-</w:t>
      </w:r>
      <w:r w:rsidRPr="00746654">
        <w:rPr>
          <w:rFonts w:ascii="Arial" w:hAnsi="Arial" w:cs="Arial"/>
          <w:sz w:val="24"/>
          <w:szCs w:val="24"/>
          <w:lang w:val="en-US"/>
        </w:rPr>
        <w:t>mail</w:t>
      </w:r>
      <w:r w:rsidRPr="00746654">
        <w:rPr>
          <w:rFonts w:ascii="Arial" w:hAnsi="Arial" w:cs="Arial"/>
          <w:sz w:val="24"/>
          <w:szCs w:val="24"/>
        </w:rPr>
        <w:t>:</w:t>
      </w:r>
      <w:r w:rsidRPr="00746654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746654">
        <w:rPr>
          <w:rFonts w:ascii="Arial" w:hAnsi="Arial" w:cs="Arial"/>
          <w:sz w:val="24"/>
          <w:szCs w:val="24"/>
          <w:lang w:val="en-US"/>
        </w:rPr>
        <w:t>kapusnikov</w:t>
      </w:r>
      <w:proofErr w:type="spellEnd"/>
      <w:r w:rsidRPr="00746654">
        <w:rPr>
          <w:rFonts w:ascii="Arial" w:hAnsi="Arial" w:cs="Arial"/>
          <w:sz w:val="24"/>
          <w:szCs w:val="24"/>
          <w:lang w:val="ru-RU"/>
        </w:rPr>
        <w:t xml:space="preserve"> </w:t>
      </w:r>
      <w:r w:rsidRPr="00746654">
        <w:rPr>
          <w:rFonts w:ascii="Arial" w:hAnsi="Arial" w:cs="Arial"/>
          <w:sz w:val="24"/>
          <w:szCs w:val="24"/>
          <w:lang w:val="en-US"/>
        </w:rPr>
        <w:t>RI</w:t>
      </w:r>
      <w:r w:rsidRPr="00746654">
        <w:rPr>
          <w:rFonts w:ascii="Arial" w:hAnsi="Arial" w:cs="Arial"/>
          <w:sz w:val="24"/>
          <w:szCs w:val="24"/>
        </w:rPr>
        <w:t>@</w:t>
      </w:r>
      <w:proofErr w:type="spellStart"/>
      <w:r w:rsidRPr="00746654">
        <w:rPr>
          <w:rFonts w:ascii="Arial" w:hAnsi="Arial" w:cs="Arial"/>
          <w:sz w:val="24"/>
          <w:szCs w:val="24"/>
          <w:lang w:val="en-US"/>
        </w:rPr>
        <w:t>dtek</w:t>
      </w:r>
      <w:proofErr w:type="spellEnd"/>
      <w:r w:rsidRPr="00746654">
        <w:rPr>
          <w:rFonts w:ascii="Arial" w:hAnsi="Arial" w:cs="Arial"/>
          <w:sz w:val="24"/>
          <w:szCs w:val="24"/>
          <w:lang w:val="ru-RU"/>
        </w:rPr>
        <w:t>.</w:t>
      </w:r>
      <w:r w:rsidRPr="00746654">
        <w:rPr>
          <w:rFonts w:ascii="Arial" w:hAnsi="Arial" w:cs="Arial"/>
          <w:sz w:val="24"/>
          <w:szCs w:val="24"/>
          <w:lang w:val="en-US"/>
        </w:rPr>
        <w:t>com</w:t>
      </w:r>
    </w:p>
    <w:p w:rsidR="00292813" w:rsidRPr="00746654" w:rsidRDefault="00292813" w:rsidP="002928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746654">
        <w:rPr>
          <w:rFonts w:ascii="Arial" w:hAnsi="Arial" w:cs="Arial"/>
          <w:sz w:val="24"/>
          <w:szCs w:val="24"/>
        </w:rPr>
        <w:t xml:space="preserve">Фактична адреса промислового майданчика: 79000, Львівська область, м. Львів, вул. </w:t>
      </w:r>
      <w:proofErr w:type="spellStart"/>
      <w:r w:rsidRPr="00746654">
        <w:rPr>
          <w:rFonts w:ascii="Arial" w:hAnsi="Arial" w:cs="Arial"/>
          <w:sz w:val="24"/>
          <w:szCs w:val="24"/>
        </w:rPr>
        <w:t>Козельницька</w:t>
      </w:r>
      <w:proofErr w:type="spellEnd"/>
      <w:r w:rsidRPr="00746654">
        <w:rPr>
          <w:rFonts w:ascii="Arial" w:hAnsi="Arial" w:cs="Arial"/>
          <w:sz w:val="24"/>
          <w:szCs w:val="24"/>
        </w:rPr>
        <w:t>, 15.</w:t>
      </w:r>
    </w:p>
    <w:p w:rsidR="00292813" w:rsidRPr="00746654" w:rsidRDefault="00292813" w:rsidP="002928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6654">
        <w:rPr>
          <w:rFonts w:ascii="Arial" w:hAnsi="Arial" w:cs="Arial"/>
          <w:sz w:val="24"/>
          <w:szCs w:val="24"/>
        </w:rPr>
        <w:t>Мета отримання дозволу на викиди: Дозвіл на викиди оформлюється у зв’язку із тим, що підприємство для  резервного електропостачання використовує 1 дизель-генераторну установку.</w:t>
      </w:r>
    </w:p>
    <w:p w:rsidR="00292813" w:rsidRDefault="00292813" w:rsidP="002928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746654">
        <w:rPr>
          <w:rFonts w:ascii="Arial" w:hAnsi="Arial" w:cs="Arial"/>
          <w:sz w:val="24"/>
          <w:szCs w:val="24"/>
        </w:rPr>
        <w:t>Відомості про наявність висновку з оцінки впливу на довкілля: Діяльність,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довкілля, та критеріїв визначення</w:t>
      </w:r>
      <w:r>
        <w:rPr>
          <w:rFonts w:ascii="TimesNewRoman" w:hAnsi="TimesNewRoman" w:cs="TimesNewRoman"/>
          <w:sz w:val="24"/>
          <w:szCs w:val="24"/>
        </w:rPr>
        <w:t xml:space="preserve"> розширень і змін діяльності та об’єктів, які не підлягають оцінці впливу на довкілля затверджених постановою Кабінету Міністрів України від 13.03.2017 № 1010.</w:t>
      </w:r>
    </w:p>
    <w:p w:rsidR="00292813" w:rsidRDefault="00292813" w:rsidP="002928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514B">
        <w:rPr>
          <w:rFonts w:ascii="Arial" w:hAnsi="Arial" w:cs="Arial"/>
          <w:sz w:val="24"/>
          <w:szCs w:val="24"/>
        </w:rPr>
        <w:t xml:space="preserve">Загальний опис об’єкта (опис виробництв та технологічного устаткування):джерелами впливу  на стан атмосферного повітря є 2 дизель генераторна установка: моделі </w:t>
      </w:r>
      <w:r w:rsidRPr="008B514B">
        <w:rPr>
          <w:rFonts w:ascii="Arial" w:hAnsi="Arial" w:cs="Arial"/>
          <w:sz w:val="24"/>
          <w:szCs w:val="24"/>
          <w:lang w:val="en-US"/>
        </w:rPr>
        <w:t>GSW</w:t>
      </w:r>
      <w:r w:rsidRPr="008B514B">
        <w:rPr>
          <w:rFonts w:ascii="Arial" w:hAnsi="Arial" w:cs="Arial"/>
          <w:sz w:val="24"/>
          <w:szCs w:val="24"/>
        </w:rPr>
        <w:t xml:space="preserve"> 45, яка працює на дизельному паливі. Номінальна потужність -</w:t>
      </w:r>
      <w:r>
        <w:rPr>
          <w:rFonts w:ascii="Arial" w:hAnsi="Arial" w:cs="Arial"/>
          <w:sz w:val="24"/>
          <w:szCs w:val="24"/>
        </w:rPr>
        <w:t xml:space="preserve"> </w:t>
      </w:r>
      <w:r w:rsidRPr="008B514B">
        <w:rPr>
          <w:rFonts w:ascii="Arial" w:hAnsi="Arial" w:cs="Arial"/>
          <w:sz w:val="24"/>
          <w:szCs w:val="24"/>
        </w:rPr>
        <w:t>45кВт</w:t>
      </w:r>
      <w:r>
        <w:rPr>
          <w:rFonts w:ascii="Arial" w:hAnsi="Arial" w:cs="Arial"/>
          <w:sz w:val="24"/>
          <w:szCs w:val="24"/>
        </w:rPr>
        <w:t>.</w:t>
      </w:r>
    </w:p>
    <w:p w:rsidR="00292813" w:rsidRDefault="00292813" w:rsidP="002928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Відомості щодо видів та обсягів викидів: Оксиди азоту (оксид та діоксид азоту) у перерахунку на діоксид азоту)-0,332; вуглецю оксид-0,013т/рік; ангідрид сірчистий -0,031; вуглеводні насичені-0,020 т/рік; речовини у вигляді суспендованих твердих частинок недиференційованих за складом-0,0007 т/рік.</w:t>
      </w:r>
    </w:p>
    <w:p w:rsidR="00292813" w:rsidRDefault="00292813" w:rsidP="002928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Крім цього «парникові гази»: метан-0,0003т/рік; вуглецю діоксид-24,384 т/рік; азоту (1) оксид -0,00003 т/рік.</w:t>
      </w:r>
    </w:p>
    <w:p w:rsidR="00292813" w:rsidRPr="007F16CA" w:rsidRDefault="00292813" w:rsidP="002928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7F16C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Заходи щодо впровадження найкращих існуючих технологій виробництва, що виконані або/та які потребують виконання,  перелік заходів щодо скорочення викидів, що виконані або/та які потребують виконання, дотримання виконання природоохоронних заходів щодо скорочення викидів: не передбачається.</w:t>
      </w:r>
    </w:p>
    <w:p w:rsidR="00292813" w:rsidRPr="000623CE" w:rsidRDefault="00292813" w:rsidP="002928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color w:val="FF0000"/>
          <w:sz w:val="24"/>
          <w:szCs w:val="24"/>
        </w:rPr>
      </w:pPr>
      <w:r w:rsidRPr="00EE49C8">
        <w:rPr>
          <w:rFonts w:ascii="TimesNewRoman" w:hAnsi="TimesNewRoman" w:cs="TimesNewRoman"/>
          <w:color w:val="000000" w:themeColor="text1"/>
          <w:sz w:val="24"/>
          <w:szCs w:val="24"/>
        </w:rPr>
        <w:t>Відповідність пропозицій щодо дозволених обсягів викидів</w:t>
      </w:r>
      <w:r>
        <w:rPr>
          <w:rFonts w:ascii="TimesNewRoman" w:hAnsi="TimesNewRoman" w:cs="TimesNewRoman"/>
          <w:color w:val="000000" w:themeColor="text1"/>
          <w:sz w:val="24"/>
          <w:szCs w:val="24"/>
        </w:rPr>
        <w:t xml:space="preserve"> законодавству: обсяги видів забруднюючих речовин не перевищують затверджені граничнодопустимі нормативи викидів, а викиди які не підлягають регулюванню та за якими не здійснюється  державний облік, не перевищують гігієнічних нормативів.</w:t>
      </w:r>
    </w:p>
    <w:p w:rsidR="00F30C45" w:rsidRDefault="00F30C45">
      <w:bookmarkStart w:id="0" w:name="_GoBack"/>
      <w:bookmarkEnd w:id="0"/>
    </w:p>
    <w:sectPr w:rsidR="00F30C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254"/>
    <w:rsid w:val="00292813"/>
    <w:rsid w:val="00771254"/>
    <w:rsid w:val="00F3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6EEC1-F16C-4DE6-BF81-943DE6D1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81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1519</Words>
  <Characters>866</Characters>
  <Application>Microsoft Office Word</Application>
  <DocSecurity>0</DocSecurity>
  <Lines>7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2023-10-04T06:48:00Z</dcterms:created>
  <dcterms:modified xsi:type="dcterms:W3CDTF">2023-10-04T06:48:00Z</dcterms:modified>
</cp:coreProperties>
</file>