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6EA" w:rsidRPr="00E62FCE" w:rsidRDefault="00FF26EA" w:rsidP="00FF26EA">
      <w:pPr>
        <w:spacing w:after="0"/>
        <w:ind w:firstLine="708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FC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Публікація в газеті «Львівська Пошта» № 44 (2470)  від 1 листопада </w:t>
      </w:r>
    </w:p>
    <w:p w:rsidR="00FF26EA" w:rsidRPr="00FF26EA" w:rsidRDefault="00FF26EA" w:rsidP="00FF26EA">
      <w:pPr>
        <w:spacing w:after="0"/>
        <w:ind w:firstLine="708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FCE">
        <w:rPr>
          <w:rFonts w:ascii="Arial" w:eastAsia="Times New Roman" w:hAnsi="Arial" w:cs="Arial"/>
          <w:color w:val="000000" w:themeColor="text1"/>
          <w:sz w:val="24"/>
          <w:szCs w:val="24"/>
        </w:rPr>
        <w:t>2023 року</w:t>
      </w:r>
      <w:bookmarkStart w:id="0" w:name="_GoBack"/>
      <w:bookmarkEnd w:id="0"/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Повідомлення Товариства з обмеженою відповідальністю «ЕФЕ БЕТОН»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Про клопотання щодо отримання дозволу на викиди забруднюючих речовин в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атмосферне повітря.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Повне найменування суб’єкта господарювання: Товарист</w:t>
      </w:r>
      <w:r>
        <w:rPr>
          <w:rFonts w:ascii="Arial" w:hAnsi="Arial" w:cs="Arial"/>
          <w:sz w:val="24"/>
          <w:szCs w:val="24"/>
        </w:rPr>
        <w:t xml:space="preserve">во з обмеженою відповідальністю </w:t>
      </w:r>
      <w:r w:rsidRPr="00C8290F">
        <w:rPr>
          <w:rFonts w:ascii="Arial" w:hAnsi="Arial" w:cs="Arial"/>
          <w:sz w:val="24"/>
          <w:szCs w:val="24"/>
        </w:rPr>
        <w:t>«ЕФЕ БЕТОН»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Скорочене найменування суб’єкта господарювання: ТзОВ «ЕФЕ БЕТОН»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Ідентифікаційний код: 39216802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Юридична та поштова адреси: 79069, Львівська обл., Львівськ</w:t>
      </w:r>
      <w:r>
        <w:rPr>
          <w:rFonts w:ascii="Arial" w:hAnsi="Arial" w:cs="Arial"/>
          <w:sz w:val="24"/>
          <w:szCs w:val="24"/>
        </w:rPr>
        <w:t xml:space="preserve">ий р-н, Львівська ТГ, м. Львів, </w:t>
      </w:r>
      <w:r w:rsidRPr="00C8290F">
        <w:rPr>
          <w:rFonts w:ascii="Arial" w:hAnsi="Arial" w:cs="Arial"/>
          <w:sz w:val="24"/>
          <w:szCs w:val="24"/>
        </w:rPr>
        <w:t>вул. Шевченка, 317 Н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Контактний номер телефону: (067) 350-80-99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Електронна пошта: galaza1981@gmail.com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 xml:space="preserve">Фактична адреса промислового майданчика: 79056, Львівська </w:t>
      </w:r>
      <w:r>
        <w:rPr>
          <w:rFonts w:ascii="Arial" w:hAnsi="Arial" w:cs="Arial"/>
          <w:sz w:val="24"/>
          <w:szCs w:val="24"/>
        </w:rPr>
        <w:t xml:space="preserve">обл., Львівський р-н, Львівська </w:t>
      </w:r>
      <w:r w:rsidRPr="00C8290F">
        <w:rPr>
          <w:rFonts w:ascii="Arial" w:hAnsi="Arial" w:cs="Arial"/>
          <w:sz w:val="24"/>
          <w:szCs w:val="24"/>
        </w:rPr>
        <w:t xml:space="preserve">ТГ, м. Львів, вул. </w:t>
      </w:r>
      <w:proofErr w:type="spellStart"/>
      <w:r w:rsidRPr="00C8290F">
        <w:rPr>
          <w:rFonts w:ascii="Arial" w:hAnsi="Arial" w:cs="Arial"/>
          <w:sz w:val="24"/>
          <w:szCs w:val="24"/>
        </w:rPr>
        <w:t>Ратича</w:t>
      </w:r>
      <w:proofErr w:type="spellEnd"/>
      <w:r w:rsidRPr="00C8290F">
        <w:rPr>
          <w:rFonts w:ascii="Arial" w:hAnsi="Arial" w:cs="Arial"/>
          <w:sz w:val="24"/>
          <w:szCs w:val="24"/>
        </w:rPr>
        <w:t>, 4.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Мета отримання дозволу на викиди: Отримання дозволу на викиди для існуючого об’єкту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Підприємство відноситься до третьої групи об’єктів з</w:t>
      </w:r>
      <w:r>
        <w:rPr>
          <w:rFonts w:ascii="Arial" w:hAnsi="Arial" w:cs="Arial"/>
          <w:sz w:val="24"/>
          <w:szCs w:val="24"/>
        </w:rPr>
        <w:t xml:space="preserve">а складом документів, у яких </w:t>
      </w:r>
      <w:r w:rsidRPr="00C8290F">
        <w:rPr>
          <w:rFonts w:ascii="Arial" w:hAnsi="Arial" w:cs="Arial"/>
          <w:sz w:val="24"/>
          <w:szCs w:val="24"/>
        </w:rPr>
        <w:t>обґрунтовуються обсяги викидів, в залежності від ступеня впливу об’єкта на забруднення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атмосферного повітря.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Виробнича діяльність, яку здійснює ТзОВ «ЕФЕ БЕТО</w:t>
      </w:r>
      <w:r>
        <w:rPr>
          <w:rFonts w:ascii="Arial" w:hAnsi="Arial" w:cs="Arial"/>
          <w:sz w:val="24"/>
          <w:szCs w:val="24"/>
        </w:rPr>
        <w:t xml:space="preserve">Н» не підлягає оцінці впливу на </w:t>
      </w:r>
      <w:r w:rsidRPr="00C8290F">
        <w:rPr>
          <w:rFonts w:ascii="Arial" w:hAnsi="Arial" w:cs="Arial"/>
          <w:sz w:val="24"/>
          <w:szCs w:val="24"/>
        </w:rPr>
        <w:t>довкілля та прямо не передбачена вимогами ч. 2 та ч. 3 ст. 3 Закону України «Про оцінку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впливу на довкілля» та критеріїв визначення планованої діяльності, яка не підлягає оцінці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впливу на довкілля, та критеріїв визначення розширень і змін діяльності та об’єктів, які не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підлягають оцінці впливу на довкілля затверджених постановою Кабінету Міністрів України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від 13.03.2017 №1010.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ТзОВ «ЕФЕ БЕТОН» займається виробництвом товарн</w:t>
      </w:r>
      <w:r>
        <w:rPr>
          <w:rFonts w:ascii="Arial" w:hAnsi="Arial" w:cs="Arial"/>
          <w:sz w:val="24"/>
          <w:szCs w:val="24"/>
        </w:rPr>
        <w:t xml:space="preserve">ого бетону, бетонних виробів та </w:t>
      </w:r>
      <w:r w:rsidRPr="00C8290F">
        <w:rPr>
          <w:rFonts w:ascii="Arial" w:hAnsi="Arial" w:cs="Arial"/>
          <w:sz w:val="24"/>
          <w:szCs w:val="24"/>
        </w:rPr>
        <w:t>залізобетонних конструкцій. (КВЕД: 23.61 – Діяльність посередників у торгівлі товарами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широкого асортименту). На підприємстві розміщена бетонозмішувальна установка для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виробництва бетонних виробів. Також передбачено склади матеріалів, приймальні бункери,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транспортер, дизельний генератор та газовий пальник для нагріву води в зимовий період,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зварювальний пост.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Під час провадження господарської діял</w:t>
      </w:r>
      <w:r>
        <w:rPr>
          <w:rFonts w:ascii="Arial" w:hAnsi="Arial" w:cs="Arial"/>
          <w:sz w:val="24"/>
          <w:szCs w:val="24"/>
        </w:rPr>
        <w:t xml:space="preserve">ьності в атмосферу викидаються: </w:t>
      </w:r>
      <w:r w:rsidRPr="00C8290F">
        <w:rPr>
          <w:rFonts w:ascii="Arial" w:hAnsi="Arial" w:cs="Arial"/>
          <w:sz w:val="24"/>
          <w:szCs w:val="24"/>
        </w:rPr>
        <w:t xml:space="preserve">Азоту діоксид – 0,493 т/рік; Вуглецю оксид – </w:t>
      </w:r>
      <w:r>
        <w:rPr>
          <w:rFonts w:ascii="Arial" w:hAnsi="Arial" w:cs="Arial"/>
          <w:sz w:val="24"/>
          <w:szCs w:val="24"/>
        </w:rPr>
        <w:t xml:space="preserve">0,125 т/рік; Речовини у вигляді </w:t>
      </w:r>
      <w:r w:rsidRPr="00C8290F">
        <w:rPr>
          <w:rFonts w:ascii="Arial" w:hAnsi="Arial" w:cs="Arial"/>
          <w:sz w:val="24"/>
          <w:szCs w:val="24"/>
        </w:rPr>
        <w:t>суспендованих твердих частинок – 1,316 т/рік; Сірки діоксид – 0,057 т/рік Метан – 0,002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 xml:space="preserve">т/рік; Діоксид вуглецю – 36,559 т/рік; Оксид </w:t>
      </w:r>
      <w:proofErr w:type="spellStart"/>
      <w:r w:rsidRPr="00C8290F">
        <w:rPr>
          <w:rFonts w:ascii="Arial" w:hAnsi="Arial" w:cs="Arial"/>
          <w:sz w:val="24"/>
          <w:szCs w:val="24"/>
        </w:rPr>
        <w:t>діазоту</w:t>
      </w:r>
      <w:proofErr w:type="spellEnd"/>
      <w:r w:rsidRPr="00C8290F">
        <w:rPr>
          <w:rFonts w:ascii="Arial" w:hAnsi="Arial" w:cs="Arial"/>
          <w:sz w:val="24"/>
          <w:szCs w:val="24"/>
        </w:rPr>
        <w:t xml:space="preserve"> – 0,0013 т/рік; Вуглеводні граничні С12-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С19 - 0,042 т/рік, Залізо та його сполуки (у перерахунку на залізо) – 0,0003, т/рік, Манган та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його сполуки (у перерахунку на манган) - 0,00002 т/рік, Хром шестивалентний- 0,000001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т/рік.</w:t>
      </w:r>
    </w:p>
    <w:p w:rsidR="009B4352" w:rsidRPr="00C8290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 xml:space="preserve">Відповідно до Наказу Міністерства охорони </w:t>
      </w:r>
      <w:proofErr w:type="spellStart"/>
      <w:r w:rsidRPr="00C8290F">
        <w:rPr>
          <w:rFonts w:ascii="Arial" w:hAnsi="Arial" w:cs="Arial"/>
          <w:sz w:val="24"/>
          <w:szCs w:val="24"/>
        </w:rPr>
        <w:t>навколишьог</w:t>
      </w:r>
      <w:r>
        <w:rPr>
          <w:rFonts w:ascii="Arial" w:hAnsi="Arial" w:cs="Arial"/>
          <w:sz w:val="24"/>
          <w:szCs w:val="24"/>
        </w:rPr>
        <w:t>о</w:t>
      </w:r>
      <w:proofErr w:type="spellEnd"/>
      <w:r>
        <w:rPr>
          <w:rFonts w:ascii="Arial" w:hAnsi="Arial" w:cs="Arial"/>
          <w:sz w:val="24"/>
          <w:szCs w:val="24"/>
        </w:rPr>
        <w:t xml:space="preserve"> природного середовища України </w:t>
      </w:r>
      <w:r w:rsidRPr="00C8290F">
        <w:rPr>
          <w:rFonts w:ascii="Arial" w:hAnsi="Arial" w:cs="Arial"/>
          <w:sz w:val="24"/>
          <w:szCs w:val="24"/>
        </w:rPr>
        <w:t xml:space="preserve">№108 від </w:t>
      </w:r>
      <w:proofErr w:type="spellStart"/>
      <w:r w:rsidRPr="00C8290F">
        <w:rPr>
          <w:rFonts w:ascii="Arial" w:hAnsi="Arial" w:cs="Arial"/>
          <w:sz w:val="24"/>
          <w:szCs w:val="24"/>
        </w:rPr>
        <w:t>від</w:t>
      </w:r>
      <w:proofErr w:type="spellEnd"/>
      <w:r w:rsidRPr="00C8290F">
        <w:rPr>
          <w:rFonts w:ascii="Arial" w:hAnsi="Arial" w:cs="Arial"/>
          <w:sz w:val="24"/>
          <w:szCs w:val="24"/>
        </w:rPr>
        <w:t xml:space="preserve"> 09.03.2006 р. заходи щодо впровадження найкращих існуючих технологій</w:t>
      </w:r>
      <w:r>
        <w:rPr>
          <w:rFonts w:ascii="Arial" w:hAnsi="Arial" w:cs="Arial"/>
          <w:sz w:val="24"/>
          <w:szCs w:val="24"/>
        </w:rPr>
        <w:t xml:space="preserve"> </w:t>
      </w:r>
      <w:r w:rsidRPr="00C8290F">
        <w:rPr>
          <w:rFonts w:ascii="Arial" w:hAnsi="Arial" w:cs="Arial"/>
          <w:sz w:val="24"/>
          <w:szCs w:val="24"/>
        </w:rPr>
        <w:t>виробництва та заходи щодо скорочення викидів не розроблялися.</w:t>
      </w:r>
    </w:p>
    <w:p w:rsidR="009B4352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8290F">
        <w:rPr>
          <w:rFonts w:ascii="Arial" w:hAnsi="Arial" w:cs="Arial"/>
          <w:sz w:val="24"/>
          <w:szCs w:val="24"/>
        </w:rPr>
        <w:t>Викиди забруднюючих речовин відповідають вимога</w:t>
      </w:r>
      <w:r>
        <w:rPr>
          <w:rFonts w:ascii="Arial" w:hAnsi="Arial" w:cs="Arial"/>
          <w:sz w:val="24"/>
          <w:szCs w:val="24"/>
        </w:rPr>
        <w:t xml:space="preserve">м Наказу №309 від 27.06.2006 р. </w:t>
      </w:r>
      <w:r w:rsidRPr="00C8290F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>а Наказу №177 від 10.05.2002 р.</w:t>
      </w:r>
    </w:p>
    <w:p w:rsidR="009B4352" w:rsidRPr="00551E3F" w:rsidRDefault="009B4352" w:rsidP="009B4352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2539B">
        <w:rPr>
          <w:rFonts w:ascii="Arial" w:hAnsi="Arial" w:cs="Arial"/>
          <w:sz w:val="24"/>
          <w:szCs w:val="24"/>
        </w:rPr>
        <w:t>Пропозиції та рекомендації просимо надсилати протягом 30 днів з дня оп</w:t>
      </w:r>
      <w:r>
        <w:rPr>
          <w:rFonts w:ascii="Arial" w:hAnsi="Arial" w:cs="Arial"/>
          <w:sz w:val="24"/>
          <w:szCs w:val="24"/>
        </w:rPr>
        <w:t xml:space="preserve">ублікування у Львівську обласну </w:t>
      </w:r>
      <w:r w:rsidRPr="0002539B">
        <w:rPr>
          <w:rFonts w:ascii="Arial" w:hAnsi="Arial" w:cs="Arial"/>
          <w:sz w:val="24"/>
          <w:szCs w:val="24"/>
        </w:rPr>
        <w:t>державну адміністрацію (Департамент екології та природних ресурсів Львівської обласної державної</w:t>
      </w:r>
      <w:r>
        <w:rPr>
          <w:rFonts w:ascii="Arial" w:hAnsi="Arial" w:cs="Arial"/>
          <w:sz w:val="24"/>
          <w:szCs w:val="24"/>
        </w:rPr>
        <w:t xml:space="preserve"> </w:t>
      </w:r>
      <w:r w:rsidRPr="0002539B">
        <w:rPr>
          <w:rFonts w:ascii="Arial" w:hAnsi="Arial" w:cs="Arial"/>
          <w:sz w:val="24"/>
          <w:szCs w:val="24"/>
        </w:rPr>
        <w:t xml:space="preserve">адміністрації) 79000, Львівська </w:t>
      </w:r>
      <w:proofErr w:type="spellStart"/>
      <w:r w:rsidRPr="0002539B">
        <w:rPr>
          <w:rFonts w:ascii="Arial" w:hAnsi="Arial" w:cs="Arial"/>
          <w:sz w:val="24"/>
          <w:szCs w:val="24"/>
        </w:rPr>
        <w:t>об</w:t>
      </w:r>
      <w:r>
        <w:rPr>
          <w:rFonts w:ascii="Arial" w:hAnsi="Arial" w:cs="Arial"/>
          <w:sz w:val="24"/>
          <w:szCs w:val="24"/>
        </w:rPr>
        <w:t>л</w:t>
      </w:r>
      <w:proofErr w:type="spellEnd"/>
      <w:r>
        <w:rPr>
          <w:rFonts w:ascii="Arial" w:hAnsi="Arial" w:cs="Arial"/>
          <w:sz w:val="24"/>
          <w:szCs w:val="24"/>
        </w:rPr>
        <w:t>, м. Львів, вул. Винниченка, 18</w:t>
      </w:r>
      <w:r w:rsidRPr="0002539B">
        <w:rPr>
          <w:rFonts w:ascii="Arial" w:hAnsi="Arial" w:cs="Arial"/>
          <w:sz w:val="24"/>
          <w:szCs w:val="24"/>
        </w:rPr>
        <w:t xml:space="preserve">; (33026, Львівська </w:t>
      </w:r>
      <w:proofErr w:type="spellStart"/>
      <w:r w:rsidRPr="0002539B">
        <w:rPr>
          <w:rFonts w:ascii="Arial" w:hAnsi="Arial" w:cs="Arial"/>
          <w:sz w:val="24"/>
          <w:szCs w:val="24"/>
        </w:rPr>
        <w:t>обл</w:t>
      </w:r>
      <w:proofErr w:type="spellEnd"/>
      <w:r w:rsidRPr="0002539B">
        <w:rPr>
          <w:rFonts w:ascii="Arial" w:hAnsi="Arial" w:cs="Arial"/>
          <w:sz w:val="24"/>
          <w:szCs w:val="24"/>
        </w:rPr>
        <w:t>, м. Львів, вул.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539B">
        <w:rPr>
          <w:rFonts w:ascii="Arial" w:hAnsi="Arial" w:cs="Arial"/>
          <w:sz w:val="24"/>
          <w:szCs w:val="24"/>
        </w:rPr>
        <w:t>Стрийська</w:t>
      </w:r>
      <w:proofErr w:type="spellEnd"/>
      <w:r w:rsidRPr="0002539B">
        <w:rPr>
          <w:rFonts w:ascii="Arial" w:hAnsi="Arial" w:cs="Arial"/>
          <w:sz w:val="24"/>
          <w:szCs w:val="24"/>
        </w:rPr>
        <w:t>, 98), електронна пошта: envir@loda.gov.ua, телефон: 0322 387 383.</w:t>
      </w:r>
    </w:p>
    <w:p w:rsidR="008B6718" w:rsidRDefault="008B6718"/>
    <w:sectPr w:rsidR="008B67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3BF"/>
    <w:rsid w:val="001603BF"/>
    <w:rsid w:val="008B6718"/>
    <w:rsid w:val="009B4352"/>
    <w:rsid w:val="00FF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8689B"/>
  <w15:chartTrackingRefBased/>
  <w15:docId w15:val="{DD1E09B1-5754-40E3-B169-5B92338A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35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2010</Words>
  <Characters>1146</Characters>
  <Application>Microsoft Office Word</Application>
  <DocSecurity>0</DocSecurity>
  <Lines>9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2023-11-08T08:40:00Z</dcterms:created>
  <dcterms:modified xsi:type="dcterms:W3CDTF">2023-11-08T09:08:00Z</dcterms:modified>
</cp:coreProperties>
</file>