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CD" w:rsidRPr="00005BF1" w:rsidRDefault="001C63CD" w:rsidP="001C63C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1C63CD" w:rsidRPr="00005BF1" w:rsidRDefault="001C63CD" w:rsidP="001C63C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1C63CD" w:rsidRPr="004656A0" w:rsidRDefault="001C63CD" w:rsidP="001C63C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24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hyperlink r:id="rId5" w:tooltip="UA-2023-11-10-014999-a" w:history="1">
        <w:r w:rsidRPr="001C63CD">
          <w:rPr>
            <w:rFonts w:ascii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</w:rPr>
          <w:t>UA-2023-11-10-014999-a</w:t>
        </w:r>
      </w:hyperlink>
    </w:p>
    <w:p w:rsidR="001C63CD" w:rsidRPr="00D82DB2" w:rsidRDefault="001C63CD" w:rsidP="001C63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C63CD" w:rsidRPr="00D82DB2" w:rsidRDefault="001C63CD" w:rsidP="001C63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1C63CD" w:rsidRPr="002272D0" w:rsidRDefault="001C63CD" w:rsidP="001C63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1C63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Створення резерву обладнання для забезпечення безперебійної та стабільної  роботи інформаційних систем Львівської міської ради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C63CD" w:rsidRPr="004920A5" w:rsidRDefault="001C63CD" w:rsidP="001C63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:rsidR="001C63CD" w:rsidRPr="00D82DB2" w:rsidRDefault="001C63CD" w:rsidP="001C63CD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:rsidR="001C63CD" w:rsidRPr="004656A0" w:rsidRDefault="001C63CD" w:rsidP="001C63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C63CD">
        <w:rPr>
          <w:rFonts w:ascii="Times New Roman" w:hAnsi="Times New Roman" w:cs="Times New Roman"/>
          <w:b/>
          <w:bCs/>
          <w:sz w:val="24"/>
          <w:szCs w:val="24"/>
          <w:lang w:val="en-US"/>
        </w:rPr>
        <w:t>UA-2023-11-10-014999-a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:rsidR="001C63CD" w:rsidRPr="00071EC9" w:rsidRDefault="001C63CD" w:rsidP="001C63CD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1C63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48820000-2 </w:t>
      </w:r>
      <w:proofErr w:type="spellStart"/>
      <w:r w:rsidRPr="001C63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Сервери</w:t>
      </w:r>
      <w:proofErr w:type="spellEnd"/>
      <w:r w:rsidRPr="001C63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(Кластер серверного обладнання)</w:t>
      </w:r>
    </w:p>
    <w:p w:rsidR="001C63CD" w:rsidRDefault="001C63CD" w:rsidP="001C63C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C63CD" w:rsidRPr="00D82DB2" w:rsidRDefault="001C63CD" w:rsidP="001C63CD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 </w:t>
      </w:r>
      <w:r w:rsidRPr="001C63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400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  <w:r w:rsidR="003C7A79">
        <w:rPr>
          <w:rFonts w:ascii="Times New Roman" w:hAnsi="Times New Roman" w:cs="Times New Roman"/>
          <w:sz w:val="24"/>
          <w:szCs w:val="24"/>
        </w:rPr>
        <w:t>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</w:t>
      </w:r>
      <w:bookmarkStart w:id="0" w:name="_GoBack"/>
      <w:bookmarkEnd w:id="0"/>
      <w:r w:rsidRPr="00D82DB2">
        <w:rPr>
          <w:rFonts w:ascii="Times New Roman" w:hAnsi="Times New Roman" w:cs="Times New Roman"/>
          <w:sz w:val="24"/>
          <w:szCs w:val="24"/>
        </w:rPr>
        <w:t xml:space="preserve"> затвердження примірної методики визначення очікуваної вартості предмета закупівлі».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призводять до порушення </w:t>
      </w:r>
      <w:hyperlink r:id="rId6" w:anchor="n927" w:history="1">
        <w:r w:rsidRPr="001478BA">
          <w:rPr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 xml:space="preserve"> цього Закону. Проведення попередніх ринкових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консультацій замовником не вважається участю суб’єктів господарювання у підготовці вимог до тендерної документації.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:rsidR="001C63CD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92"/>
        <w:gridCol w:w="2081"/>
        <w:gridCol w:w="2892"/>
        <w:gridCol w:w="1173"/>
        <w:gridCol w:w="10"/>
        <w:gridCol w:w="1662"/>
        <w:gridCol w:w="1608"/>
      </w:tblGrid>
      <w:tr w:rsidR="001C63CD" w:rsidRPr="004920A5" w:rsidTr="00BF477E">
        <w:trPr>
          <w:trHeight w:val="965"/>
        </w:trPr>
        <w:tc>
          <w:tcPr>
            <w:tcW w:w="492" w:type="dxa"/>
            <w:vAlign w:val="center"/>
          </w:tcPr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81" w:type="dxa"/>
            <w:vAlign w:val="center"/>
          </w:tcPr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2892" w:type="dxa"/>
            <w:vAlign w:val="center"/>
          </w:tcPr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1173" w:type="dxa"/>
            <w:vAlign w:val="center"/>
          </w:tcPr>
          <w:p w:rsidR="001C63CD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  <w:proofErr w:type="spellEnd"/>
          </w:p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.)</w:t>
            </w:r>
          </w:p>
        </w:tc>
        <w:tc>
          <w:tcPr>
            <w:tcW w:w="1672" w:type="dxa"/>
            <w:gridSpan w:val="2"/>
            <w:vAlign w:val="center"/>
          </w:tcPr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Ціна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, грн. з ПДВ</w:t>
            </w:r>
          </w:p>
        </w:tc>
        <w:tc>
          <w:tcPr>
            <w:tcW w:w="1608" w:type="dxa"/>
            <w:vAlign w:val="center"/>
          </w:tcPr>
          <w:p w:rsidR="001C63CD" w:rsidRPr="004920A5" w:rsidRDefault="001C63CD" w:rsidP="00BF477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Сума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 ПДВ</w:t>
            </w:r>
          </w:p>
        </w:tc>
      </w:tr>
      <w:tr w:rsidR="001C63CD" w:rsidRPr="004920A5" w:rsidTr="004477BE">
        <w:trPr>
          <w:trHeight w:val="2704"/>
        </w:trPr>
        <w:tc>
          <w:tcPr>
            <w:tcW w:w="492" w:type="dxa"/>
            <w:vAlign w:val="center"/>
          </w:tcPr>
          <w:p w:rsidR="001C63CD" w:rsidRPr="004920A5" w:rsidRDefault="001C63CD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81" w:type="dxa"/>
            <w:vAlign w:val="center"/>
          </w:tcPr>
          <w:p w:rsidR="001C63CD" w:rsidRPr="004920A5" w:rsidRDefault="001C63CD" w:rsidP="0044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</w:t>
            </w:r>
            <w:r w:rsid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ПЕТЕРСОН СИСТЕМИ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892" w:type="dxa"/>
            <w:vAlign w:val="center"/>
          </w:tcPr>
          <w:p w:rsidR="001C63CD" w:rsidRPr="006970D7" w:rsidRDefault="004477BE" w:rsidP="0044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Сервер DELL PE R760/2xGold 6426Y/ 16x64GB RDIMM / 2xM.2 480GB/ </w:t>
            </w:r>
            <w:proofErr w:type="spellStart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no</w:t>
            </w:r>
            <w:proofErr w:type="spellEnd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HDD/ </w:t>
            </w:r>
            <w:proofErr w:type="spellStart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No</w:t>
            </w:r>
            <w:proofErr w:type="spellEnd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Controller</w:t>
            </w:r>
            <w:proofErr w:type="spellEnd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/2PSU/ 2xLPe36002/ 2x1Gb+2x10/25GbE /iDRAC9 </w:t>
            </w:r>
            <w:proofErr w:type="spellStart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Exp</w:t>
            </w:r>
            <w:proofErr w:type="spellEnd"/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/3Y NBD</w:t>
            </w:r>
          </w:p>
        </w:tc>
        <w:tc>
          <w:tcPr>
            <w:tcW w:w="1173" w:type="dxa"/>
            <w:vAlign w:val="center"/>
          </w:tcPr>
          <w:p w:rsidR="001C63CD" w:rsidRPr="006970D7" w:rsidRDefault="004477BE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72" w:type="dxa"/>
            <w:gridSpan w:val="2"/>
            <w:vAlign w:val="center"/>
          </w:tcPr>
          <w:p w:rsidR="001C63CD" w:rsidRPr="004920A5" w:rsidRDefault="004477BE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842 220,00</w:t>
            </w:r>
          </w:p>
        </w:tc>
        <w:tc>
          <w:tcPr>
            <w:tcW w:w="1608" w:type="dxa"/>
            <w:vAlign w:val="center"/>
          </w:tcPr>
          <w:p w:rsidR="001C63CD" w:rsidRPr="004920A5" w:rsidRDefault="004477BE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477B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3 368 880,00</w:t>
            </w:r>
          </w:p>
        </w:tc>
      </w:tr>
      <w:tr w:rsidR="001C63CD" w:rsidRPr="00AA7204" w:rsidTr="00BF477E">
        <w:trPr>
          <w:trHeight w:val="427"/>
        </w:trPr>
        <w:tc>
          <w:tcPr>
            <w:tcW w:w="8310" w:type="dxa"/>
            <w:gridSpan w:val="6"/>
            <w:vAlign w:val="center"/>
          </w:tcPr>
          <w:p w:rsidR="001C63CD" w:rsidRPr="00605ED9" w:rsidRDefault="001C63CD" w:rsidP="00BF4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08" w:type="dxa"/>
            <w:vAlign w:val="center"/>
          </w:tcPr>
          <w:p w:rsidR="001C63CD" w:rsidRPr="004477BE" w:rsidRDefault="004477BE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477B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3 368 880,00</w:t>
            </w:r>
          </w:p>
        </w:tc>
      </w:tr>
      <w:tr w:rsidR="00057F27" w:rsidRPr="00AA7204" w:rsidTr="00057F27">
        <w:trPr>
          <w:trHeight w:val="427"/>
        </w:trPr>
        <w:tc>
          <w:tcPr>
            <w:tcW w:w="492" w:type="dxa"/>
            <w:vAlign w:val="center"/>
          </w:tcPr>
          <w:p w:rsidR="00057F27" w:rsidRPr="001478BA" w:rsidRDefault="00057F27" w:rsidP="00BF4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478B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2. </w:t>
            </w:r>
          </w:p>
        </w:tc>
        <w:tc>
          <w:tcPr>
            <w:tcW w:w="2081" w:type="dxa"/>
            <w:vAlign w:val="center"/>
          </w:tcPr>
          <w:p w:rsidR="00057F27" w:rsidRPr="00057F27" w:rsidRDefault="00057F27" w:rsidP="00BF4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«КОМЕЛ»</w:t>
            </w:r>
          </w:p>
        </w:tc>
        <w:tc>
          <w:tcPr>
            <w:tcW w:w="2892" w:type="dxa"/>
            <w:vAlign w:val="center"/>
          </w:tcPr>
          <w:p w:rsidR="00057F27" w:rsidRPr="00057F27" w:rsidRDefault="00057F27" w:rsidP="00057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Сервер DELL PE R760/2xGold </w:t>
            </w:r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6426Y/16x64GB RDIMM/2x 480GB SSD/</w:t>
            </w:r>
          </w:p>
          <w:p w:rsidR="00057F27" w:rsidRPr="00057F27" w:rsidRDefault="00057F27" w:rsidP="00057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proofErr w:type="spellStart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No</w:t>
            </w:r>
            <w:proofErr w:type="spellEnd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Controller</w:t>
            </w:r>
            <w:proofErr w:type="spellEnd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/2xLPe/ 2x1Gb+2x10/25GbE</w:t>
            </w:r>
          </w:p>
          <w:p w:rsidR="00057F27" w:rsidRPr="00057F27" w:rsidRDefault="00057F27" w:rsidP="00057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/iDRAC9 </w:t>
            </w:r>
            <w:proofErr w:type="spellStart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Exp</w:t>
            </w:r>
            <w:proofErr w:type="spellEnd"/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/2PSU/3Y NBD</w:t>
            </w:r>
          </w:p>
        </w:tc>
        <w:tc>
          <w:tcPr>
            <w:tcW w:w="1183" w:type="dxa"/>
            <w:gridSpan w:val="2"/>
            <w:vAlign w:val="center"/>
          </w:tcPr>
          <w:p w:rsidR="00057F27" w:rsidRPr="00605ED9" w:rsidRDefault="00057F27" w:rsidP="00057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057F2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662" w:type="dxa"/>
            <w:vAlign w:val="center"/>
          </w:tcPr>
          <w:p w:rsidR="00057F27" w:rsidRPr="00605ED9" w:rsidRDefault="001478BA" w:rsidP="0014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876 282,</w:t>
            </w:r>
            <w:r w:rsidRPr="001478B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00</w:t>
            </w:r>
          </w:p>
        </w:tc>
        <w:tc>
          <w:tcPr>
            <w:tcW w:w="1608" w:type="dxa"/>
            <w:vAlign w:val="center"/>
          </w:tcPr>
          <w:p w:rsidR="00057F27" w:rsidRPr="001478BA" w:rsidRDefault="001478BA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1478B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3 505 128.00</w:t>
            </w:r>
          </w:p>
        </w:tc>
      </w:tr>
      <w:tr w:rsidR="001478BA" w:rsidRPr="00AA7204" w:rsidTr="00544A66">
        <w:trPr>
          <w:trHeight w:val="427"/>
        </w:trPr>
        <w:tc>
          <w:tcPr>
            <w:tcW w:w="8310" w:type="dxa"/>
            <w:gridSpan w:val="6"/>
            <w:vAlign w:val="center"/>
          </w:tcPr>
          <w:p w:rsidR="001478BA" w:rsidRDefault="001478BA" w:rsidP="00147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08" w:type="dxa"/>
            <w:vAlign w:val="center"/>
          </w:tcPr>
          <w:p w:rsidR="001478BA" w:rsidRPr="001478BA" w:rsidRDefault="001478BA" w:rsidP="00BF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1478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3 505 128.00</w:t>
            </w:r>
          </w:p>
        </w:tc>
      </w:tr>
    </w:tbl>
    <w:p w:rsidR="001C63CD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3CD" w:rsidRPr="00D82DB2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  <w:sz w:val="24"/>
          <w:szCs w:val="24"/>
        </w:rPr>
      </w:pPr>
      <w:r w:rsidRPr="00E92781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>
        <w:rPr>
          <w:rFonts w:ascii="Times New Roman" w:hAnsi="Times New Roman" w:cs="Times New Roman"/>
          <w:sz w:val="24"/>
          <w:szCs w:val="24"/>
        </w:rPr>
        <w:t>серверного</w:t>
      </w:r>
      <w:r w:rsidRPr="00E92781">
        <w:rPr>
          <w:rFonts w:ascii="Times New Roman" w:hAnsi="Times New Roman" w:cs="Times New Roman"/>
          <w:sz w:val="24"/>
          <w:szCs w:val="24"/>
        </w:rPr>
        <w:t xml:space="preserve"> обладнання  виділено 7</w:t>
      </w:r>
      <w:r>
        <w:rPr>
          <w:rFonts w:ascii="Times New Roman" w:hAnsi="Times New Roman" w:cs="Times New Roman"/>
          <w:sz w:val="24"/>
          <w:szCs w:val="24"/>
        </w:rPr>
        <w:t> 267 371</w:t>
      </w:r>
      <w:r w:rsidRPr="00E92781">
        <w:rPr>
          <w:rFonts w:ascii="Times New Roman" w:hAnsi="Times New Roman" w:cs="Times New Roman"/>
          <w:sz w:val="24"/>
          <w:szCs w:val="24"/>
        </w:rPr>
        <w:t>,00 грн.</w:t>
      </w:r>
    </w:p>
    <w:p w:rsidR="001C63CD" w:rsidRPr="00D82DB2" w:rsidRDefault="001C63CD" w:rsidP="001C63CD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(Технічна специфікація) оприлюднена на </w:t>
      </w:r>
      <w:proofErr w:type="spellStart"/>
      <w:r w:rsidRPr="00D82DB2">
        <w:rPr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D82DB2">
        <w:rPr>
          <w:rFonts w:ascii="Times New Roman" w:hAnsi="Times New Roman" w:cs="Times New Roman"/>
          <w:sz w:val="24"/>
          <w:szCs w:val="24"/>
        </w:rPr>
        <w:t xml:space="preserve"> Уповноваженого органу (https://prozorro.gov.ua).</w:t>
      </w:r>
    </w:p>
    <w:p w:rsidR="001C63CD" w:rsidRDefault="001C63CD" w:rsidP="001C63CD"/>
    <w:p w:rsidR="001C63CD" w:rsidRDefault="001C63CD" w:rsidP="001C63CD"/>
    <w:p w:rsidR="00C877D8" w:rsidRPr="001C63CD" w:rsidRDefault="00C877D8">
      <w:pPr>
        <w:rPr>
          <w:lang w:val="en-US"/>
        </w:rPr>
      </w:pPr>
    </w:p>
    <w:sectPr w:rsidR="00C877D8" w:rsidRPr="001C63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CD"/>
    <w:rsid w:val="00057F27"/>
    <w:rsid w:val="001478BA"/>
    <w:rsid w:val="001C63CD"/>
    <w:rsid w:val="001E1F7D"/>
    <w:rsid w:val="003C7A79"/>
    <w:rsid w:val="004477BE"/>
    <w:rsid w:val="00C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CD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3C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C6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r-t">
    <w:name w:val="nr-t"/>
    <w:basedOn w:val="a0"/>
    <w:rsid w:val="001C6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CD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3C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C6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r-t">
    <w:name w:val="nr-t"/>
    <w:basedOn w:val="a0"/>
    <w:rsid w:val="001C6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hyperlink" Target="https://gov.e-tender.ua/tender/programne-zabezpechennya/UA-2023-11-10-014999-a-klaster-servernoho-obladnannya-serve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2023-11-13T08:28:00Z</dcterms:created>
  <dcterms:modified xsi:type="dcterms:W3CDTF">2023-11-13T09:14:00Z</dcterms:modified>
</cp:coreProperties>
</file>