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FC6" w:rsidRDefault="00826FC6" w:rsidP="00826FC6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4"/>
          <w:szCs w:val="24"/>
        </w:rPr>
        <w:t>Повідомлення Товариство з обмеженою відповідальністю «НЕЛІКВІД»</w:t>
      </w:r>
      <w:r>
        <w:rPr>
          <w:rFonts w:ascii="Arial" w:eastAsia="Times New Roman" w:hAnsi="Arial" w:cs="Arial"/>
          <w:noProof/>
          <w:sz w:val="24"/>
          <w:szCs w:val="24"/>
          <w:lang w:val="ru-RU"/>
        </w:rPr>
        <w:t xml:space="preserve"> </w:t>
      </w:r>
    </w:p>
    <w:p w:rsidR="00826FC6" w:rsidRDefault="00826FC6" w:rsidP="00826FC6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826FC6" w:rsidRDefault="00826FC6" w:rsidP="00826FC6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</w:rPr>
        <w:t>Повне найменування суб’єкта господарювання: Товариство з обмеженою відповідальністю «НЕЛІКВІД»</w:t>
      </w:r>
    </w:p>
    <w:p w:rsidR="00826FC6" w:rsidRDefault="00826FC6" w:rsidP="00826FC6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>Скорочене найменування суб’єкта господарювання: ТзОВ «</w:t>
      </w:r>
      <w:r>
        <w:rPr>
          <w:rFonts w:ascii="Arial" w:eastAsia="Times New Roman" w:hAnsi="Arial" w:cs="Arial"/>
          <w:noProof/>
          <w:sz w:val="24"/>
          <w:szCs w:val="24"/>
        </w:rPr>
        <w:t>НЕЛІКВІД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>»</w:t>
      </w:r>
    </w:p>
    <w:p w:rsidR="00826FC6" w:rsidRDefault="00826FC6" w:rsidP="00826FC6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>Ідентифікаційний код (ЄДРПОУ): 43492186</w:t>
      </w:r>
    </w:p>
    <w:p w:rsidR="00826FC6" w:rsidRDefault="00826FC6" w:rsidP="00826FC6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>Юридична та поштова адреси: 79022, Львівська обл., Львівський р-н, Львівська ТГ, м. Львів, вул. Городоцька, 174</w:t>
      </w:r>
    </w:p>
    <w:p w:rsidR="00826FC6" w:rsidRDefault="00826FC6" w:rsidP="00826FC6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>Фактична адреса промислового майданчика: 79022, Львівська обл., Львівський р-н, Львівська ТГ, м. Львів, вул. Городоцька, 174.</w:t>
      </w:r>
    </w:p>
    <w:p w:rsidR="00826FC6" w:rsidRDefault="00826FC6" w:rsidP="00826FC6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Контактний номер телефону:  (067) 1539831; Електронна пошта: </w:t>
      </w:r>
      <w:r>
        <w:rPr>
          <w:rFonts w:ascii="Arial" w:eastAsia="Times New Roman" w:hAnsi="Arial" w:cs="Arial"/>
          <w:noProof/>
          <w:sz w:val="24"/>
          <w:szCs w:val="24"/>
        </w:rPr>
        <w:t>nelikvidlv@gmail.com</w:t>
      </w:r>
    </w:p>
    <w:p w:rsidR="00826FC6" w:rsidRDefault="00826FC6" w:rsidP="00826FC6">
      <w:pPr>
        <w:spacing w:after="0" w:line="228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>Мета отримання дозволу на викиди: Отримання дозволу на викиди для існуючого об’єкту</w:t>
      </w:r>
    </w:p>
    <w:p w:rsidR="00826FC6" w:rsidRDefault="00826FC6" w:rsidP="00826FC6">
      <w:pPr>
        <w:spacing w:after="0" w:line="228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Підприємство відноситься до </w:t>
      </w:r>
      <w:r>
        <w:rPr>
          <w:rFonts w:ascii="Arial" w:eastAsia="Calibri" w:hAnsi="Arial" w:cs="Arial"/>
          <w:noProof/>
          <w:sz w:val="24"/>
          <w:szCs w:val="24"/>
          <w:u w:val="single"/>
          <w:lang w:eastAsia="ru-RU"/>
        </w:rPr>
        <w:t>третьої групи</w:t>
      </w:r>
      <w:r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826FC6" w:rsidRDefault="00826FC6" w:rsidP="00826FC6">
      <w:pPr>
        <w:spacing w:after="0" w:line="228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Виробнича діяльність, яку здійснює ТзОВ «НЕЛІКВІД» не підлягає оцінці впливу на довкілля та прямо не передбачена вимогами ч. 2 та ч. 3 ст. 3 Закону України «Про оцінку впливу на довкілля» та критеріїв </w:t>
      </w:r>
      <w:r>
        <w:rPr>
          <w:rFonts w:ascii="Arial" w:eastAsia="Times New Roman" w:hAnsi="Arial" w:cs="Arial"/>
          <w:bCs/>
          <w:noProof/>
          <w:sz w:val="24"/>
          <w:szCs w:val="24"/>
        </w:rPr>
        <w:t>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826FC6" w:rsidRDefault="00826FC6" w:rsidP="00826FC6">
      <w:pPr>
        <w:spacing w:after="0" w:line="228" w:lineRule="auto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bookmarkStart w:id="1" w:name="_Hlk122450207"/>
      <w:r>
        <w:rPr>
          <w:rFonts w:ascii="Arial" w:eastAsia="Calibri" w:hAnsi="Arial" w:cs="Arial"/>
          <w:noProof/>
          <w:sz w:val="24"/>
          <w:szCs w:val="24"/>
        </w:rPr>
        <w:t>ТзОВ «НЕЛІКВІД» займається демонтажем електроннх елементів з електронних друкованих плат з метою отримання дорогоцінних та кольорових металів</w:t>
      </w:r>
      <w:r>
        <w:rPr>
          <w:rFonts w:ascii="Arial" w:eastAsia="Calibri" w:hAnsi="Arial" w:cs="Arial"/>
          <w:noProof/>
          <w:sz w:val="24"/>
          <w:szCs w:val="24"/>
          <w:lang w:eastAsia="ru-RU"/>
        </w:rPr>
        <w:t>.</w:t>
      </w:r>
      <w:bookmarkEnd w:id="1"/>
      <w:r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 (КВЕД: 24.41 – Виробництво дорогоцінних металів). На виробництві використовується випаювальна машина, шредер, молоткова дробарка, повітряне сито, електропечі, реактор. Для очистки технологічних газів застосовуються скрубер, касетний вугільний фільтр. </w:t>
      </w:r>
    </w:p>
    <w:p w:rsidR="00826FC6" w:rsidRDefault="00826FC6" w:rsidP="00826FC6">
      <w:pPr>
        <w:spacing w:after="0" w:line="228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Під час провадження господарської діяльності в атмосферу викидаються: </w:t>
      </w:r>
      <w:r>
        <w:rPr>
          <w:rFonts w:ascii="Arial" w:eastAsia="Calibri" w:hAnsi="Arial" w:cs="Arial"/>
          <w:noProof/>
          <w:sz w:val="24"/>
          <w:szCs w:val="24"/>
          <w:lang w:eastAsia="ru-RU"/>
        </w:rPr>
        <w:t>Азоту діоксид – 0,0085 т/рік; Вуглецю оксид – 0,042 т/рік; Речовини у вигляді суспендованих твердих частинок – 0,017 т/рік; Сірчана кислота (сульфатна) – 0,005 т/рік Метан – 0,0002 т/рік; Діоксид вуглецю – 9,241 т/рік; Оксид діазоту – 0,00002 т/рік, Соляна кислота (водню хлорид) – 0,003 т/рік, Оцтова кислота – 0,004 т/рік.</w:t>
      </w:r>
    </w:p>
    <w:p w:rsidR="00826FC6" w:rsidRDefault="00826FC6" w:rsidP="00826FC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>Відповідно до Наказу Міністерства охорони навколишього природного середовища України №108 від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826FC6" w:rsidRDefault="00826FC6" w:rsidP="00826FC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>Викиди забруднюючих речовин відповідають вимогам Наказу №309 від 27.06.2006 р. та Наказу №177 від 10.05.2002 р.</w:t>
      </w:r>
    </w:p>
    <w:p w:rsidR="00826FC6" w:rsidRDefault="00826FC6" w:rsidP="00826FC6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обл, м. Львів, вул. Винниченка, 18; (33026, Львівська обл, м. Львів, вул. Стрийська, 98), електронна пошта: envir@loda.gov.ua, телефон: 0322 387 383.</w:t>
      </w:r>
    </w:p>
    <w:p w:rsidR="00826FC6" w:rsidRDefault="00826FC6" w:rsidP="00826FC6">
      <w:pPr>
        <w:spacing w:after="200" w:line="276" w:lineRule="auto"/>
        <w:rPr>
          <w:rFonts w:ascii="Arial" w:eastAsia="Calibri" w:hAnsi="Arial" w:cs="Arial"/>
          <w:noProof/>
          <w:sz w:val="24"/>
          <w:szCs w:val="24"/>
          <w:lang w:eastAsia="ru-RU"/>
        </w:rPr>
      </w:pPr>
    </w:p>
    <w:p w:rsidR="0087799C" w:rsidRDefault="0087799C"/>
    <w:sectPr w:rsidR="008779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D0"/>
    <w:rsid w:val="002573D0"/>
    <w:rsid w:val="00427354"/>
    <w:rsid w:val="00826FC6"/>
    <w:rsid w:val="0087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5C1C"/>
  <w15:chartTrackingRefBased/>
  <w15:docId w15:val="{C8D8280D-0291-4579-8B3B-0B56731F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FC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1862</Words>
  <Characters>1062</Characters>
  <Application>Microsoft Office Word</Application>
  <DocSecurity>0</DocSecurity>
  <Lines>8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2023-11-22T07:43:00Z</dcterms:created>
  <dcterms:modified xsi:type="dcterms:W3CDTF">2023-11-22T07:44:00Z</dcterms:modified>
</cp:coreProperties>
</file>