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7C0" w:rsidRDefault="00804E21" w:rsidP="00804E21">
      <w:pPr>
        <w:jc w:val="center"/>
        <w:rPr>
          <w:rFonts w:ascii="Arial" w:hAnsi="Arial" w:cs="Arial"/>
          <w:b/>
          <w:sz w:val="24"/>
          <w:szCs w:val="24"/>
        </w:rPr>
      </w:pPr>
      <w:r w:rsidRPr="00804E21">
        <w:rPr>
          <w:rFonts w:ascii="Arial" w:hAnsi="Arial" w:cs="Arial"/>
          <w:b/>
          <w:sz w:val="24"/>
          <w:szCs w:val="24"/>
        </w:rPr>
        <w:t>Обґрунтування технічних та якісних характеристик предмета закупівлі, його очікуваної вартості та/або розміру бюджетного призначення в межах закупівлі UA-2023-11-23-006788-a</w:t>
      </w:r>
    </w:p>
    <w:p w:rsidR="00804E21" w:rsidRDefault="00804E21" w:rsidP="00804E21">
      <w:pPr>
        <w:rPr>
          <w:rFonts w:ascii="Arial" w:hAnsi="Arial" w:cs="Arial"/>
          <w:b/>
          <w:sz w:val="24"/>
          <w:szCs w:val="24"/>
        </w:rPr>
      </w:pPr>
    </w:p>
    <w:p w:rsidR="00804E21" w:rsidRDefault="00804E21" w:rsidP="00804E21">
      <w:pPr>
        <w:jc w:val="both"/>
        <w:rPr>
          <w:rFonts w:ascii="Arial" w:hAnsi="Arial" w:cs="Arial"/>
          <w:sz w:val="24"/>
          <w:szCs w:val="24"/>
        </w:rPr>
      </w:pPr>
      <w:r>
        <w:rPr>
          <w:rFonts w:ascii="Arial" w:hAnsi="Arial" w:cs="Arial"/>
          <w:b/>
          <w:sz w:val="24"/>
          <w:szCs w:val="24"/>
        </w:rPr>
        <w:t xml:space="preserve">Підстава для публікації обґрунтування: </w:t>
      </w:r>
      <w:r>
        <w:rPr>
          <w:rFonts w:ascii="Arial" w:hAnsi="Arial" w:cs="Arial"/>
          <w:sz w:val="24"/>
          <w:szCs w:val="24"/>
        </w:rPr>
        <w:t>Постанова Кабінету Міністрів України від 16 грудня 2020 року №1266 «Про внесення змін до постанови Кабінету Міністрів України від 1 серпня 2013 року №631 та від 1 жовтня №710»</w:t>
      </w:r>
    </w:p>
    <w:p w:rsidR="00804E21" w:rsidRDefault="00804E21" w:rsidP="00804E21">
      <w:pPr>
        <w:jc w:val="both"/>
        <w:rPr>
          <w:rFonts w:ascii="Arial" w:hAnsi="Arial" w:cs="Arial"/>
          <w:sz w:val="24"/>
          <w:szCs w:val="24"/>
        </w:rPr>
      </w:pPr>
      <w:r w:rsidRPr="00804E21">
        <w:rPr>
          <w:rFonts w:ascii="Arial" w:hAnsi="Arial" w:cs="Arial"/>
          <w:b/>
          <w:sz w:val="24"/>
          <w:szCs w:val="24"/>
        </w:rPr>
        <w:t>Мета проведення закупівлі:</w:t>
      </w:r>
      <w:r w:rsidRPr="00804E21">
        <w:t xml:space="preserve"> </w:t>
      </w:r>
      <w:r>
        <w:t xml:space="preserve"> </w:t>
      </w:r>
      <w:r w:rsidRPr="00804E21">
        <w:rPr>
          <w:rFonts w:ascii="Arial" w:hAnsi="Arial" w:cs="Arial"/>
          <w:sz w:val="24"/>
          <w:szCs w:val="24"/>
        </w:rPr>
        <w:t xml:space="preserve">Необхідність пов'язана із обов'язками та завданнями, які покладені на управління культури, потребою у регулярних виїздах у підпорядковані заклади культури(близько 100 закладів), багато з яких є за межами Львова - у приєднаних громадах Львівської МТГ, з метою реалізації різного виду </w:t>
      </w:r>
      <w:proofErr w:type="spellStart"/>
      <w:r w:rsidRPr="00804E21">
        <w:rPr>
          <w:rFonts w:ascii="Arial" w:hAnsi="Arial" w:cs="Arial"/>
          <w:sz w:val="24"/>
          <w:szCs w:val="24"/>
        </w:rPr>
        <w:t>проєктів</w:t>
      </w:r>
      <w:proofErr w:type="spellEnd"/>
      <w:r w:rsidRPr="00804E21">
        <w:rPr>
          <w:rFonts w:ascii="Arial" w:hAnsi="Arial" w:cs="Arial"/>
          <w:sz w:val="24"/>
          <w:szCs w:val="24"/>
        </w:rPr>
        <w:t xml:space="preserve"> (мистецьких, інфраструктурних тощо), контролю їх діяльності, вирішення проблемних питань.</w:t>
      </w:r>
    </w:p>
    <w:p w:rsidR="00804E21" w:rsidRDefault="00804E21" w:rsidP="00804E21">
      <w:pPr>
        <w:jc w:val="both"/>
        <w:rPr>
          <w:rFonts w:ascii="Arial" w:hAnsi="Arial" w:cs="Arial"/>
          <w:b/>
          <w:sz w:val="24"/>
          <w:szCs w:val="24"/>
        </w:rPr>
      </w:pPr>
      <w:r w:rsidRPr="00645B55">
        <w:rPr>
          <w:rFonts w:ascii="Arial" w:hAnsi="Arial" w:cs="Arial"/>
          <w:b/>
          <w:sz w:val="24"/>
          <w:szCs w:val="24"/>
        </w:rPr>
        <w:t>Замовник:</w:t>
      </w:r>
      <w:r>
        <w:rPr>
          <w:rFonts w:ascii="Arial" w:hAnsi="Arial" w:cs="Arial"/>
          <w:sz w:val="24"/>
          <w:szCs w:val="24"/>
        </w:rPr>
        <w:t xml:space="preserve"> </w:t>
      </w:r>
      <w:r w:rsidRPr="00645B55">
        <w:rPr>
          <w:rFonts w:ascii="Arial" w:hAnsi="Arial" w:cs="Arial"/>
          <w:sz w:val="24"/>
          <w:szCs w:val="24"/>
        </w:rPr>
        <w:t>Управління культури департаменту розвитку Львівської міської ради</w:t>
      </w:r>
    </w:p>
    <w:p w:rsidR="00645B55" w:rsidRDefault="00645B55" w:rsidP="00645B55">
      <w:pPr>
        <w:spacing w:after="0"/>
        <w:jc w:val="both"/>
        <w:rPr>
          <w:rFonts w:ascii="Arial" w:hAnsi="Arial" w:cs="Arial"/>
          <w:sz w:val="24"/>
          <w:szCs w:val="24"/>
        </w:rPr>
      </w:pPr>
      <w:r>
        <w:rPr>
          <w:rFonts w:ascii="Arial" w:hAnsi="Arial" w:cs="Arial"/>
          <w:b/>
          <w:sz w:val="24"/>
          <w:szCs w:val="24"/>
        </w:rPr>
        <w:t>ЄДРПОУ:</w:t>
      </w:r>
      <w:r w:rsidRPr="00645B55">
        <w:rPr>
          <w:rFonts w:ascii="Arial" w:hAnsi="Arial" w:cs="Arial"/>
          <w:sz w:val="24"/>
          <w:szCs w:val="24"/>
        </w:rPr>
        <w:t xml:space="preserve"> 02229221</w:t>
      </w:r>
    </w:p>
    <w:p w:rsidR="00645B55" w:rsidRDefault="00645B55" w:rsidP="00645B55">
      <w:pPr>
        <w:spacing w:after="0"/>
        <w:jc w:val="both"/>
        <w:rPr>
          <w:rFonts w:ascii="Arial" w:hAnsi="Arial" w:cs="Arial"/>
          <w:sz w:val="24"/>
          <w:szCs w:val="24"/>
        </w:rPr>
      </w:pPr>
      <w:r>
        <w:rPr>
          <w:rFonts w:ascii="Arial" w:hAnsi="Arial" w:cs="Arial"/>
          <w:b/>
          <w:sz w:val="24"/>
          <w:szCs w:val="24"/>
        </w:rPr>
        <w:t xml:space="preserve">Ідентифікатор закупівлі: </w:t>
      </w:r>
      <w:bookmarkStart w:id="0" w:name="_GoBack"/>
      <w:r w:rsidRPr="00645B55">
        <w:rPr>
          <w:rFonts w:ascii="Arial" w:hAnsi="Arial" w:cs="Arial"/>
          <w:sz w:val="24"/>
          <w:szCs w:val="24"/>
        </w:rPr>
        <w:t>UA-2023-11-23-006788-a</w:t>
      </w:r>
      <w:bookmarkEnd w:id="0"/>
    </w:p>
    <w:p w:rsidR="00645B55" w:rsidRDefault="00645B55" w:rsidP="00645B55">
      <w:pPr>
        <w:spacing w:after="0"/>
        <w:jc w:val="both"/>
        <w:rPr>
          <w:rFonts w:ascii="Arial" w:hAnsi="Arial" w:cs="Arial"/>
          <w:sz w:val="24"/>
          <w:szCs w:val="24"/>
        </w:rPr>
      </w:pPr>
      <w:r w:rsidRPr="00645B55">
        <w:rPr>
          <w:rFonts w:ascii="Arial" w:hAnsi="Arial" w:cs="Arial"/>
          <w:b/>
          <w:sz w:val="24"/>
          <w:szCs w:val="24"/>
        </w:rPr>
        <w:t>Вид процедури:</w:t>
      </w:r>
      <w:r>
        <w:rPr>
          <w:rFonts w:ascii="Arial" w:hAnsi="Arial" w:cs="Arial"/>
          <w:sz w:val="24"/>
          <w:szCs w:val="24"/>
        </w:rPr>
        <w:t xml:space="preserve"> відкриті торги з особливостями</w:t>
      </w:r>
    </w:p>
    <w:p w:rsidR="00645B55" w:rsidRDefault="00645B55" w:rsidP="00645B55">
      <w:pPr>
        <w:spacing w:after="0"/>
        <w:jc w:val="both"/>
        <w:rPr>
          <w:rFonts w:ascii="Arial" w:hAnsi="Arial" w:cs="Arial"/>
          <w:sz w:val="24"/>
          <w:szCs w:val="24"/>
        </w:rPr>
      </w:pPr>
      <w:r w:rsidRPr="00645B55">
        <w:rPr>
          <w:rFonts w:ascii="Arial" w:hAnsi="Arial" w:cs="Arial"/>
          <w:b/>
          <w:sz w:val="24"/>
          <w:szCs w:val="24"/>
        </w:rPr>
        <w:t>Предмет закупівлі:</w:t>
      </w:r>
      <w:r>
        <w:rPr>
          <w:rFonts w:ascii="Arial" w:hAnsi="Arial" w:cs="Arial"/>
          <w:b/>
          <w:sz w:val="24"/>
          <w:szCs w:val="24"/>
        </w:rPr>
        <w:t xml:space="preserve"> </w:t>
      </w:r>
      <w:r w:rsidRPr="00645B55">
        <w:rPr>
          <w:rFonts w:ascii="Arial" w:hAnsi="Arial" w:cs="Arial"/>
          <w:sz w:val="24"/>
          <w:szCs w:val="24"/>
        </w:rPr>
        <w:t>Надання послуг з автомобільних перевезень (ДК 021:2015:60170000-0 - Прокат пасажирських транспортних засобів із водієм)</w:t>
      </w:r>
    </w:p>
    <w:p w:rsidR="00645B55" w:rsidRDefault="00645B55" w:rsidP="00645B55">
      <w:pPr>
        <w:spacing w:after="0"/>
        <w:jc w:val="both"/>
        <w:rPr>
          <w:rFonts w:ascii="Arial" w:hAnsi="Arial" w:cs="Arial"/>
          <w:sz w:val="24"/>
          <w:szCs w:val="24"/>
        </w:rPr>
      </w:pPr>
      <w:r w:rsidRPr="00645B55">
        <w:rPr>
          <w:rFonts w:ascii="Arial" w:hAnsi="Arial" w:cs="Arial"/>
          <w:b/>
          <w:sz w:val="24"/>
          <w:szCs w:val="24"/>
        </w:rPr>
        <w:t>Очікувана вартість предмету закупівлі:</w:t>
      </w:r>
      <w:r>
        <w:rPr>
          <w:rFonts w:ascii="Arial" w:hAnsi="Arial" w:cs="Arial"/>
          <w:sz w:val="24"/>
          <w:szCs w:val="24"/>
        </w:rPr>
        <w:t xml:space="preserve"> 50000,00 грн з ПДВ</w:t>
      </w:r>
    </w:p>
    <w:p w:rsidR="00645B55" w:rsidRPr="00CA6CC4" w:rsidRDefault="00645B55" w:rsidP="00645B55">
      <w:pPr>
        <w:pStyle w:val="a3"/>
        <w:spacing w:before="1" w:line="276" w:lineRule="auto"/>
        <w:ind w:right="126"/>
        <w:jc w:val="both"/>
        <w:rPr>
          <w:rFonts w:ascii="Arial" w:hAnsi="Arial" w:cs="Arial"/>
          <w:color w:val="000000" w:themeColor="text1"/>
          <w:sz w:val="24"/>
          <w:szCs w:val="24"/>
        </w:rPr>
      </w:pPr>
      <w:r>
        <w:rPr>
          <w:rFonts w:ascii="Arial" w:hAnsi="Arial" w:cs="Arial"/>
          <w:sz w:val="24"/>
          <w:szCs w:val="24"/>
        </w:rPr>
        <w:br/>
      </w:r>
      <w:r w:rsidRPr="00CA6CC4">
        <w:rPr>
          <w:rFonts w:ascii="Arial" w:hAnsi="Arial" w:cs="Arial"/>
          <w:b/>
          <w:sz w:val="24"/>
          <w:szCs w:val="24"/>
        </w:rPr>
        <w:t xml:space="preserve">Обґрунтування розміру бюджетного призначення /очікуваної вартості </w:t>
      </w:r>
      <w:proofErr w:type="spellStart"/>
      <w:r w:rsidRPr="00CA6CC4">
        <w:rPr>
          <w:rFonts w:ascii="Arial" w:hAnsi="Arial" w:cs="Arial"/>
          <w:b/>
          <w:sz w:val="24"/>
          <w:szCs w:val="24"/>
        </w:rPr>
        <w:t>закупівель</w:t>
      </w:r>
      <w:proofErr w:type="spellEnd"/>
      <w:r w:rsidRPr="00CA6CC4">
        <w:rPr>
          <w:rFonts w:ascii="Arial" w:hAnsi="Arial" w:cs="Arial"/>
          <w:b/>
          <w:sz w:val="24"/>
          <w:szCs w:val="24"/>
        </w:rPr>
        <w:t xml:space="preserve">: </w:t>
      </w:r>
      <w:r w:rsidRPr="00CA6CC4">
        <w:rPr>
          <w:rFonts w:ascii="Arial" w:hAnsi="Arial" w:cs="Arial"/>
          <w:b/>
          <w:sz w:val="24"/>
          <w:szCs w:val="24"/>
        </w:rPr>
        <w:br/>
      </w:r>
      <w:r w:rsidRPr="00CA6CC4">
        <w:rPr>
          <w:rFonts w:ascii="Arial" w:hAnsi="Arial" w:cs="Arial"/>
          <w:color w:val="000000" w:themeColor="text1"/>
          <w:sz w:val="24"/>
          <w:szCs w:val="24"/>
        </w:rPr>
        <w:t xml:space="preserve">         Розмір бюджетного призначення в</w:t>
      </w:r>
      <w:r w:rsidRPr="00CA6CC4">
        <w:rPr>
          <w:rFonts w:ascii="Arial" w:hAnsi="Arial" w:cs="Arial"/>
          <w:color w:val="000000" w:themeColor="text1"/>
          <w:sz w:val="24"/>
          <w:szCs w:val="24"/>
        </w:rPr>
        <w:t xml:space="preserve">изначено відповідно до </w:t>
      </w:r>
      <w:r w:rsidRPr="00CA6CC4">
        <w:rPr>
          <w:rFonts w:ascii="Arial" w:hAnsi="Arial" w:cs="Arial"/>
          <w:color w:val="000000" w:themeColor="text1"/>
          <w:sz w:val="24"/>
          <w:szCs w:val="24"/>
        </w:rPr>
        <w:t>прийнятої</w:t>
      </w:r>
      <w:r w:rsidRPr="00CA6CC4">
        <w:rPr>
          <w:rFonts w:ascii="Arial" w:hAnsi="Arial" w:cs="Arial"/>
          <w:color w:val="000000" w:themeColor="text1"/>
          <w:sz w:val="24"/>
          <w:szCs w:val="24"/>
        </w:rPr>
        <w:t xml:space="preserve"> ухвали </w:t>
      </w:r>
      <w:r w:rsidRPr="00CA6CC4">
        <w:rPr>
          <w:rFonts w:ascii="Arial" w:hAnsi="Arial" w:cs="Arial"/>
          <w:color w:val="000000" w:themeColor="text1"/>
          <w:sz w:val="24"/>
          <w:szCs w:val="24"/>
        </w:rPr>
        <w:t>Львівської міської</w:t>
      </w:r>
      <w:r w:rsidRPr="00CA6CC4">
        <w:rPr>
          <w:rFonts w:ascii="Arial" w:hAnsi="Arial" w:cs="Arial"/>
          <w:color w:val="000000" w:themeColor="text1"/>
          <w:sz w:val="24"/>
          <w:szCs w:val="24"/>
        </w:rPr>
        <w:t xml:space="preserve"> ради від 02.03.2023 </w:t>
      </w:r>
      <w:r w:rsidRPr="00CA6CC4">
        <w:rPr>
          <w:rFonts w:ascii="Arial" w:hAnsi="Arial" w:cs="Arial"/>
          <w:color w:val="000000" w:themeColor="text1"/>
          <w:sz w:val="24"/>
          <w:szCs w:val="24"/>
        </w:rPr>
        <w:t>№</w:t>
      </w:r>
      <w:r w:rsidRPr="00CA6CC4">
        <w:rPr>
          <w:rFonts w:ascii="Arial" w:hAnsi="Arial" w:cs="Arial"/>
          <w:color w:val="000000" w:themeColor="text1"/>
          <w:sz w:val="24"/>
          <w:szCs w:val="24"/>
        </w:rPr>
        <w:t xml:space="preserve">2884 «Про затвердження розподілу коштів бюджету розвитку </w:t>
      </w:r>
      <w:r w:rsidRPr="00CA6CC4">
        <w:rPr>
          <w:rFonts w:ascii="Arial" w:hAnsi="Arial" w:cs="Arial"/>
          <w:color w:val="000000" w:themeColor="text1"/>
          <w:sz w:val="24"/>
          <w:szCs w:val="24"/>
        </w:rPr>
        <w:t>б</w:t>
      </w:r>
      <w:r w:rsidRPr="00CA6CC4">
        <w:rPr>
          <w:rFonts w:ascii="Arial" w:hAnsi="Arial" w:cs="Arial"/>
          <w:color w:val="000000" w:themeColor="text1"/>
          <w:sz w:val="24"/>
          <w:szCs w:val="24"/>
        </w:rPr>
        <w:t xml:space="preserve">юджету </w:t>
      </w:r>
      <w:r w:rsidRPr="00CA6CC4">
        <w:rPr>
          <w:rFonts w:ascii="Arial" w:hAnsi="Arial" w:cs="Arial"/>
          <w:color w:val="000000" w:themeColor="text1"/>
          <w:sz w:val="24"/>
          <w:szCs w:val="24"/>
        </w:rPr>
        <w:t>Львівської міської територіальної</w:t>
      </w:r>
      <w:r w:rsidRPr="00CA6CC4">
        <w:rPr>
          <w:rFonts w:ascii="Arial" w:hAnsi="Arial" w:cs="Arial"/>
          <w:color w:val="000000" w:themeColor="text1"/>
          <w:spacing w:val="-8"/>
          <w:sz w:val="24"/>
          <w:szCs w:val="24"/>
        </w:rPr>
        <w:t xml:space="preserve"> </w:t>
      </w:r>
      <w:r w:rsidRPr="00CA6CC4">
        <w:rPr>
          <w:rFonts w:ascii="Arial" w:hAnsi="Arial" w:cs="Arial"/>
          <w:color w:val="000000" w:themeColor="text1"/>
          <w:sz w:val="24"/>
          <w:szCs w:val="24"/>
        </w:rPr>
        <w:t>громади на</w:t>
      </w:r>
      <w:r w:rsidRPr="00CA6CC4">
        <w:rPr>
          <w:rFonts w:ascii="Arial" w:hAnsi="Arial" w:cs="Arial"/>
          <w:color w:val="000000" w:themeColor="text1"/>
          <w:spacing w:val="-5"/>
          <w:sz w:val="24"/>
          <w:szCs w:val="24"/>
        </w:rPr>
        <w:t xml:space="preserve"> </w:t>
      </w:r>
      <w:r w:rsidRPr="00CA6CC4">
        <w:rPr>
          <w:rFonts w:ascii="Arial" w:hAnsi="Arial" w:cs="Arial"/>
          <w:color w:val="000000" w:themeColor="text1"/>
          <w:sz w:val="24"/>
          <w:szCs w:val="24"/>
        </w:rPr>
        <w:t xml:space="preserve">2023 рік, розрахунками до </w:t>
      </w:r>
      <w:proofErr w:type="spellStart"/>
      <w:r w:rsidRPr="00CA6CC4">
        <w:rPr>
          <w:rFonts w:ascii="Arial" w:hAnsi="Arial" w:cs="Arial"/>
          <w:color w:val="000000" w:themeColor="text1"/>
          <w:position w:val="1"/>
          <w:sz w:val="24"/>
          <w:szCs w:val="24"/>
        </w:rPr>
        <w:t>бю</w:t>
      </w:r>
      <w:r w:rsidRPr="00CA6CC4">
        <w:rPr>
          <w:rFonts w:ascii="Arial" w:hAnsi="Arial" w:cs="Arial"/>
          <w:color w:val="000000" w:themeColor="text1"/>
          <w:sz w:val="24"/>
          <w:szCs w:val="24"/>
        </w:rPr>
        <w:t>джетного</w:t>
      </w:r>
      <w:proofErr w:type="spellEnd"/>
      <w:r w:rsidRPr="00CA6CC4">
        <w:rPr>
          <w:rFonts w:ascii="Arial" w:hAnsi="Arial" w:cs="Arial"/>
          <w:color w:val="000000" w:themeColor="text1"/>
          <w:sz w:val="24"/>
          <w:szCs w:val="24"/>
        </w:rPr>
        <w:t xml:space="preserve"> запиту за </w:t>
      </w:r>
      <w:r w:rsidRPr="00CA6CC4">
        <w:rPr>
          <w:rFonts w:ascii="Arial" w:hAnsi="Arial" w:cs="Arial"/>
          <w:color w:val="000000" w:themeColor="text1"/>
          <w:sz w:val="24"/>
          <w:szCs w:val="24"/>
        </w:rPr>
        <w:t>KEKB 2240</w:t>
      </w:r>
      <w:r w:rsidRPr="00CA6CC4">
        <w:rPr>
          <w:rFonts w:ascii="Arial" w:hAnsi="Arial" w:cs="Arial"/>
          <w:color w:val="000000" w:themeColor="text1"/>
          <w:sz w:val="24"/>
          <w:szCs w:val="24"/>
        </w:rPr>
        <w:t xml:space="preserve"> </w:t>
      </w:r>
      <w:r w:rsidRPr="00CA6CC4">
        <w:rPr>
          <w:rFonts w:ascii="Arial" w:hAnsi="Arial" w:cs="Arial"/>
          <w:color w:val="000000" w:themeColor="text1"/>
          <w:w w:val="65"/>
          <w:sz w:val="24"/>
          <w:szCs w:val="24"/>
        </w:rPr>
        <w:t>—</w:t>
      </w:r>
      <w:r w:rsidRPr="00CA6CC4">
        <w:rPr>
          <w:rFonts w:ascii="Arial" w:hAnsi="Arial" w:cs="Arial"/>
          <w:color w:val="000000" w:themeColor="text1"/>
          <w:sz w:val="24"/>
          <w:szCs w:val="24"/>
        </w:rPr>
        <w:t xml:space="preserve"> оплата послуг (окрім комунальних) </w:t>
      </w:r>
      <w:r w:rsidRPr="00CA6CC4">
        <w:rPr>
          <w:rFonts w:ascii="Arial" w:hAnsi="Arial" w:cs="Arial"/>
          <w:color w:val="000000" w:themeColor="text1"/>
          <w:position w:val="1"/>
          <w:sz w:val="24"/>
          <w:szCs w:val="24"/>
        </w:rPr>
        <w:t>на 2023 рік.</w:t>
      </w:r>
    </w:p>
    <w:p w:rsidR="00645B55" w:rsidRPr="00CA6CC4" w:rsidRDefault="00645B55" w:rsidP="00645B55">
      <w:pPr>
        <w:pStyle w:val="a3"/>
        <w:spacing w:line="276" w:lineRule="auto"/>
        <w:ind w:left="620"/>
        <w:jc w:val="both"/>
        <w:rPr>
          <w:rFonts w:ascii="Arial" w:hAnsi="Arial" w:cs="Arial"/>
          <w:color w:val="000000" w:themeColor="text1"/>
          <w:sz w:val="24"/>
          <w:szCs w:val="24"/>
        </w:rPr>
      </w:pPr>
      <w:r w:rsidRPr="00CA6CC4">
        <w:rPr>
          <w:rFonts w:ascii="Arial" w:hAnsi="Arial" w:cs="Arial"/>
          <w:color w:val="000000" w:themeColor="text1"/>
          <w:spacing w:val="-2"/>
          <w:sz w:val="24"/>
          <w:szCs w:val="24"/>
        </w:rPr>
        <w:t>При</w:t>
      </w:r>
      <w:r w:rsidRPr="00CA6CC4">
        <w:rPr>
          <w:rFonts w:ascii="Arial" w:hAnsi="Arial" w:cs="Arial"/>
          <w:color w:val="000000" w:themeColor="text1"/>
          <w:spacing w:val="-6"/>
          <w:sz w:val="24"/>
          <w:szCs w:val="24"/>
        </w:rPr>
        <w:t xml:space="preserve"> </w:t>
      </w:r>
      <w:r w:rsidRPr="00CA6CC4">
        <w:rPr>
          <w:rFonts w:ascii="Arial" w:hAnsi="Arial" w:cs="Arial"/>
          <w:color w:val="000000" w:themeColor="text1"/>
          <w:spacing w:val="-2"/>
          <w:sz w:val="24"/>
          <w:szCs w:val="24"/>
        </w:rPr>
        <w:t>визначенні</w:t>
      </w:r>
      <w:r w:rsidRPr="00CA6CC4">
        <w:rPr>
          <w:rFonts w:ascii="Arial" w:hAnsi="Arial" w:cs="Arial"/>
          <w:color w:val="000000" w:themeColor="text1"/>
          <w:spacing w:val="3"/>
          <w:sz w:val="24"/>
          <w:szCs w:val="24"/>
        </w:rPr>
        <w:t xml:space="preserve"> </w:t>
      </w:r>
      <w:r w:rsidRPr="00CA6CC4">
        <w:rPr>
          <w:rFonts w:ascii="Arial" w:hAnsi="Arial" w:cs="Arial"/>
          <w:color w:val="000000" w:themeColor="text1"/>
          <w:spacing w:val="-2"/>
          <w:sz w:val="24"/>
          <w:szCs w:val="24"/>
        </w:rPr>
        <w:t xml:space="preserve">очікуваної вартості </w:t>
      </w:r>
      <w:r w:rsidRPr="00CA6CC4">
        <w:rPr>
          <w:rFonts w:ascii="Arial" w:hAnsi="Arial" w:cs="Arial"/>
          <w:color w:val="000000" w:themeColor="text1"/>
          <w:spacing w:val="-2"/>
          <w:sz w:val="24"/>
          <w:szCs w:val="24"/>
        </w:rPr>
        <w:t>замовник</w:t>
      </w:r>
      <w:r w:rsidRPr="00CA6CC4">
        <w:rPr>
          <w:rFonts w:ascii="Arial" w:hAnsi="Arial" w:cs="Arial"/>
          <w:color w:val="000000" w:themeColor="text1"/>
          <w:spacing w:val="6"/>
          <w:sz w:val="24"/>
          <w:szCs w:val="24"/>
        </w:rPr>
        <w:t xml:space="preserve"> </w:t>
      </w:r>
      <w:r w:rsidRPr="00CA6CC4">
        <w:rPr>
          <w:rFonts w:ascii="Arial" w:hAnsi="Arial" w:cs="Arial"/>
          <w:color w:val="000000" w:themeColor="text1"/>
          <w:spacing w:val="-2"/>
          <w:sz w:val="24"/>
          <w:szCs w:val="24"/>
        </w:rPr>
        <w:t>враховував</w:t>
      </w:r>
      <w:r w:rsidRPr="00CA6CC4">
        <w:rPr>
          <w:rFonts w:ascii="Arial" w:hAnsi="Arial" w:cs="Arial"/>
          <w:color w:val="000000" w:themeColor="text1"/>
          <w:spacing w:val="4"/>
          <w:sz w:val="24"/>
          <w:szCs w:val="24"/>
        </w:rPr>
        <w:t xml:space="preserve"> </w:t>
      </w:r>
      <w:r w:rsidRPr="00CA6CC4">
        <w:rPr>
          <w:rFonts w:ascii="Arial" w:hAnsi="Arial" w:cs="Arial"/>
          <w:color w:val="000000" w:themeColor="text1"/>
          <w:spacing w:val="-2"/>
          <w:sz w:val="24"/>
          <w:szCs w:val="24"/>
        </w:rPr>
        <w:t>вимоги</w:t>
      </w:r>
      <w:r w:rsidRPr="00CA6CC4">
        <w:rPr>
          <w:rFonts w:ascii="Arial" w:hAnsi="Arial" w:cs="Arial"/>
          <w:color w:val="000000" w:themeColor="text1"/>
          <w:spacing w:val="-4"/>
          <w:sz w:val="24"/>
          <w:szCs w:val="24"/>
        </w:rPr>
        <w:t xml:space="preserve"> </w:t>
      </w:r>
      <w:r w:rsidRPr="00CA6CC4">
        <w:rPr>
          <w:rFonts w:ascii="Arial" w:hAnsi="Arial" w:cs="Arial"/>
          <w:color w:val="000000" w:themeColor="text1"/>
          <w:spacing w:val="-2"/>
          <w:sz w:val="24"/>
          <w:szCs w:val="24"/>
        </w:rPr>
        <w:t>та</w:t>
      </w:r>
      <w:r w:rsidRPr="00CA6CC4">
        <w:rPr>
          <w:rFonts w:ascii="Arial" w:hAnsi="Arial" w:cs="Arial"/>
          <w:color w:val="000000" w:themeColor="text1"/>
          <w:spacing w:val="-10"/>
          <w:sz w:val="24"/>
          <w:szCs w:val="24"/>
        </w:rPr>
        <w:t xml:space="preserve"> методи</w:t>
      </w:r>
    </w:p>
    <w:p w:rsidR="00645B55" w:rsidRPr="00CA6CC4" w:rsidRDefault="00645B55" w:rsidP="00645B55">
      <w:pPr>
        <w:pStyle w:val="a3"/>
        <w:spacing w:before="8" w:line="276" w:lineRule="auto"/>
        <w:ind w:left="112" w:right="136"/>
        <w:jc w:val="both"/>
        <w:rPr>
          <w:rFonts w:ascii="Arial" w:hAnsi="Arial" w:cs="Arial"/>
          <w:color w:val="000000" w:themeColor="text1"/>
          <w:position w:val="1"/>
          <w:sz w:val="24"/>
          <w:szCs w:val="24"/>
        </w:rPr>
      </w:pPr>
      <w:r w:rsidRPr="00CA6CC4">
        <w:rPr>
          <w:rFonts w:ascii="Arial" w:hAnsi="Arial" w:cs="Arial"/>
          <w:color w:val="000000" w:themeColor="text1"/>
          <w:sz w:val="24"/>
          <w:szCs w:val="24"/>
        </w:rPr>
        <w:t xml:space="preserve">визначення </w:t>
      </w:r>
      <w:r w:rsidRPr="00CA6CC4">
        <w:rPr>
          <w:rFonts w:ascii="Arial" w:hAnsi="Arial" w:cs="Arial"/>
          <w:color w:val="000000" w:themeColor="text1"/>
          <w:sz w:val="24"/>
          <w:szCs w:val="24"/>
        </w:rPr>
        <w:t xml:space="preserve">очікуваної вартості предмету закупівлі, що визначаються </w:t>
      </w:r>
      <w:r w:rsidRPr="00CA6CC4">
        <w:rPr>
          <w:rFonts w:ascii="Arial" w:hAnsi="Arial" w:cs="Arial"/>
          <w:color w:val="000000" w:themeColor="text1"/>
          <w:sz w:val="24"/>
          <w:szCs w:val="24"/>
        </w:rPr>
        <w:t xml:space="preserve">відповідно до </w:t>
      </w:r>
      <w:r w:rsidRPr="00CA6CC4">
        <w:rPr>
          <w:rFonts w:ascii="Arial" w:hAnsi="Arial" w:cs="Arial"/>
          <w:color w:val="000000" w:themeColor="text1"/>
          <w:sz w:val="24"/>
          <w:szCs w:val="24"/>
        </w:rPr>
        <w:t xml:space="preserve">наказу Міністерства розвитку економіки, торгівлі та сільського </w:t>
      </w:r>
      <w:r w:rsidRPr="00CA6CC4">
        <w:rPr>
          <w:rFonts w:ascii="Arial" w:hAnsi="Arial" w:cs="Arial"/>
          <w:color w:val="000000" w:themeColor="text1"/>
          <w:position w:val="1"/>
          <w:sz w:val="24"/>
          <w:szCs w:val="24"/>
        </w:rPr>
        <w:t xml:space="preserve">господарства </w:t>
      </w:r>
      <w:r w:rsidRPr="00CA6CC4">
        <w:rPr>
          <w:rFonts w:ascii="Arial" w:hAnsi="Arial" w:cs="Arial"/>
          <w:color w:val="000000" w:themeColor="text1"/>
          <w:position w:val="1"/>
          <w:sz w:val="24"/>
          <w:szCs w:val="24"/>
        </w:rPr>
        <w:t>Украї</w:t>
      </w:r>
      <w:r w:rsidRPr="00CA6CC4">
        <w:rPr>
          <w:rFonts w:ascii="Arial" w:hAnsi="Arial" w:cs="Arial"/>
          <w:color w:val="000000" w:themeColor="text1"/>
          <w:position w:val="1"/>
          <w:sz w:val="24"/>
          <w:szCs w:val="24"/>
        </w:rPr>
        <w:t xml:space="preserve">ни від </w:t>
      </w:r>
      <w:r w:rsidRPr="00CA6CC4">
        <w:rPr>
          <w:rFonts w:ascii="Arial" w:hAnsi="Arial" w:cs="Arial"/>
          <w:color w:val="000000" w:themeColor="text1"/>
          <w:sz w:val="24"/>
          <w:szCs w:val="24"/>
        </w:rPr>
        <w:t>1</w:t>
      </w:r>
      <w:r w:rsidRPr="00CA6CC4">
        <w:rPr>
          <w:rFonts w:ascii="Arial" w:hAnsi="Arial" w:cs="Arial"/>
          <w:color w:val="000000" w:themeColor="text1"/>
          <w:position w:val="-1"/>
          <w:sz w:val="24"/>
          <w:szCs w:val="24"/>
        </w:rPr>
        <w:t xml:space="preserve">8.02.2020 </w:t>
      </w:r>
      <w:r w:rsidRPr="00CA6CC4">
        <w:rPr>
          <w:rFonts w:ascii="Arial" w:hAnsi="Arial" w:cs="Arial"/>
          <w:color w:val="000000" w:themeColor="text1"/>
          <w:position w:val="-2"/>
          <w:sz w:val="24"/>
          <w:szCs w:val="24"/>
        </w:rPr>
        <w:t xml:space="preserve">N-275 </w:t>
      </w:r>
      <w:r w:rsidRPr="00CA6CC4">
        <w:rPr>
          <w:rFonts w:ascii="Arial" w:hAnsi="Arial" w:cs="Arial"/>
          <w:color w:val="000000" w:themeColor="text1"/>
          <w:position w:val="1"/>
          <w:sz w:val="24"/>
          <w:szCs w:val="24"/>
        </w:rPr>
        <w:t>«Про затвердження примірної методики визначення очікуваної вартості предмета закупівлі»</w:t>
      </w:r>
      <w:r w:rsidR="00CA6CC4" w:rsidRPr="00CA6CC4">
        <w:rPr>
          <w:rFonts w:ascii="Arial" w:hAnsi="Arial" w:cs="Arial"/>
          <w:color w:val="000000" w:themeColor="text1"/>
          <w:position w:val="1"/>
          <w:sz w:val="24"/>
          <w:szCs w:val="24"/>
        </w:rPr>
        <w:t>.</w:t>
      </w:r>
    </w:p>
    <w:p w:rsidR="00CA6CC4" w:rsidRPr="00CA6CC4" w:rsidRDefault="00CA6CC4" w:rsidP="00645B55">
      <w:pPr>
        <w:pStyle w:val="a3"/>
        <w:spacing w:before="8" w:line="276" w:lineRule="auto"/>
        <w:ind w:left="112" w:right="136"/>
        <w:jc w:val="both"/>
        <w:rPr>
          <w:rFonts w:ascii="Arial" w:hAnsi="Arial" w:cs="Arial"/>
          <w:color w:val="000000" w:themeColor="text1"/>
          <w:position w:val="1"/>
          <w:sz w:val="24"/>
          <w:szCs w:val="24"/>
        </w:rPr>
      </w:pPr>
      <w:r w:rsidRPr="00CA6CC4">
        <w:rPr>
          <w:rFonts w:ascii="Arial" w:hAnsi="Arial" w:cs="Arial"/>
          <w:color w:val="000000" w:themeColor="text1"/>
          <w:position w:val="1"/>
          <w:sz w:val="24"/>
          <w:szCs w:val="24"/>
        </w:rPr>
        <w:tab/>
        <w:t xml:space="preserve">Розрахунок очікуваної вартості здійснювався методом порівняння ринкових цін, а саме: здійснено пошук, збір та аналіз інформації про ціну Послуги, що міститься в мережі інтернету відкритому доступі, на основі попередніх закупівельних цін попередніх </w:t>
      </w:r>
      <w:proofErr w:type="spellStart"/>
      <w:r w:rsidRPr="00CA6CC4">
        <w:rPr>
          <w:rFonts w:ascii="Arial" w:hAnsi="Arial" w:cs="Arial"/>
          <w:color w:val="000000" w:themeColor="text1"/>
          <w:position w:val="1"/>
          <w:sz w:val="24"/>
          <w:szCs w:val="24"/>
        </w:rPr>
        <w:t>закупівель</w:t>
      </w:r>
      <w:proofErr w:type="spellEnd"/>
      <w:r w:rsidRPr="00CA6CC4">
        <w:rPr>
          <w:rFonts w:ascii="Arial" w:hAnsi="Arial" w:cs="Arial"/>
          <w:color w:val="000000" w:themeColor="text1"/>
          <w:position w:val="1"/>
          <w:sz w:val="24"/>
          <w:szCs w:val="24"/>
        </w:rPr>
        <w:t xml:space="preserve"> (моніторингу цін на ринку).</w:t>
      </w:r>
    </w:p>
    <w:p w:rsidR="00CA6CC4" w:rsidRPr="00CA6CC4" w:rsidRDefault="00CA6CC4" w:rsidP="00645B55">
      <w:pPr>
        <w:pStyle w:val="a3"/>
        <w:spacing w:before="8" w:line="276" w:lineRule="auto"/>
        <w:ind w:left="112" w:right="136"/>
        <w:jc w:val="both"/>
        <w:rPr>
          <w:rFonts w:ascii="Arial" w:hAnsi="Arial" w:cs="Arial"/>
          <w:color w:val="000000" w:themeColor="text1"/>
          <w:position w:val="1"/>
          <w:sz w:val="24"/>
          <w:szCs w:val="24"/>
        </w:rPr>
      </w:pPr>
    </w:p>
    <w:p w:rsidR="00CA6CC4" w:rsidRPr="00CA6CC4" w:rsidRDefault="00CA6CC4" w:rsidP="00645B55">
      <w:pPr>
        <w:pStyle w:val="a3"/>
        <w:spacing w:before="8" w:line="276" w:lineRule="auto"/>
        <w:ind w:left="112" w:right="136"/>
        <w:jc w:val="both"/>
        <w:rPr>
          <w:rFonts w:ascii="Arial" w:hAnsi="Arial" w:cs="Arial"/>
          <w:b/>
          <w:color w:val="000000" w:themeColor="text1"/>
          <w:position w:val="1"/>
          <w:sz w:val="24"/>
          <w:szCs w:val="24"/>
        </w:rPr>
      </w:pPr>
      <w:r w:rsidRPr="00CA6CC4">
        <w:rPr>
          <w:rFonts w:ascii="Arial" w:hAnsi="Arial" w:cs="Arial"/>
          <w:b/>
          <w:color w:val="000000" w:themeColor="text1"/>
          <w:position w:val="1"/>
          <w:sz w:val="24"/>
          <w:szCs w:val="24"/>
        </w:rPr>
        <w:t>Технічні та якісні характеристики предмету закупівлі:</w:t>
      </w:r>
    </w:p>
    <w:p w:rsidR="00CA6CC4" w:rsidRPr="00CA6CC4" w:rsidRDefault="00CA6CC4" w:rsidP="00CA6CC4">
      <w:pPr>
        <w:spacing w:after="0" w:line="240" w:lineRule="auto"/>
        <w:ind w:right="30"/>
        <w:jc w:val="both"/>
        <w:rPr>
          <w:rFonts w:ascii="Arial" w:eastAsia="Times New Roman" w:hAnsi="Arial" w:cs="Arial"/>
          <w:sz w:val="24"/>
          <w:szCs w:val="24"/>
          <w:lang w:val="ru-RU" w:eastAsia="ru-RU"/>
        </w:rPr>
      </w:pPr>
      <w:r w:rsidRPr="00CA6CC4">
        <w:rPr>
          <w:rFonts w:ascii="Arial" w:eastAsia="Times New Roman" w:hAnsi="Arial" w:cs="Arial"/>
          <w:sz w:val="24"/>
          <w:szCs w:val="24"/>
          <w:lang w:val="ru-RU" w:eastAsia="ru-RU"/>
        </w:rPr>
        <w:t xml:space="preserve">1. </w:t>
      </w:r>
      <w:proofErr w:type="spellStart"/>
      <w:r w:rsidRPr="00CA6CC4">
        <w:rPr>
          <w:rFonts w:ascii="Arial" w:eastAsia="Times New Roman" w:hAnsi="Arial" w:cs="Arial"/>
          <w:sz w:val="24"/>
          <w:szCs w:val="24"/>
          <w:lang w:val="ru-RU" w:eastAsia="ru-RU"/>
        </w:rPr>
        <w:t>Перевезення</w:t>
      </w:r>
      <w:proofErr w:type="spellEnd"/>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технічно-справними</w:t>
      </w:r>
      <w:proofErr w:type="spellEnd"/>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заправленими</w:t>
      </w:r>
      <w:proofErr w:type="spellEnd"/>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пальним</w:t>
      </w:r>
      <w:proofErr w:type="spellEnd"/>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чистими</w:t>
      </w:r>
      <w:proofErr w:type="spellEnd"/>
      <w:r w:rsidRPr="00CA6CC4">
        <w:rPr>
          <w:rFonts w:ascii="Arial" w:eastAsia="Times New Roman" w:hAnsi="Arial" w:cs="Arial"/>
          <w:sz w:val="24"/>
          <w:szCs w:val="24"/>
          <w:lang w:val="ru-RU" w:eastAsia="ru-RU"/>
        </w:rPr>
        <w:t xml:space="preserve"> та </w:t>
      </w:r>
      <w:proofErr w:type="spellStart"/>
      <w:r w:rsidRPr="00CA6CC4">
        <w:rPr>
          <w:rFonts w:ascii="Arial" w:eastAsia="Times New Roman" w:hAnsi="Arial" w:cs="Arial"/>
          <w:sz w:val="24"/>
          <w:szCs w:val="24"/>
          <w:lang w:val="ru-RU" w:eastAsia="ru-RU"/>
        </w:rPr>
        <w:t>придатними</w:t>
      </w:r>
      <w:proofErr w:type="spellEnd"/>
      <w:r w:rsidRPr="00CA6CC4">
        <w:rPr>
          <w:rFonts w:ascii="Arial" w:eastAsia="Times New Roman" w:hAnsi="Arial" w:cs="Arial"/>
          <w:sz w:val="24"/>
          <w:szCs w:val="24"/>
          <w:lang w:val="ru-RU" w:eastAsia="ru-RU"/>
        </w:rPr>
        <w:t xml:space="preserve"> до </w:t>
      </w:r>
      <w:proofErr w:type="spellStart"/>
      <w:r w:rsidRPr="00CA6CC4">
        <w:rPr>
          <w:rFonts w:ascii="Arial" w:eastAsia="Times New Roman" w:hAnsi="Arial" w:cs="Arial"/>
          <w:sz w:val="24"/>
          <w:szCs w:val="24"/>
          <w:lang w:val="ru-RU" w:eastAsia="ru-RU"/>
        </w:rPr>
        <w:t>експлуатації</w:t>
      </w:r>
      <w:proofErr w:type="spellEnd"/>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автомобілями</w:t>
      </w:r>
      <w:proofErr w:type="spellEnd"/>
      <w:r w:rsidRPr="00CA6CC4">
        <w:rPr>
          <w:rFonts w:ascii="Arial" w:eastAsia="Times New Roman" w:hAnsi="Arial" w:cs="Arial"/>
          <w:sz w:val="24"/>
          <w:szCs w:val="24"/>
          <w:lang w:val="ru-RU" w:eastAsia="ru-RU"/>
        </w:rPr>
        <w:t xml:space="preserve"> з </w:t>
      </w:r>
      <w:proofErr w:type="spellStart"/>
      <w:r w:rsidRPr="00CA6CC4">
        <w:rPr>
          <w:rFonts w:ascii="Arial" w:eastAsia="Times New Roman" w:hAnsi="Arial" w:cs="Arial"/>
          <w:sz w:val="24"/>
          <w:szCs w:val="24"/>
          <w:lang w:val="ru-RU" w:eastAsia="ru-RU"/>
        </w:rPr>
        <w:t>опломбованими</w:t>
      </w:r>
      <w:proofErr w:type="spellEnd"/>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спідометрами</w:t>
      </w:r>
      <w:proofErr w:type="spellEnd"/>
      <w:r w:rsidRPr="00CA6CC4">
        <w:rPr>
          <w:rFonts w:ascii="Arial" w:eastAsia="Times New Roman" w:hAnsi="Arial" w:cs="Arial"/>
          <w:sz w:val="24"/>
          <w:szCs w:val="24"/>
          <w:lang w:val="ru-RU" w:eastAsia="ru-RU"/>
        </w:rPr>
        <w:t>.</w:t>
      </w:r>
    </w:p>
    <w:p w:rsidR="00CA6CC4" w:rsidRPr="00CA6CC4" w:rsidRDefault="00CA6CC4" w:rsidP="00CA6CC4">
      <w:pPr>
        <w:spacing w:after="0" w:line="240" w:lineRule="auto"/>
        <w:ind w:right="30"/>
        <w:jc w:val="both"/>
        <w:rPr>
          <w:rFonts w:ascii="Arial" w:eastAsia="Times New Roman" w:hAnsi="Arial" w:cs="Arial"/>
          <w:sz w:val="24"/>
          <w:szCs w:val="24"/>
          <w:lang w:val="ru-RU" w:eastAsia="ru-RU"/>
        </w:rPr>
      </w:pPr>
    </w:p>
    <w:p w:rsidR="00CA6CC4" w:rsidRPr="00CA6CC4" w:rsidRDefault="00CA6CC4" w:rsidP="00CA6CC4">
      <w:pPr>
        <w:spacing w:after="0" w:line="240" w:lineRule="auto"/>
        <w:ind w:right="30"/>
        <w:jc w:val="both"/>
        <w:rPr>
          <w:rFonts w:ascii="Arial" w:eastAsia="Times New Roman" w:hAnsi="Arial" w:cs="Arial"/>
          <w:sz w:val="24"/>
          <w:szCs w:val="24"/>
          <w:lang w:val="ru-RU" w:eastAsia="ru-RU"/>
        </w:rPr>
      </w:pPr>
      <w:r w:rsidRPr="00CA6CC4">
        <w:rPr>
          <w:rFonts w:ascii="Arial" w:eastAsia="Times New Roman" w:hAnsi="Arial" w:cs="Arial"/>
          <w:sz w:val="24"/>
          <w:szCs w:val="24"/>
          <w:lang w:val="ru-RU" w:eastAsia="ru-RU"/>
        </w:rPr>
        <w:t xml:space="preserve">2. </w:t>
      </w:r>
      <w:proofErr w:type="spellStart"/>
      <w:r w:rsidRPr="00CA6CC4">
        <w:rPr>
          <w:rFonts w:ascii="Arial" w:eastAsia="Times New Roman" w:hAnsi="Arial" w:cs="Arial"/>
          <w:sz w:val="24"/>
          <w:szCs w:val="24"/>
          <w:lang w:val="ru-RU" w:eastAsia="ru-RU"/>
        </w:rPr>
        <w:t>Очікувані</w:t>
      </w:r>
      <w:proofErr w:type="spellEnd"/>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кількісні</w:t>
      </w:r>
      <w:proofErr w:type="spellEnd"/>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показники</w:t>
      </w:r>
      <w:proofErr w:type="spellEnd"/>
      <w:r w:rsidRPr="00CA6CC4">
        <w:rPr>
          <w:rFonts w:ascii="Arial" w:eastAsia="Times New Roman" w:hAnsi="Arial" w:cs="Arial"/>
          <w:sz w:val="24"/>
          <w:szCs w:val="24"/>
          <w:lang w:val="ru-RU" w:eastAsia="ru-RU"/>
        </w:rPr>
        <w:t>:</w:t>
      </w:r>
    </w:p>
    <w:tbl>
      <w:tblPr>
        <w:tblW w:w="966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2"/>
        <w:gridCol w:w="4190"/>
        <w:gridCol w:w="1931"/>
        <w:gridCol w:w="1706"/>
      </w:tblGrid>
      <w:tr w:rsidR="00CA6CC4" w:rsidRPr="00CA6CC4" w:rsidTr="00D03055">
        <w:tblPrEx>
          <w:tblCellMar>
            <w:top w:w="0" w:type="dxa"/>
            <w:bottom w:w="0" w:type="dxa"/>
          </w:tblCellMar>
        </w:tblPrEx>
        <w:trPr>
          <w:trHeight w:val="615"/>
        </w:trPr>
        <w:tc>
          <w:tcPr>
            <w:tcW w:w="1842" w:type="dxa"/>
            <w:tcBorders>
              <w:bottom w:val="single" w:sz="18" w:space="0" w:color="auto"/>
            </w:tcBorders>
            <w:vAlign w:val="center"/>
          </w:tcPr>
          <w:p w:rsidR="00CA6CC4" w:rsidRPr="00CA6CC4" w:rsidRDefault="00CA6CC4" w:rsidP="00CA6CC4">
            <w:pPr>
              <w:spacing w:after="0" w:line="240" w:lineRule="auto"/>
              <w:ind w:right="30"/>
              <w:jc w:val="center"/>
              <w:rPr>
                <w:rFonts w:ascii="Arial" w:eastAsia="Times New Roman" w:hAnsi="Arial" w:cs="Arial"/>
                <w:sz w:val="24"/>
                <w:szCs w:val="24"/>
                <w:lang w:val="ru-RU" w:eastAsia="ru-RU"/>
              </w:rPr>
            </w:pPr>
            <w:r w:rsidRPr="00CA6CC4">
              <w:rPr>
                <w:rFonts w:ascii="Arial" w:eastAsia="Times New Roman" w:hAnsi="Arial" w:cs="Arial"/>
                <w:sz w:val="24"/>
                <w:szCs w:val="24"/>
                <w:lang w:val="ru-RU" w:eastAsia="ru-RU"/>
              </w:rPr>
              <w:t>№ з/п</w:t>
            </w:r>
          </w:p>
        </w:tc>
        <w:tc>
          <w:tcPr>
            <w:tcW w:w="4190" w:type="dxa"/>
            <w:tcBorders>
              <w:bottom w:val="single" w:sz="18" w:space="0" w:color="auto"/>
            </w:tcBorders>
            <w:vAlign w:val="center"/>
          </w:tcPr>
          <w:p w:rsidR="00CA6CC4" w:rsidRPr="00CA6CC4" w:rsidRDefault="00CA6CC4" w:rsidP="00CA6CC4">
            <w:pPr>
              <w:spacing w:after="0" w:line="240" w:lineRule="auto"/>
              <w:ind w:right="30"/>
              <w:jc w:val="both"/>
              <w:rPr>
                <w:rFonts w:ascii="Arial" w:eastAsia="Times New Roman" w:hAnsi="Arial" w:cs="Arial"/>
                <w:sz w:val="24"/>
                <w:szCs w:val="24"/>
                <w:lang w:val="ru-RU" w:eastAsia="ru-RU"/>
              </w:rPr>
            </w:pPr>
            <w:proofErr w:type="spellStart"/>
            <w:r w:rsidRPr="00CA6CC4">
              <w:rPr>
                <w:rFonts w:ascii="Arial" w:eastAsia="Times New Roman" w:hAnsi="Arial" w:cs="Arial"/>
                <w:sz w:val="24"/>
                <w:szCs w:val="24"/>
                <w:lang w:val="ru-RU" w:eastAsia="ru-RU"/>
              </w:rPr>
              <w:t>Найменування</w:t>
            </w:r>
            <w:proofErr w:type="spellEnd"/>
          </w:p>
        </w:tc>
        <w:tc>
          <w:tcPr>
            <w:tcW w:w="1931" w:type="dxa"/>
            <w:tcBorders>
              <w:bottom w:val="single" w:sz="18" w:space="0" w:color="auto"/>
            </w:tcBorders>
            <w:vAlign w:val="center"/>
          </w:tcPr>
          <w:p w:rsidR="00CA6CC4" w:rsidRPr="00CA6CC4" w:rsidRDefault="00CA6CC4" w:rsidP="00CA6CC4">
            <w:pPr>
              <w:spacing w:after="0" w:line="240" w:lineRule="auto"/>
              <w:ind w:right="30"/>
              <w:jc w:val="center"/>
              <w:rPr>
                <w:rFonts w:ascii="Arial" w:eastAsia="Times New Roman" w:hAnsi="Arial" w:cs="Arial"/>
                <w:sz w:val="24"/>
                <w:szCs w:val="24"/>
                <w:lang w:val="ru-RU" w:eastAsia="ru-RU"/>
              </w:rPr>
            </w:pPr>
            <w:r w:rsidRPr="00CA6CC4">
              <w:rPr>
                <w:rFonts w:ascii="Arial" w:eastAsia="Times New Roman" w:hAnsi="Arial" w:cs="Arial"/>
                <w:sz w:val="24"/>
                <w:szCs w:val="24"/>
                <w:lang w:val="ru-RU" w:eastAsia="ru-RU"/>
              </w:rPr>
              <w:t xml:space="preserve">Од. </w:t>
            </w:r>
            <w:proofErr w:type="spellStart"/>
            <w:r w:rsidRPr="00CA6CC4">
              <w:rPr>
                <w:rFonts w:ascii="Arial" w:eastAsia="Times New Roman" w:hAnsi="Arial" w:cs="Arial"/>
                <w:sz w:val="24"/>
                <w:szCs w:val="24"/>
                <w:lang w:val="ru-RU" w:eastAsia="ru-RU"/>
              </w:rPr>
              <w:t>виміру</w:t>
            </w:r>
            <w:proofErr w:type="spellEnd"/>
          </w:p>
        </w:tc>
        <w:tc>
          <w:tcPr>
            <w:tcW w:w="1706" w:type="dxa"/>
            <w:tcBorders>
              <w:bottom w:val="single" w:sz="18" w:space="0" w:color="auto"/>
            </w:tcBorders>
            <w:vAlign w:val="center"/>
          </w:tcPr>
          <w:p w:rsidR="00CA6CC4" w:rsidRPr="00CA6CC4" w:rsidRDefault="00CA6CC4" w:rsidP="00CA6CC4">
            <w:pPr>
              <w:spacing w:after="0" w:line="240" w:lineRule="auto"/>
              <w:ind w:right="30"/>
              <w:jc w:val="center"/>
              <w:rPr>
                <w:rFonts w:ascii="Arial" w:eastAsia="Times New Roman" w:hAnsi="Arial" w:cs="Arial"/>
                <w:sz w:val="24"/>
                <w:szCs w:val="24"/>
                <w:lang w:val="ru-RU" w:eastAsia="ru-RU"/>
              </w:rPr>
            </w:pPr>
            <w:r w:rsidRPr="00CA6CC4">
              <w:rPr>
                <w:rFonts w:ascii="Arial" w:eastAsia="Times New Roman" w:hAnsi="Arial" w:cs="Arial"/>
                <w:sz w:val="24"/>
                <w:szCs w:val="24"/>
                <w:lang w:val="ru-RU" w:eastAsia="ru-RU"/>
              </w:rPr>
              <w:t>Об’</w:t>
            </w:r>
            <w:proofErr w:type="spellStart"/>
            <w:r w:rsidRPr="00CA6CC4">
              <w:rPr>
                <w:rFonts w:ascii="Arial" w:eastAsia="Times New Roman" w:hAnsi="Arial" w:cs="Arial"/>
                <w:sz w:val="24"/>
                <w:szCs w:val="24"/>
                <w:lang w:val="en-US" w:eastAsia="ru-RU"/>
              </w:rPr>
              <w:t>єм</w:t>
            </w:r>
            <w:proofErr w:type="spellEnd"/>
          </w:p>
          <w:p w:rsidR="00CA6CC4" w:rsidRPr="00CA6CC4" w:rsidRDefault="00CA6CC4" w:rsidP="00CA6CC4">
            <w:pPr>
              <w:spacing w:after="0" w:line="240" w:lineRule="auto"/>
              <w:ind w:right="30"/>
              <w:jc w:val="center"/>
              <w:rPr>
                <w:rFonts w:ascii="Arial" w:eastAsia="Times New Roman" w:hAnsi="Arial" w:cs="Arial"/>
                <w:sz w:val="24"/>
                <w:szCs w:val="24"/>
                <w:lang w:val="ru-RU" w:eastAsia="ru-RU"/>
              </w:rPr>
            </w:pPr>
            <w:proofErr w:type="spellStart"/>
            <w:proofErr w:type="gramStart"/>
            <w:r w:rsidRPr="00CA6CC4">
              <w:rPr>
                <w:rFonts w:ascii="Arial" w:eastAsia="Times New Roman" w:hAnsi="Arial" w:cs="Arial"/>
                <w:sz w:val="24"/>
                <w:szCs w:val="24"/>
                <w:lang w:val="en-US" w:eastAsia="ru-RU"/>
              </w:rPr>
              <w:t>нат</w:t>
            </w:r>
            <w:proofErr w:type="spellEnd"/>
            <w:proofErr w:type="gramEnd"/>
            <w:r w:rsidRPr="00CA6CC4">
              <w:rPr>
                <w:rFonts w:ascii="Arial" w:eastAsia="Times New Roman" w:hAnsi="Arial" w:cs="Arial"/>
                <w:sz w:val="24"/>
                <w:szCs w:val="24"/>
                <w:lang w:val="en-US" w:eastAsia="ru-RU"/>
              </w:rPr>
              <w:t xml:space="preserve">. </w:t>
            </w:r>
            <w:r w:rsidRPr="00CA6CC4">
              <w:rPr>
                <w:rFonts w:ascii="Arial" w:eastAsia="Times New Roman" w:hAnsi="Arial" w:cs="Arial"/>
                <w:sz w:val="24"/>
                <w:szCs w:val="24"/>
                <w:lang w:val="ru-RU" w:eastAsia="ru-RU"/>
              </w:rPr>
              <w:t>о</w:t>
            </w:r>
            <w:r w:rsidRPr="00CA6CC4">
              <w:rPr>
                <w:rFonts w:ascii="Arial" w:eastAsia="Times New Roman" w:hAnsi="Arial" w:cs="Arial"/>
                <w:sz w:val="24"/>
                <w:szCs w:val="24"/>
                <w:lang w:val="en-US" w:eastAsia="ru-RU"/>
              </w:rPr>
              <w:t>д.</w:t>
            </w:r>
          </w:p>
        </w:tc>
      </w:tr>
      <w:tr w:rsidR="00CA6CC4" w:rsidRPr="00CA6CC4" w:rsidTr="00D03055">
        <w:tblPrEx>
          <w:tblCellMar>
            <w:top w:w="0" w:type="dxa"/>
            <w:bottom w:w="0" w:type="dxa"/>
          </w:tblCellMar>
        </w:tblPrEx>
        <w:trPr>
          <w:trHeight w:val="615"/>
        </w:trPr>
        <w:tc>
          <w:tcPr>
            <w:tcW w:w="9669" w:type="dxa"/>
            <w:gridSpan w:val="4"/>
            <w:tcBorders>
              <w:top w:val="single" w:sz="18" w:space="0" w:color="auto"/>
              <w:left w:val="single" w:sz="18" w:space="0" w:color="auto"/>
              <w:right w:val="single" w:sz="18" w:space="0" w:color="auto"/>
            </w:tcBorders>
            <w:vAlign w:val="center"/>
          </w:tcPr>
          <w:p w:rsidR="00CA6CC4" w:rsidRPr="00CA6CC4" w:rsidRDefault="00CA6CC4" w:rsidP="00CA6CC4">
            <w:pPr>
              <w:spacing w:after="0" w:line="240" w:lineRule="auto"/>
              <w:ind w:right="30"/>
              <w:jc w:val="both"/>
              <w:rPr>
                <w:rFonts w:ascii="Arial" w:eastAsia="Times New Roman" w:hAnsi="Arial" w:cs="Arial"/>
                <w:sz w:val="24"/>
                <w:szCs w:val="24"/>
                <w:lang w:val="ru-RU" w:eastAsia="ru-RU"/>
              </w:rPr>
            </w:pPr>
            <w:r w:rsidRPr="00CA6CC4">
              <w:rPr>
                <w:rFonts w:ascii="Arial" w:eastAsia="Times New Roman" w:hAnsi="Arial" w:cs="Arial"/>
                <w:b/>
                <w:sz w:val="24"/>
                <w:szCs w:val="24"/>
                <w:lang w:val="ru-RU" w:eastAsia="ru-RU"/>
              </w:rPr>
              <w:lastRenderedPageBreak/>
              <w:t>І.</w:t>
            </w:r>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Перевезення</w:t>
            </w:r>
            <w:proofErr w:type="spellEnd"/>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автомобілем</w:t>
            </w:r>
            <w:proofErr w:type="spellEnd"/>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легковим</w:t>
            </w:r>
            <w:proofErr w:type="spellEnd"/>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об’ємом</w:t>
            </w:r>
            <w:proofErr w:type="spellEnd"/>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двигуна</w:t>
            </w:r>
            <w:proofErr w:type="spellEnd"/>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від</w:t>
            </w:r>
            <w:proofErr w:type="spellEnd"/>
            <w:r w:rsidRPr="00CA6CC4">
              <w:rPr>
                <w:rFonts w:ascii="Arial" w:eastAsia="Times New Roman" w:hAnsi="Arial" w:cs="Arial"/>
                <w:sz w:val="24"/>
                <w:szCs w:val="24"/>
                <w:lang w:val="ru-RU" w:eastAsia="ru-RU"/>
              </w:rPr>
              <w:t xml:space="preserve"> 1</w:t>
            </w:r>
            <w:r w:rsidRPr="00CA6CC4">
              <w:rPr>
                <w:rFonts w:ascii="Arial" w:eastAsia="Times New Roman" w:hAnsi="Arial" w:cs="Arial"/>
                <w:sz w:val="24"/>
                <w:szCs w:val="24"/>
                <w:lang w:eastAsia="ru-RU"/>
              </w:rPr>
              <w:t>,8</w:t>
            </w:r>
            <w:r w:rsidRPr="00CA6CC4">
              <w:rPr>
                <w:rFonts w:ascii="Arial" w:eastAsia="Times New Roman" w:hAnsi="Arial" w:cs="Arial"/>
                <w:sz w:val="24"/>
                <w:szCs w:val="24"/>
                <w:lang w:val="ru-RU" w:eastAsia="ru-RU"/>
              </w:rPr>
              <w:t xml:space="preserve"> л</w:t>
            </w:r>
          </w:p>
        </w:tc>
      </w:tr>
      <w:tr w:rsidR="00CA6CC4" w:rsidRPr="00CA6CC4" w:rsidTr="00D03055">
        <w:tblPrEx>
          <w:tblCellMar>
            <w:top w:w="0" w:type="dxa"/>
            <w:bottom w:w="0" w:type="dxa"/>
          </w:tblCellMar>
        </w:tblPrEx>
        <w:trPr>
          <w:trHeight w:val="885"/>
        </w:trPr>
        <w:tc>
          <w:tcPr>
            <w:tcW w:w="1842" w:type="dxa"/>
            <w:tcBorders>
              <w:left w:val="single" w:sz="18" w:space="0" w:color="auto"/>
            </w:tcBorders>
            <w:vAlign w:val="center"/>
          </w:tcPr>
          <w:p w:rsidR="00CA6CC4" w:rsidRPr="00CA6CC4" w:rsidRDefault="00CA6CC4" w:rsidP="00CA6CC4">
            <w:pPr>
              <w:spacing w:after="0" w:line="240" w:lineRule="auto"/>
              <w:ind w:right="30"/>
              <w:jc w:val="center"/>
              <w:rPr>
                <w:rFonts w:ascii="Arial" w:eastAsia="Times New Roman" w:hAnsi="Arial" w:cs="Arial"/>
                <w:sz w:val="24"/>
                <w:szCs w:val="24"/>
                <w:lang w:val="ru-RU" w:eastAsia="ru-RU"/>
              </w:rPr>
            </w:pPr>
            <w:r w:rsidRPr="00CA6CC4">
              <w:rPr>
                <w:rFonts w:ascii="Arial" w:eastAsia="Times New Roman" w:hAnsi="Arial" w:cs="Arial"/>
                <w:sz w:val="24"/>
                <w:szCs w:val="24"/>
                <w:lang w:val="ru-RU" w:eastAsia="ru-RU"/>
              </w:rPr>
              <w:t>1</w:t>
            </w:r>
          </w:p>
        </w:tc>
        <w:tc>
          <w:tcPr>
            <w:tcW w:w="4190" w:type="dxa"/>
            <w:vAlign w:val="center"/>
          </w:tcPr>
          <w:p w:rsidR="00CA6CC4" w:rsidRPr="00CA6CC4" w:rsidRDefault="00CA6CC4" w:rsidP="00CA6CC4">
            <w:pPr>
              <w:spacing w:after="0" w:line="240" w:lineRule="auto"/>
              <w:ind w:right="30"/>
              <w:jc w:val="both"/>
              <w:rPr>
                <w:rFonts w:ascii="Arial" w:eastAsia="Times New Roman" w:hAnsi="Arial" w:cs="Arial"/>
                <w:sz w:val="24"/>
                <w:szCs w:val="24"/>
                <w:lang w:val="ru-RU" w:eastAsia="ru-RU"/>
              </w:rPr>
            </w:pPr>
            <w:proofErr w:type="spellStart"/>
            <w:r w:rsidRPr="00CA6CC4">
              <w:rPr>
                <w:rFonts w:ascii="Arial" w:eastAsia="Times New Roman" w:hAnsi="Arial" w:cs="Arial"/>
                <w:sz w:val="24"/>
                <w:szCs w:val="24"/>
                <w:lang w:val="ru-RU" w:eastAsia="ru-RU"/>
              </w:rPr>
              <w:t>Пробіг</w:t>
            </w:r>
            <w:proofErr w:type="spellEnd"/>
            <w:r w:rsidRPr="00CA6CC4">
              <w:rPr>
                <w:rFonts w:ascii="Arial" w:eastAsia="Times New Roman" w:hAnsi="Arial" w:cs="Arial"/>
                <w:sz w:val="24"/>
                <w:szCs w:val="24"/>
                <w:lang w:val="ru-RU" w:eastAsia="ru-RU"/>
              </w:rPr>
              <w:t xml:space="preserve"> транспортного </w:t>
            </w:r>
            <w:proofErr w:type="spellStart"/>
            <w:r w:rsidRPr="00CA6CC4">
              <w:rPr>
                <w:rFonts w:ascii="Arial" w:eastAsia="Times New Roman" w:hAnsi="Arial" w:cs="Arial"/>
                <w:sz w:val="24"/>
                <w:szCs w:val="24"/>
                <w:lang w:val="ru-RU" w:eastAsia="ru-RU"/>
              </w:rPr>
              <w:t>засобу</w:t>
            </w:r>
            <w:proofErr w:type="spellEnd"/>
          </w:p>
        </w:tc>
        <w:tc>
          <w:tcPr>
            <w:tcW w:w="1931" w:type="dxa"/>
            <w:vAlign w:val="center"/>
          </w:tcPr>
          <w:p w:rsidR="00CA6CC4" w:rsidRPr="00CA6CC4" w:rsidRDefault="00CA6CC4" w:rsidP="00CA6CC4">
            <w:pPr>
              <w:spacing w:after="0" w:line="240" w:lineRule="auto"/>
              <w:ind w:right="30"/>
              <w:jc w:val="center"/>
              <w:rPr>
                <w:rFonts w:ascii="Arial" w:eastAsia="Times New Roman" w:hAnsi="Arial" w:cs="Arial"/>
                <w:sz w:val="24"/>
                <w:szCs w:val="24"/>
                <w:lang w:val="ru-RU" w:eastAsia="ru-RU"/>
              </w:rPr>
            </w:pPr>
            <w:r w:rsidRPr="00CA6CC4">
              <w:rPr>
                <w:rFonts w:ascii="Arial" w:eastAsia="Times New Roman" w:hAnsi="Arial" w:cs="Arial"/>
                <w:sz w:val="24"/>
                <w:szCs w:val="24"/>
                <w:lang w:val="ru-RU" w:eastAsia="ru-RU"/>
              </w:rPr>
              <w:t>км</w:t>
            </w:r>
          </w:p>
        </w:tc>
        <w:tc>
          <w:tcPr>
            <w:tcW w:w="1706" w:type="dxa"/>
            <w:tcBorders>
              <w:right w:val="single" w:sz="18" w:space="0" w:color="auto"/>
            </w:tcBorders>
            <w:vAlign w:val="center"/>
          </w:tcPr>
          <w:p w:rsidR="00CA6CC4" w:rsidRPr="00CA6CC4" w:rsidRDefault="00CA6CC4" w:rsidP="00CA6CC4">
            <w:pPr>
              <w:spacing w:after="0" w:line="240" w:lineRule="auto"/>
              <w:ind w:right="30"/>
              <w:jc w:val="center"/>
              <w:rPr>
                <w:rFonts w:ascii="Arial" w:eastAsia="Times New Roman" w:hAnsi="Arial" w:cs="Arial"/>
                <w:sz w:val="24"/>
                <w:szCs w:val="24"/>
                <w:lang w:val="ru-RU" w:eastAsia="ru-RU"/>
              </w:rPr>
            </w:pPr>
            <w:r w:rsidRPr="00CA6CC4">
              <w:rPr>
                <w:rFonts w:ascii="Arial" w:eastAsia="Times New Roman" w:hAnsi="Arial" w:cs="Arial"/>
                <w:sz w:val="24"/>
                <w:szCs w:val="24"/>
                <w:lang w:val="ru-RU" w:eastAsia="ru-RU"/>
              </w:rPr>
              <w:t>2100</w:t>
            </w:r>
          </w:p>
        </w:tc>
      </w:tr>
      <w:tr w:rsidR="00CA6CC4" w:rsidRPr="00CA6CC4" w:rsidTr="00D03055">
        <w:tblPrEx>
          <w:tblCellMar>
            <w:top w:w="0" w:type="dxa"/>
            <w:bottom w:w="0" w:type="dxa"/>
          </w:tblCellMar>
        </w:tblPrEx>
        <w:trPr>
          <w:trHeight w:val="810"/>
        </w:trPr>
        <w:tc>
          <w:tcPr>
            <w:tcW w:w="1842" w:type="dxa"/>
            <w:tcBorders>
              <w:left w:val="single" w:sz="18" w:space="0" w:color="auto"/>
              <w:bottom w:val="single" w:sz="18" w:space="0" w:color="auto"/>
            </w:tcBorders>
            <w:vAlign w:val="center"/>
          </w:tcPr>
          <w:p w:rsidR="00CA6CC4" w:rsidRPr="00CA6CC4" w:rsidRDefault="00CA6CC4" w:rsidP="00CA6CC4">
            <w:pPr>
              <w:spacing w:after="0" w:line="240" w:lineRule="auto"/>
              <w:ind w:right="30"/>
              <w:jc w:val="center"/>
              <w:rPr>
                <w:rFonts w:ascii="Arial" w:eastAsia="Times New Roman" w:hAnsi="Arial" w:cs="Arial"/>
                <w:sz w:val="24"/>
                <w:szCs w:val="24"/>
                <w:lang w:val="ru-RU" w:eastAsia="ru-RU"/>
              </w:rPr>
            </w:pPr>
            <w:r w:rsidRPr="00CA6CC4">
              <w:rPr>
                <w:rFonts w:ascii="Arial" w:eastAsia="Times New Roman" w:hAnsi="Arial" w:cs="Arial"/>
                <w:sz w:val="24"/>
                <w:szCs w:val="24"/>
                <w:lang w:val="ru-RU" w:eastAsia="ru-RU"/>
              </w:rPr>
              <w:t>2</w:t>
            </w:r>
          </w:p>
        </w:tc>
        <w:tc>
          <w:tcPr>
            <w:tcW w:w="4190" w:type="dxa"/>
            <w:tcBorders>
              <w:bottom w:val="single" w:sz="18" w:space="0" w:color="auto"/>
            </w:tcBorders>
            <w:vAlign w:val="center"/>
          </w:tcPr>
          <w:p w:rsidR="00CA6CC4" w:rsidRPr="00CA6CC4" w:rsidRDefault="00CA6CC4" w:rsidP="00CA6CC4">
            <w:pPr>
              <w:spacing w:after="0" w:line="240" w:lineRule="auto"/>
              <w:ind w:right="30"/>
              <w:rPr>
                <w:rFonts w:ascii="Arial" w:eastAsia="Times New Roman" w:hAnsi="Arial" w:cs="Arial"/>
                <w:sz w:val="24"/>
                <w:szCs w:val="24"/>
                <w:lang w:val="ru-RU" w:eastAsia="ru-RU"/>
              </w:rPr>
            </w:pPr>
            <w:proofErr w:type="spellStart"/>
            <w:r w:rsidRPr="00CA6CC4">
              <w:rPr>
                <w:rFonts w:ascii="Arial" w:eastAsia="Times New Roman" w:hAnsi="Arial" w:cs="Arial"/>
                <w:sz w:val="24"/>
                <w:szCs w:val="24"/>
                <w:lang w:val="ru-RU" w:eastAsia="ru-RU"/>
              </w:rPr>
              <w:t>Кількість</w:t>
            </w:r>
            <w:proofErr w:type="spellEnd"/>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робочих</w:t>
            </w:r>
            <w:proofErr w:type="spellEnd"/>
            <w:r w:rsidRPr="00CA6CC4">
              <w:rPr>
                <w:rFonts w:ascii="Arial" w:eastAsia="Times New Roman" w:hAnsi="Arial" w:cs="Arial"/>
                <w:sz w:val="24"/>
                <w:szCs w:val="24"/>
                <w:lang w:val="ru-RU" w:eastAsia="ru-RU"/>
              </w:rPr>
              <w:t xml:space="preserve"> годин</w:t>
            </w:r>
          </w:p>
        </w:tc>
        <w:tc>
          <w:tcPr>
            <w:tcW w:w="1931" w:type="dxa"/>
            <w:tcBorders>
              <w:bottom w:val="single" w:sz="18" w:space="0" w:color="auto"/>
            </w:tcBorders>
            <w:vAlign w:val="center"/>
          </w:tcPr>
          <w:p w:rsidR="00CA6CC4" w:rsidRPr="00CA6CC4" w:rsidRDefault="00CA6CC4" w:rsidP="00CA6CC4">
            <w:pPr>
              <w:spacing w:after="0" w:line="240" w:lineRule="auto"/>
              <w:ind w:right="30"/>
              <w:jc w:val="center"/>
              <w:rPr>
                <w:rFonts w:ascii="Arial" w:eastAsia="Times New Roman" w:hAnsi="Arial" w:cs="Arial"/>
                <w:sz w:val="24"/>
                <w:szCs w:val="24"/>
                <w:lang w:val="ru-RU" w:eastAsia="ru-RU"/>
              </w:rPr>
            </w:pPr>
            <w:r w:rsidRPr="00CA6CC4">
              <w:rPr>
                <w:rFonts w:ascii="Arial" w:eastAsia="Times New Roman" w:hAnsi="Arial" w:cs="Arial"/>
                <w:sz w:val="24"/>
                <w:szCs w:val="24"/>
                <w:lang w:val="ru-RU" w:eastAsia="ru-RU"/>
              </w:rPr>
              <w:t>год.</w:t>
            </w:r>
          </w:p>
        </w:tc>
        <w:tc>
          <w:tcPr>
            <w:tcW w:w="1706" w:type="dxa"/>
            <w:tcBorders>
              <w:bottom w:val="single" w:sz="18" w:space="0" w:color="auto"/>
              <w:right w:val="single" w:sz="18" w:space="0" w:color="auto"/>
            </w:tcBorders>
            <w:vAlign w:val="center"/>
          </w:tcPr>
          <w:p w:rsidR="00CA6CC4" w:rsidRPr="00CA6CC4" w:rsidRDefault="00CA6CC4" w:rsidP="00CA6CC4">
            <w:pPr>
              <w:spacing w:after="0" w:line="240" w:lineRule="auto"/>
              <w:ind w:right="30"/>
              <w:jc w:val="center"/>
              <w:rPr>
                <w:rFonts w:ascii="Arial" w:eastAsia="Times New Roman" w:hAnsi="Arial" w:cs="Arial"/>
                <w:sz w:val="24"/>
                <w:szCs w:val="24"/>
                <w:lang w:val="ru-RU" w:eastAsia="ru-RU"/>
              </w:rPr>
            </w:pPr>
            <w:r w:rsidRPr="00CA6CC4">
              <w:rPr>
                <w:rFonts w:ascii="Arial" w:eastAsia="Times New Roman" w:hAnsi="Arial" w:cs="Arial"/>
                <w:sz w:val="24"/>
                <w:szCs w:val="24"/>
                <w:lang w:val="ru-RU" w:eastAsia="ru-RU"/>
              </w:rPr>
              <w:t>145</w:t>
            </w:r>
          </w:p>
        </w:tc>
      </w:tr>
    </w:tbl>
    <w:p w:rsidR="00CA6CC4" w:rsidRPr="00CA6CC4" w:rsidRDefault="00CA6CC4" w:rsidP="00CA6CC4">
      <w:pPr>
        <w:spacing w:after="0" w:line="240" w:lineRule="auto"/>
        <w:ind w:right="30"/>
        <w:jc w:val="both"/>
        <w:rPr>
          <w:rFonts w:ascii="Arial" w:eastAsia="Times New Roman" w:hAnsi="Arial" w:cs="Arial"/>
          <w:i/>
          <w:sz w:val="24"/>
          <w:szCs w:val="24"/>
          <w:lang w:val="ru-RU" w:eastAsia="ru-RU"/>
        </w:rPr>
      </w:pPr>
    </w:p>
    <w:p w:rsidR="00CA6CC4" w:rsidRPr="00CA6CC4" w:rsidRDefault="00CA6CC4" w:rsidP="00CA6CC4">
      <w:pPr>
        <w:spacing w:after="0" w:line="240" w:lineRule="auto"/>
        <w:ind w:right="30" w:firstLine="708"/>
        <w:jc w:val="both"/>
        <w:rPr>
          <w:rFonts w:ascii="Arial" w:eastAsia="Times New Roman" w:hAnsi="Arial" w:cs="Arial"/>
          <w:i/>
          <w:sz w:val="24"/>
          <w:szCs w:val="24"/>
          <w:lang w:val="ru-RU" w:eastAsia="ru-RU"/>
        </w:rPr>
      </w:pPr>
      <w:proofErr w:type="spellStart"/>
      <w:r w:rsidRPr="00CA6CC4">
        <w:rPr>
          <w:rFonts w:ascii="Arial" w:eastAsia="Times New Roman" w:hAnsi="Arial" w:cs="Arial"/>
          <w:i/>
          <w:sz w:val="24"/>
          <w:szCs w:val="24"/>
          <w:lang w:val="ru-RU" w:eastAsia="ru-RU"/>
        </w:rPr>
        <w:t>Легковий</w:t>
      </w:r>
      <w:proofErr w:type="spellEnd"/>
      <w:r w:rsidRPr="00CA6CC4">
        <w:rPr>
          <w:rFonts w:ascii="Arial" w:eastAsia="Times New Roman" w:hAnsi="Arial" w:cs="Arial"/>
          <w:i/>
          <w:sz w:val="24"/>
          <w:szCs w:val="24"/>
          <w:lang w:val="ru-RU" w:eastAsia="ru-RU"/>
        </w:rPr>
        <w:t xml:space="preserve"> </w:t>
      </w:r>
      <w:proofErr w:type="spellStart"/>
      <w:r w:rsidRPr="00CA6CC4">
        <w:rPr>
          <w:rFonts w:ascii="Arial" w:eastAsia="Times New Roman" w:hAnsi="Arial" w:cs="Arial"/>
          <w:i/>
          <w:sz w:val="24"/>
          <w:szCs w:val="24"/>
          <w:lang w:val="ru-RU" w:eastAsia="ru-RU"/>
        </w:rPr>
        <w:t>автомобіль</w:t>
      </w:r>
      <w:proofErr w:type="spellEnd"/>
      <w:r w:rsidRPr="00CA6CC4">
        <w:rPr>
          <w:rFonts w:ascii="Arial" w:eastAsia="Times New Roman" w:hAnsi="Arial" w:cs="Arial"/>
          <w:i/>
          <w:sz w:val="24"/>
          <w:szCs w:val="24"/>
          <w:lang w:val="ru-RU" w:eastAsia="ru-RU"/>
        </w:rPr>
        <w:t xml:space="preserve"> з </w:t>
      </w:r>
      <w:proofErr w:type="spellStart"/>
      <w:r w:rsidRPr="00CA6CC4">
        <w:rPr>
          <w:rFonts w:ascii="Arial" w:eastAsia="Times New Roman" w:hAnsi="Arial" w:cs="Arial"/>
          <w:i/>
          <w:sz w:val="24"/>
          <w:szCs w:val="24"/>
          <w:lang w:val="ru-RU" w:eastAsia="ru-RU"/>
        </w:rPr>
        <w:t>об’ємом</w:t>
      </w:r>
      <w:proofErr w:type="spellEnd"/>
      <w:r w:rsidRPr="00CA6CC4">
        <w:rPr>
          <w:rFonts w:ascii="Arial" w:eastAsia="Times New Roman" w:hAnsi="Arial" w:cs="Arial"/>
          <w:i/>
          <w:sz w:val="24"/>
          <w:szCs w:val="24"/>
          <w:lang w:val="ru-RU" w:eastAsia="ru-RU"/>
        </w:rPr>
        <w:t xml:space="preserve"> </w:t>
      </w:r>
      <w:proofErr w:type="spellStart"/>
      <w:r w:rsidRPr="00CA6CC4">
        <w:rPr>
          <w:rFonts w:ascii="Arial" w:eastAsia="Times New Roman" w:hAnsi="Arial" w:cs="Arial"/>
          <w:i/>
          <w:sz w:val="24"/>
          <w:szCs w:val="24"/>
          <w:lang w:val="ru-RU" w:eastAsia="ru-RU"/>
        </w:rPr>
        <w:t>двигуна</w:t>
      </w:r>
      <w:proofErr w:type="spellEnd"/>
      <w:r w:rsidRPr="00CA6CC4">
        <w:rPr>
          <w:rFonts w:ascii="Arial" w:eastAsia="Times New Roman" w:hAnsi="Arial" w:cs="Arial"/>
          <w:i/>
          <w:sz w:val="24"/>
          <w:szCs w:val="24"/>
          <w:lang w:val="ru-RU" w:eastAsia="ru-RU"/>
        </w:rPr>
        <w:t xml:space="preserve"> </w:t>
      </w:r>
      <w:proofErr w:type="spellStart"/>
      <w:r w:rsidRPr="00CA6CC4">
        <w:rPr>
          <w:rFonts w:ascii="Arial" w:eastAsia="Times New Roman" w:hAnsi="Arial" w:cs="Arial"/>
          <w:i/>
          <w:sz w:val="24"/>
          <w:szCs w:val="24"/>
          <w:lang w:val="ru-RU" w:eastAsia="ru-RU"/>
        </w:rPr>
        <w:t>від</w:t>
      </w:r>
      <w:proofErr w:type="spellEnd"/>
      <w:r w:rsidRPr="00CA6CC4">
        <w:rPr>
          <w:rFonts w:ascii="Arial" w:eastAsia="Times New Roman" w:hAnsi="Arial" w:cs="Arial"/>
          <w:i/>
          <w:sz w:val="24"/>
          <w:szCs w:val="24"/>
          <w:lang w:val="ru-RU" w:eastAsia="ru-RU"/>
        </w:rPr>
        <w:t xml:space="preserve"> 1,8 л.:</w:t>
      </w:r>
    </w:p>
    <w:p w:rsidR="00CA6CC4" w:rsidRPr="00CA6CC4" w:rsidRDefault="00CA6CC4" w:rsidP="00CA6CC4">
      <w:pPr>
        <w:spacing w:after="0" w:line="240" w:lineRule="auto"/>
        <w:ind w:left="708" w:right="30"/>
        <w:jc w:val="both"/>
        <w:rPr>
          <w:rFonts w:ascii="Arial" w:eastAsia="Times New Roman" w:hAnsi="Arial" w:cs="Arial"/>
          <w:i/>
          <w:sz w:val="24"/>
          <w:szCs w:val="24"/>
          <w:lang w:eastAsia="ru-RU"/>
        </w:rPr>
      </w:pPr>
      <w:r w:rsidRPr="00CA6CC4">
        <w:rPr>
          <w:rFonts w:ascii="Arial" w:eastAsia="Times New Roman" w:hAnsi="Arial" w:cs="Arial"/>
          <w:i/>
          <w:sz w:val="24"/>
          <w:szCs w:val="24"/>
          <w:lang w:val="ru-RU" w:eastAsia="ru-RU"/>
        </w:rPr>
        <w:t xml:space="preserve">тип кузова – седан-B </w:t>
      </w:r>
      <w:proofErr w:type="spellStart"/>
      <w:r w:rsidRPr="00CA6CC4">
        <w:rPr>
          <w:rFonts w:ascii="Arial" w:eastAsia="Times New Roman" w:hAnsi="Arial" w:cs="Arial"/>
          <w:i/>
          <w:sz w:val="24"/>
          <w:szCs w:val="24"/>
          <w:lang w:val="ru-RU" w:eastAsia="ru-RU"/>
        </w:rPr>
        <w:t>або</w:t>
      </w:r>
      <w:proofErr w:type="spellEnd"/>
      <w:r w:rsidRPr="00CA6CC4">
        <w:rPr>
          <w:rFonts w:ascii="Arial" w:eastAsia="Times New Roman" w:hAnsi="Arial" w:cs="Arial"/>
          <w:i/>
          <w:sz w:val="24"/>
          <w:szCs w:val="24"/>
          <w:lang w:val="ru-RU" w:eastAsia="ru-RU"/>
        </w:rPr>
        <w:t xml:space="preserve"> </w:t>
      </w:r>
      <w:proofErr w:type="spellStart"/>
      <w:r w:rsidRPr="00CA6CC4">
        <w:rPr>
          <w:rFonts w:ascii="Arial" w:eastAsia="Times New Roman" w:hAnsi="Arial" w:cs="Arial"/>
          <w:i/>
          <w:sz w:val="24"/>
          <w:szCs w:val="24"/>
          <w:lang w:val="ru-RU" w:eastAsia="ru-RU"/>
        </w:rPr>
        <w:t>хетчбек</w:t>
      </w:r>
      <w:proofErr w:type="spellEnd"/>
      <w:r w:rsidRPr="00CA6CC4">
        <w:rPr>
          <w:rFonts w:ascii="Arial" w:eastAsia="Times New Roman" w:hAnsi="Arial" w:cs="Arial"/>
          <w:i/>
          <w:sz w:val="24"/>
          <w:szCs w:val="24"/>
          <w:lang w:val="ru-RU" w:eastAsia="ru-RU"/>
        </w:rPr>
        <w:t xml:space="preserve">, </w:t>
      </w:r>
      <w:proofErr w:type="spellStart"/>
      <w:r w:rsidRPr="00CA6CC4">
        <w:rPr>
          <w:rFonts w:ascii="Arial" w:eastAsia="Times New Roman" w:hAnsi="Arial" w:cs="Arial"/>
          <w:i/>
          <w:sz w:val="24"/>
          <w:szCs w:val="24"/>
          <w:lang w:val="ru-RU" w:eastAsia="ru-RU"/>
        </w:rPr>
        <w:t>рік</w:t>
      </w:r>
      <w:proofErr w:type="spellEnd"/>
      <w:r w:rsidRPr="00CA6CC4">
        <w:rPr>
          <w:rFonts w:ascii="Arial" w:eastAsia="Times New Roman" w:hAnsi="Arial" w:cs="Arial"/>
          <w:i/>
          <w:sz w:val="24"/>
          <w:szCs w:val="24"/>
          <w:lang w:val="ru-RU" w:eastAsia="ru-RU"/>
        </w:rPr>
        <w:t xml:space="preserve"> </w:t>
      </w:r>
      <w:proofErr w:type="spellStart"/>
      <w:r w:rsidRPr="00CA6CC4">
        <w:rPr>
          <w:rFonts w:ascii="Arial" w:eastAsia="Times New Roman" w:hAnsi="Arial" w:cs="Arial"/>
          <w:i/>
          <w:sz w:val="24"/>
          <w:szCs w:val="24"/>
          <w:lang w:val="ru-RU" w:eastAsia="ru-RU"/>
        </w:rPr>
        <w:t>випуску</w:t>
      </w:r>
      <w:proofErr w:type="spellEnd"/>
      <w:r w:rsidRPr="00CA6CC4">
        <w:rPr>
          <w:rFonts w:ascii="Arial" w:eastAsia="Times New Roman" w:hAnsi="Arial" w:cs="Arial"/>
          <w:i/>
          <w:sz w:val="24"/>
          <w:szCs w:val="24"/>
          <w:lang w:val="ru-RU" w:eastAsia="ru-RU"/>
        </w:rPr>
        <w:t xml:space="preserve"> – не </w:t>
      </w:r>
      <w:proofErr w:type="spellStart"/>
      <w:r w:rsidRPr="00CA6CC4">
        <w:rPr>
          <w:rFonts w:ascii="Arial" w:eastAsia="Times New Roman" w:hAnsi="Arial" w:cs="Arial"/>
          <w:i/>
          <w:sz w:val="24"/>
          <w:szCs w:val="24"/>
          <w:lang w:val="ru-RU" w:eastAsia="ru-RU"/>
        </w:rPr>
        <w:t>раніше</w:t>
      </w:r>
      <w:proofErr w:type="spellEnd"/>
      <w:r w:rsidRPr="00CA6CC4">
        <w:rPr>
          <w:rFonts w:ascii="Arial" w:eastAsia="Times New Roman" w:hAnsi="Arial" w:cs="Arial"/>
          <w:i/>
          <w:sz w:val="24"/>
          <w:szCs w:val="24"/>
          <w:lang w:val="ru-RU" w:eastAsia="ru-RU"/>
        </w:rPr>
        <w:t xml:space="preserve"> 2005 року, </w:t>
      </w:r>
      <w:r w:rsidRPr="00CA6CC4">
        <w:rPr>
          <w:rFonts w:ascii="Arial" w:eastAsia="Times New Roman" w:hAnsi="Arial" w:cs="Arial"/>
          <w:i/>
          <w:sz w:val="24"/>
          <w:szCs w:val="24"/>
          <w:lang w:val="ru-RU" w:eastAsia="ru-RU"/>
        </w:rPr>
        <w:br/>
      </w:r>
      <w:proofErr w:type="spellStart"/>
      <w:r w:rsidRPr="00CA6CC4">
        <w:rPr>
          <w:rFonts w:ascii="Arial" w:eastAsia="Times New Roman" w:hAnsi="Arial" w:cs="Arial"/>
          <w:i/>
          <w:sz w:val="24"/>
          <w:szCs w:val="24"/>
          <w:lang w:val="ru-RU" w:eastAsia="ru-RU"/>
        </w:rPr>
        <w:t>об’єм</w:t>
      </w:r>
      <w:proofErr w:type="spellEnd"/>
      <w:r w:rsidRPr="00CA6CC4">
        <w:rPr>
          <w:rFonts w:ascii="Arial" w:eastAsia="Times New Roman" w:hAnsi="Arial" w:cs="Arial"/>
          <w:i/>
          <w:sz w:val="24"/>
          <w:szCs w:val="24"/>
          <w:lang w:val="ru-RU" w:eastAsia="ru-RU"/>
        </w:rPr>
        <w:t xml:space="preserve"> </w:t>
      </w:r>
      <w:proofErr w:type="spellStart"/>
      <w:r w:rsidRPr="00CA6CC4">
        <w:rPr>
          <w:rFonts w:ascii="Arial" w:eastAsia="Times New Roman" w:hAnsi="Arial" w:cs="Arial"/>
          <w:i/>
          <w:sz w:val="24"/>
          <w:szCs w:val="24"/>
          <w:lang w:val="ru-RU" w:eastAsia="ru-RU"/>
        </w:rPr>
        <w:t>двигуна</w:t>
      </w:r>
      <w:proofErr w:type="spellEnd"/>
      <w:r w:rsidRPr="00CA6CC4">
        <w:rPr>
          <w:rFonts w:ascii="Arial" w:eastAsia="Times New Roman" w:hAnsi="Arial" w:cs="Arial"/>
          <w:i/>
          <w:sz w:val="24"/>
          <w:szCs w:val="24"/>
          <w:lang w:val="ru-RU" w:eastAsia="ru-RU"/>
        </w:rPr>
        <w:t xml:space="preserve"> </w:t>
      </w:r>
      <w:proofErr w:type="spellStart"/>
      <w:r w:rsidRPr="00CA6CC4">
        <w:rPr>
          <w:rFonts w:ascii="Arial" w:eastAsia="Times New Roman" w:hAnsi="Arial" w:cs="Arial"/>
          <w:i/>
          <w:sz w:val="24"/>
          <w:szCs w:val="24"/>
          <w:lang w:val="ru-RU" w:eastAsia="ru-RU"/>
        </w:rPr>
        <w:t>від</w:t>
      </w:r>
      <w:proofErr w:type="spellEnd"/>
      <w:r w:rsidRPr="00CA6CC4">
        <w:rPr>
          <w:rFonts w:ascii="Arial" w:eastAsia="Times New Roman" w:hAnsi="Arial" w:cs="Arial"/>
          <w:i/>
          <w:sz w:val="24"/>
          <w:szCs w:val="24"/>
          <w:lang w:val="ru-RU" w:eastAsia="ru-RU"/>
        </w:rPr>
        <w:t xml:space="preserve"> 1.8 л. </w:t>
      </w:r>
      <w:proofErr w:type="spellStart"/>
      <w:r w:rsidRPr="00CA6CC4">
        <w:rPr>
          <w:rFonts w:ascii="Arial" w:eastAsia="Times New Roman" w:hAnsi="Arial" w:cs="Arial"/>
          <w:i/>
          <w:sz w:val="24"/>
          <w:szCs w:val="24"/>
          <w:lang w:val="ru-RU" w:eastAsia="ru-RU"/>
        </w:rPr>
        <w:t>клімат</w:t>
      </w:r>
      <w:proofErr w:type="spellEnd"/>
      <w:r w:rsidRPr="00CA6CC4">
        <w:rPr>
          <w:rFonts w:ascii="Arial" w:eastAsia="Times New Roman" w:hAnsi="Arial" w:cs="Arial"/>
          <w:i/>
          <w:sz w:val="24"/>
          <w:szCs w:val="24"/>
          <w:lang w:val="ru-RU" w:eastAsia="ru-RU"/>
        </w:rPr>
        <w:t xml:space="preserve"> контроль, </w:t>
      </w:r>
      <w:proofErr w:type="spellStart"/>
      <w:r w:rsidRPr="00CA6CC4">
        <w:rPr>
          <w:rFonts w:ascii="Arial" w:eastAsia="Times New Roman" w:hAnsi="Arial" w:cs="Arial"/>
          <w:i/>
          <w:sz w:val="24"/>
          <w:szCs w:val="24"/>
          <w:lang w:val="ru-RU" w:eastAsia="ru-RU"/>
        </w:rPr>
        <w:t>електросклопідіймачі</w:t>
      </w:r>
      <w:proofErr w:type="spellEnd"/>
      <w:r w:rsidRPr="00CA6CC4">
        <w:rPr>
          <w:rFonts w:ascii="Arial" w:eastAsia="Times New Roman" w:hAnsi="Arial" w:cs="Arial"/>
          <w:i/>
          <w:sz w:val="24"/>
          <w:szCs w:val="24"/>
          <w:lang w:val="ru-RU" w:eastAsia="ru-RU"/>
        </w:rPr>
        <w:t xml:space="preserve"> </w:t>
      </w:r>
      <w:proofErr w:type="spellStart"/>
      <w:r w:rsidRPr="00CA6CC4">
        <w:rPr>
          <w:rFonts w:ascii="Arial" w:eastAsia="Times New Roman" w:hAnsi="Arial" w:cs="Arial"/>
          <w:i/>
          <w:sz w:val="24"/>
          <w:szCs w:val="24"/>
          <w:lang w:val="ru-RU" w:eastAsia="ru-RU"/>
        </w:rPr>
        <w:t>передні</w:t>
      </w:r>
      <w:proofErr w:type="spellEnd"/>
      <w:r w:rsidRPr="00CA6CC4">
        <w:rPr>
          <w:rFonts w:ascii="Arial" w:eastAsia="Times New Roman" w:hAnsi="Arial" w:cs="Arial"/>
          <w:i/>
          <w:sz w:val="24"/>
          <w:szCs w:val="24"/>
          <w:lang w:val="ru-RU" w:eastAsia="ru-RU"/>
        </w:rPr>
        <w:t xml:space="preserve"> та </w:t>
      </w:r>
      <w:proofErr w:type="spellStart"/>
      <w:r w:rsidRPr="00CA6CC4">
        <w:rPr>
          <w:rFonts w:ascii="Arial" w:eastAsia="Times New Roman" w:hAnsi="Arial" w:cs="Arial"/>
          <w:i/>
          <w:sz w:val="24"/>
          <w:szCs w:val="24"/>
          <w:lang w:val="ru-RU" w:eastAsia="ru-RU"/>
        </w:rPr>
        <w:t>задні</w:t>
      </w:r>
      <w:proofErr w:type="spellEnd"/>
      <w:r w:rsidRPr="00CA6CC4">
        <w:rPr>
          <w:rFonts w:ascii="Arial" w:eastAsia="Times New Roman" w:hAnsi="Arial" w:cs="Arial"/>
          <w:i/>
          <w:sz w:val="24"/>
          <w:szCs w:val="24"/>
          <w:lang w:val="ru-RU" w:eastAsia="ru-RU"/>
        </w:rPr>
        <w:t xml:space="preserve">, </w:t>
      </w:r>
      <w:r w:rsidRPr="00CA6CC4">
        <w:rPr>
          <w:rFonts w:ascii="Arial" w:eastAsia="Times New Roman" w:hAnsi="Arial" w:cs="Arial"/>
          <w:i/>
          <w:sz w:val="24"/>
          <w:szCs w:val="24"/>
          <w:lang w:val="ru-RU" w:eastAsia="ru-RU"/>
        </w:rPr>
        <w:br/>
      </w:r>
      <w:proofErr w:type="spellStart"/>
      <w:r w:rsidRPr="00CA6CC4">
        <w:rPr>
          <w:rFonts w:ascii="Arial" w:eastAsia="Times New Roman" w:hAnsi="Arial" w:cs="Arial"/>
          <w:i/>
          <w:sz w:val="24"/>
          <w:szCs w:val="24"/>
          <w:lang w:val="ru-RU" w:eastAsia="ru-RU"/>
        </w:rPr>
        <w:t>усі</w:t>
      </w:r>
      <w:proofErr w:type="spellEnd"/>
      <w:r w:rsidRPr="00CA6CC4">
        <w:rPr>
          <w:rFonts w:ascii="Arial" w:eastAsia="Times New Roman" w:hAnsi="Arial" w:cs="Arial"/>
          <w:i/>
          <w:sz w:val="24"/>
          <w:szCs w:val="24"/>
          <w:lang w:val="ru-RU" w:eastAsia="ru-RU"/>
        </w:rPr>
        <w:t xml:space="preserve"> </w:t>
      </w:r>
      <w:proofErr w:type="spellStart"/>
      <w:r w:rsidRPr="00CA6CC4">
        <w:rPr>
          <w:rFonts w:ascii="Arial" w:eastAsia="Times New Roman" w:hAnsi="Arial" w:cs="Arial"/>
          <w:i/>
          <w:sz w:val="24"/>
          <w:szCs w:val="24"/>
          <w:lang w:val="ru-RU" w:eastAsia="ru-RU"/>
        </w:rPr>
        <w:t>гальма</w:t>
      </w:r>
      <w:proofErr w:type="spellEnd"/>
      <w:r w:rsidRPr="00CA6CC4">
        <w:rPr>
          <w:rFonts w:ascii="Arial" w:eastAsia="Times New Roman" w:hAnsi="Arial" w:cs="Arial"/>
          <w:i/>
          <w:sz w:val="24"/>
          <w:szCs w:val="24"/>
          <w:lang w:val="ru-RU" w:eastAsia="ru-RU"/>
        </w:rPr>
        <w:t xml:space="preserve"> – </w:t>
      </w:r>
      <w:proofErr w:type="spellStart"/>
      <w:r w:rsidRPr="00CA6CC4">
        <w:rPr>
          <w:rFonts w:ascii="Arial" w:eastAsia="Times New Roman" w:hAnsi="Arial" w:cs="Arial"/>
          <w:i/>
          <w:sz w:val="24"/>
          <w:szCs w:val="24"/>
          <w:lang w:val="ru-RU" w:eastAsia="ru-RU"/>
        </w:rPr>
        <w:t>дискові</w:t>
      </w:r>
      <w:proofErr w:type="spellEnd"/>
      <w:r w:rsidRPr="00CA6CC4">
        <w:rPr>
          <w:rFonts w:ascii="Arial" w:eastAsia="Times New Roman" w:hAnsi="Arial" w:cs="Arial"/>
          <w:i/>
          <w:sz w:val="24"/>
          <w:szCs w:val="24"/>
          <w:lang w:eastAsia="ru-RU"/>
        </w:rPr>
        <w:t>.</w:t>
      </w:r>
    </w:p>
    <w:p w:rsidR="00CA6CC4" w:rsidRPr="00CA6CC4" w:rsidRDefault="00CA6CC4" w:rsidP="00CA6CC4">
      <w:pPr>
        <w:spacing w:after="0" w:line="240" w:lineRule="auto"/>
        <w:ind w:left="708" w:right="30"/>
        <w:jc w:val="both"/>
        <w:rPr>
          <w:rFonts w:ascii="Arial" w:eastAsia="Times New Roman" w:hAnsi="Arial" w:cs="Arial"/>
          <w:i/>
          <w:sz w:val="24"/>
          <w:szCs w:val="24"/>
          <w:lang w:val="ru-RU" w:eastAsia="ru-RU"/>
        </w:rPr>
      </w:pPr>
    </w:p>
    <w:p w:rsidR="00CA6CC4" w:rsidRPr="00CA6CC4" w:rsidRDefault="00CA6CC4" w:rsidP="00CA6CC4">
      <w:pPr>
        <w:spacing w:after="0" w:line="240" w:lineRule="auto"/>
        <w:ind w:right="30"/>
        <w:jc w:val="both"/>
        <w:rPr>
          <w:rFonts w:ascii="Arial" w:eastAsia="Times New Roman" w:hAnsi="Arial" w:cs="Arial"/>
          <w:sz w:val="24"/>
          <w:szCs w:val="24"/>
          <w:lang w:val="ru-RU" w:eastAsia="ru-RU"/>
        </w:rPr>
      </w:pPr>
      <w:r w:rsidRPr="00CA6CC4">
        <w:rPr>
          <w:rFonts w:ascii="Arial" w:eastAsia="Times New Roman" w:hAnsi="Arial" w:cs="Arial"/>
          <w:sz w:val="24"/>
          <w:szCs w:val="24"/>
          <w:lang w:val="ru-RU" w:eastAsia="ru-RU"/>
        </w:rPr>
        <w:t xml:space="preserve">3. </w:t>
      </w:r>
      <w:proofErr w:type="spellStart"/>
      <w:r w:rsidRPr="00CA6CC4">
        <w:rPr>
          <w:rFonts w:ascii="Arial" w:eastAsia="Times New Roman" w:hAnsi="Arial" w:cs="Arial"/>
          <w:sz w:val="24"/>
          <w:szCs w:val="24"/>
          <w:lang w:val="ru-RU" w:eastAsia="ru-RU"/>
        </w:rPr>
        <w:t>Виконавець</w:t>
      </w:r>
      <w:proofErr w:type="spellEnd"/>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забезпечує</w:t>
      </w:r>
      <w:proofErr w:type="spellEnd"/>
      <w:r w:rsidRPr="00CA6CC4">
        <w:rPr>
          <w:rFonts w:ascii="Arial" w:eastAsia="Times New Roman" w:hAnsi="Arial" w:cs="Arial"/>
          <w:sz w:val="24"/>
          <w:szCs w:val="24"/>
          <w:lang w:val="ru-RU" w:eastAsia="ru-RU"/>
        </w:rPr>
        <w:t>:</w:t>
      </w:r>
    </w:p>
    <w:p w:rsidR="00CA6CC4" w:rsidRPr="00CA6CC4" w:rsidRDefault="00CA6CC4" w:rsidP="00CA6CC4">
      <w:pPr>
        <w:spacing w:after="0" w:line="240" w:lineRule="auto"/>
        <w:ind w:right="30"/>
        <w:jc w:val="both"/>
        <w:rPr>
          <w:rFonts w:ascii="Arial" w:eastAsia="Times New Roman" w:hAnsi="Arial" w:cs="Arial"/>
          <w:sz w:val="24"/>
          <w:szCs w:val="24"/>
          <w:lang w:val="ru-RU" w:eastAsia="ru-RU"/>
        </w:rPr>
      </w:pPr>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можливість</w:t>
      </w:r>
      <w:proofErr w:type="spellEnd"/>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приступити</w:t>
      </w:r>
      <w:proofErr w:type="spellEnd"/>
      <w:r w:rsidRPr="00CA6CC4">
        <w:rPr>
          <w:rFonts w:ascii="Arial" w:eastAsia="Times New Roman" w:hAnsi="Arial" w:cs="Arial"/>
          <w:sz w:val="24"/>
          <w:szCs w:val="24"/>
          <w:lang w:val="ru-RU" w:eastAsia="ru-RU"/>
        </w:rPr>
        <w:t xml:space="preserve"> до </w:t>
      </w:r>
      <w:proofErr w:type="spellStart"/>
      <w:r w:rsidRPr="00CA6CC4">
        <w:rPr>
          <w:rFonts w:ascii="Arial" w:eastAsia="Times New Roman" w:hAnsi="Arial" w:cs="Arial"/>
          <w:sz w:val="24"/>
          <w:szCs w:val="24"/>
          <w:lang w:val="ru-RU" w:eastAsia="ru-RU"/>
        </w:rPr>
        <w:t>виконання</w:t>
      </w:r>
      <w:proofErr w:type="spellEnd"/>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замовлення</w:t>
      </w:r>
      <w:proofErr w:type="spellEnd"/>
      <w:r w:rsidRPr="00CA6CC4">
        <w:rPr>
          <w:rFonts w:ascii="Arial" w:eastAsia="Times New Roman" w:hAnsi="Arial" w:cs="Arial"/>
          <w:sz w:val="24"/>
          <w:szCs w:val="24"/>
          <w:lang w:val="ru-RU" w:eastAsia="ru-RU"/>
        </w:rPr>
        <w:t xml:space="preserve"> не </w:t>
      </w:r>
      <w:proofErr w:type="spellStart"/>
      <w:r w:rsidRPr="00CA6CC4">
        <w:rPr>
          <w:rFonts w:ascii="Arial" w:eastAsia="Times New Roman" w:hAnsi="Arial" w:cs="Arial"/>
          <w:sz w:val="24"/>
          <w:szCs w:val="24"/>
          <w:lang w:val="ru-RU" w:eastAsia="ru-RU"/>
        </w:rPr>
        <w:t>пізніше</w:t>
      </w:r>
      <w:proofErr w:type="spellEnd"/>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ніж</w:t>
      </w:r>
      <w:proofErr w:type="spellEnd"/>
      <w:r w:rsidRPr="00CA6CC4">
        <w:rPr>
          <w:rFonts w:ascii="Arial" w:eastAsia="Times New Roman" w:hAnsi="Arial" w:cs="Arial"/>
          <w:sz w:val="24"/>
          <w:szCs w:val="24"/>
          <w:lang w:val="ru-RU" w:eastAsia="ru-RU"/>
        </w:rPr>
        <w:t xml:space="preserve"> через 15 </w:t>
      </w:r>
      <w:proofErr w:type="spellStart"/>
      <w:r w:rsidRPr="00CA6CC4">
        <w:rPr>
          <w:rFonts w:ascii="Arial" w:eastAsia="Times New Roman" w:hAnsi="Arial" w:cs="Arial"/>
          <w:sz w:val="24"/>
          <w:szCs w:val="24"/>
          <w:lang w:val="ru-RU" w:eastAsia="ru-RU"/>
        </w:rPr>
        <w:t>хв</w:t>
      </w:r>
      <w:proofErr w:type="spellEnd"/>
      <w:r w:rsidRPr="00CA6CC4">
        <w:rPr>
          <w:rFonts w:ascii="Arial" w:eastAsia="Times New Roman" w:hAnsi="Arial" w:cs="Arial"/>
          <w:sz w:val="24"/>
          <w:szCs w:val="24"/>
          <w:lang w:val="ru-RU" w:eastAsia="ru-RU"/>
        </w:rPr>
        <w:t xml:space="preserve">. з часу </w:t>
      </w:r>
      <w:proofErr w:type="spellStart"/>
      <w:r w:rsidRPr="00CA6CC4">
        <w:rPr>
          <w:rFonts w:ascii="Arial" w:eastAsia="Times New Roman" w:hAnsi="Arial" w:cs="Arial"/>
          <w:sz w:val="24"/>
          <w:szCs w:val="24"/>
          <w:lang w:val="ru-RU" w:eastAsia="ru-RU"/>
        </w:rPr>
        <w:t>його</w:t>
      </w:r>
      <w:proofErr w:type="spellEnd"/>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поступлення</w:t>
      </w:r>
      <w:proofErr w:type="spellEnd"/>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від</w:t>
      </w:r>
      <w:proofErr w:type="spellEnd"/>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Замовника</w:t>
      </w:r>
      <w:proofErr w:type="spellEnd"/>
      <w:r w:rsidRPr="00CA6CC4">
        <w:rPr>
          <w:rFonts w:ascii="Arial" w:eastAsia="Times New Roman" w:hAnsi="Arial" w:cs="Arial"/>
          <w:sz w:val="24"/>
          <w:szCs w:val="24"/>
          <w:lang w:val="ru-RU" w:eastAsia="ru-RU"/>
        </w:rPr>
        <w:t xml:space="preserve"> по телефону.</w:t>
      </w:r>
    </w:p>
    <w:p w:rsidR="00CA6CC4" w:rsidRPr="00CA6CC4" w:rsidRDefault="00CA6CC4" w:rsidP="00CA6CC4">
      <w:pPr>
        <w:spacing w:after="0" w:line="240" w:lineRule="auto"/>
        <w:ind w:right="30"/>
        <w:jc w:val="both"/>
        <w:rPr>
          <w:rFonts w:ascii="Arial" w:eastAsia="Times New Roman" w:hAnsi="Arial" w:cs="Arial"/>
          <w:sz w:val="24"/>
          <w:szCs w:val="24"/>
          <w:lang w:val="ru-RU" w:eastAsia="ru-RU"/>
        </w:rPr>
      </w:pPr>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можливість</w:t>
      </w:r>
      <w:proofErr w:type="spellEnd"/>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виконувати</w:t>
      </w:r>
      <w:proofErr w:type="spellEnd"/>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замовлення</w:t>
      </w:r>
      <w:proofErr w:type="spellEnd"/>
      <w:r w:rsidRPr="00CA6CC4">
        <w:rPr>
          <w:rFonts w:ascii="Arial" w:eastAsia="Times New Roman" w:hAnsi="Arial" w:cs="Arial"/>
          <w:sz w:val="24"/>
          <w:szCs w:val="24"/>
          <w:lang w:val="ru-RU" w:eastAsia="ru-RU"/>
        </w:rPr>
        <w:t xml:space="preserve"> не </w:t>
      </w:r>
      <w:proofErr w:type="spellStart"/>
      <w:r w:rsidRPr="00CA6CC4">
        <w:rPr>
          <w:rFonts w:ascii="Arial" w:eastAsia="Times New Roman" w:hAnsi="Arial" w:cs="Arial"/>
          <w:sz w:val="24"/>
          <w:szCs w:val="24"/>
          <w:lang w:val="ru-RU" w:eastAsia="ru-RU"/>
        </w:rPr>
        <w:t>менше</w:t>
      </w:r>
      <w:proofErr w:type="spellEnd"/>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ніж</w:t>
      </w:r>
      <w:proofErr w:type="spellEnd"/>
      <w:r w:rsidRPr="00CA6CC4">
        <w:rPr>
          <w:rFonts w:ascii="Arial" w:eastAsia="Times New Roman" w:hAnsi="Arial" w:cs="Arial"/>
          <w:sz w:val="24"/>
          <w:szCs w:val="24"/>
          <w:lang w:val="ru-RU" w:eastAsia="ru-RU"/>
        </w:rPr>
        <w:t xml:space="preserve"> одним </w:t>
      </w:r>
      <w:proofErr w:type="spellStart"/>
      <w:r w:rsidRPr="00CA6CC4">
        <w:rPr>
          <w:rFonts w:ascii="Arial" w:eastAsia="Times New Roman" w:hAnsi="Arial" w:cs="Arial"/>
          <w:sz w:val="24"/>
          <w:szCs w:val="24"/>
          <w:lang w:val="ru-RU" w:eastAsia="ru-RU"/>
        </w:rPr>
        <w:t>легковим</w:t>
      </w:r>
      <w:proofErr w:type="spellEnd"/>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автомобілем</w:t>
      </w:r>
      <w:proofErr w:type="spellEnd"/>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впродовж</w:t>
      </w:r>
      <w:proofErr w:type="spellEnd"/>
      <w:r w:rsidRPr="00CA6CC4">
        <w:rPr>
          <w:rFonts w:ascii="Arial" w:eastAsia="Times New Roman" w:hAnsi="Arial" w:cs="Arial"/>
          <w:sz w:val="24"/>
          <w:szCs w:val="24"/>
          <w:lang w:val="ru-RU" w:eastAsia="ru-RU"/>
        </w:rPr>
        <w:t xml:space="preserve"> 8-ми годин кожного </w:t>
      </w:r>
      <w:proofErr w:type="spellStart"/>
      <w:r w:rsidRPr="00CA6CC4">
        <w:rPr>
          <w:rFonts w:ascii="Arial" w:eastAsia="Times New Roman" w:hAnsi="Arial" w:cs="Arial"/>
          <w:sz w:val="24"/>
          <w:szCs w:val="24"/>
          <w:lang w:val="ru-RU" w:eastAsia="ru-RU"/>
        </w:rPr>
        <w:t>робочого</w:t>
      </w:r>
      <w:proofErr w:type="spellEnd"/>
      <w:r w:rsidRPr="00CA6CC4">
        <w:rPr>
          <w:rFonts w:ascii="Arial" w:eastAsia="Times New Roman" w:hAnsi="Arial" w:cs="Arial"/>
          <w:sz w:val="24"/>
          <w:szCs w:val="24"/>
          <w:lang w:val="ru-RU" w:eastAsia="ru-RU"/>
        </w:rPr>
        <w:t xml:space="preserve"> дня, а </w:t>
      </w:r>
      <w:proofErr w:type="spellStart"/>
      <w:r w:rsidRPr="00CA6CC4">
        <w:rPr>
          <w:rFonts w:ascii="Arial" w:eastAsia="Times New Roman" w:hAnsi="Arial" w:cs="Arial"/>
          <w:sz w:val="24"/>
          <w:szCs w:val="24"/>
          <w:lang w:val="ru-RU" w:eastAsia="ru-RU"/>
        </w:rPr>
        <w:t>також</w:t>
      </w:r>
      <w:proofErr w:type="spellEnd"/>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ще</w:t>
      </w:r>
      <w:proofErr w:type="spellEnd"/>
      <w:r w:rsidRPr="00CA6CC4">
        <w:rPr>
          <w:rFonts w:ascii="Arial" w:eastAsia="Times New Roman" w:hAnsi="Arial" w:cs="Arial"/>
          <w:sz w:val="24"/>
          <w:szCs w:val="24"/>
          <w:lang w:val="ru-RU" w:eastAsia="ru-RU"/>
        </w:rPr>
        <w:t xml:space="preserve"> одним </w:t>
      </w:r>
      <w:r w:rsidRPr="00CA6CC4">
        <w:rPr>
          <w:rFonts w:ascii="Arial" w:eastAsia="Times New Roman" w:hAnsi="Arial" w:cs="Arial"/>
          <w:sz w:val="24"/>
          <w:szCs w:val="24"/>
          <w:lang w:eastAsia="ru-RU"/>
        </w:rPr>
        <w:t xml:space="preserve">легковим </w:t>
      </w:r>
      <w:proofErr w:type="spellStart"/>
      <w:r w:rsidRPr="00CA6CC4">
        <w:rPr>
          <w:rFonts w:ascii="Arial" w:eastAsia="Times New Roman" w:hAnsi="Arial" w:cs="Arial"/>
          <w:sz w:val="24"/>
          <w:szCs w:val="24"/>
          <w:lang w:val="ru-RU" w:eastAsia="ru-RU"/>
        </w:rPr>
        <w:t>автомобілем</w:t>
      </w:r>
      <w:proofErr w:type="spellEnd"/>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згідно</w:t>
      </w:r>
      <w:proofErr w:type="spellEnd"/>
      <w:r w:rsidRPr="00CA6CC4">
        <w:rPr>
          <w:rFonts w:ascii="Arial" w:eastAsia="Times New Roman" w:hAnsi="Arial" w:cs="Arial"/>
          <w:sz w:val="24"/>
          <w:szCs w:val="24"/>
          <w:lang w:val="ru-RU" w:eastAsia="ru-RU"/>
        </w:rPr>
        <w:t xml:space="preserve"> заявок </w:t>
      </w:r>
      <w:proofErr w:type="spellStart"/>
      <w:r w:rsidRPr="00CA6CC4">
        <w:rPr>
          <w:rFonts w:ascii="Arial" w:eastAsia="Times New Roman" w:hAnsi="Arial" w:cs="Arial"/>
          <w:sz w:val="24"/>
          <w:szCs w:val="24"/>
          <w:lang w:val="ru-RU" w:eastAsia="ru-RU"/>
        </w:rPr>
        <w:t>Замовника</w:t>
      </w:r>
      <w:proofErr w:type="spellEnd"/>
      <w:r w:rsidRPr="00CA6CC4">
        <w:rPr>
          <w:rFonts w:ascii="Arial" w:eastAsia="Times New Roman" w:hAnsi="Arial" w:cs="Arial"/>
          <w:sz w:val="24"/>
          <w:szCs w:val="24"/>
          <w:lang w:val="ru-RU" w:eastAsia="ru-RU"/>
        </w:rPr>
        <w:t>.</w:t>
      </w:r>
    </w:p>
    <w:p w:rsidR="00CA6CC4" w:rsidRPr="00CA6CC4" w:rsidRDefault="00CA6CC4" w:rsidP="00CA6CC4">
      <w:pPr>
        <w:spacing w:after="0" w:line="240" w:lineRule="auto"/>
        <w:ind w:right="30"/>
        <w:jc w:val="both"/>
        <w:rPr>
          <w:rFonts w:ascii="Arial" w:eastAsia="Times New Roman" w:hAnsi="Arial" w:cs="Arial"/>
          <w:sz w:val="24"/>
          <w:szCs w:val="24"/>
          <w:lang w:val="ru-RU" w:eastAsia="ru-RU"/>
        </w:rPr>
      </w:pPr>
      <w:r w:rsidRPr="00CA6CC4">
        <w:rPr>
          <w:rFonts w:ascii="Arial" w:eastAsia="Times New Roman" w:hAnsi="Arial" w:cs="Arial"/>
          <w:sz w:val="24"/>
          <w:szCs w:val="24"/>
          <w:lang w:val="ru-RU" w:eastAsia="ru-RU"/>
        </w:rPr>
        <w:t xml:space="preserve">- у </w:t>
      </w:r>
      <w:proofErr w:type="spellStart"/>
      <w:r w:rsidRPr="00CA6CC4">
        <w:rPr>
          <w:rFonts w:ascii="Arial" w:eastAsia="Times New Roman" w:hAnsi="Arial" w:cs="Arial"/>
          <w:sz w:val="24"/>
          <w:szCs w:val="24"/>
          <w:lang w:val="ru-RU" w:eastAsia="ru-RU"/>
        </w:rPr>
        <w:t>випадку</w:t>
      </w:r>
      <w:proofErr w:type="spellEnd"/>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виходу</w:t>
      </w:r>
      <w:proofErr w:type="spellEnd"/>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автомобіля</w:t>
      </w:r>
      <w:proofErr w:type="spellEnd"/>
      <w:r w:rsidRPr="00CA6CC4">
        <w:rPr>
          <w:rFonts w:ascii="Arial" w:eastAsia="Times New Roman" w:hAnsi="Arial" w:cs="Arial"/>
          <w:sz w:val="24"/>
          <w:szCs w:val="24"/>
          <w:lang w:val="ru-RU" w:eastAsia="ru-RU"/>
        </w:rPr>
        <w:t xml:space="preserve"> для </w:t>
      </w:r>
      <w:proofErr w:type="spellStart"/>
      <w:r w:rsidRPr="00CA6CC4">
        <w:rPr>
          <w:rFonts w:ascii="Arial" w:eastAsia="Times New Roman" w:hAnsi="Arial" w:cs="Arial"/>
          <w:sz w:val="24"/>
          <w:szCs w:val="24"/>
          <w:lang w:val="ru-RU" w:eastAsia="ru-RU"/>
        </w:rPr>
        <w:t>надання</w:t>
      </w:r>
      <w:proofErr w:type="spellEnd"/>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послуг</w:t>
      </w:r>
      <w:proofErr w:type="spellEnd"/>
      <w:r w:rsidRPr="00CA6CC4">
        <w:rPr>
          <w:rFonts w:ascii="Arial" w:eastAsia="Times New Roman" w:hAnsi="Arial" w:cs="Arial"/>
          <w:sz w:val="24"/>
          <w:szCs w:val="24"/>
          <w:lang w:val="ru-RU" w:eastAsia="ru-RU"/>
        </w:rPr>
        <w:t xml:space="preserve"> з ладу (</w:t>
      </w:r>
      <w:proofErr w:type="spellStart"/>
      <w:r w:rsidRPr="00CA6CC4">
        <w:rPr>
          <w:rFonts w:ascii="Arial" w:eastAsia="Times New Roman" w:hAnsi="Arial" w:cs="Arial"/>
          <w:sz w:val="24"/>
          <w:szCs w:val="24"/>
          <w:lang w:val="ru-RU" w:eastAsia="ru-RU"/>
        </w:rPr>
        <w:t>чи</w:t>
      </w:r>
      <w:proofErr w:type="spellEnd"/>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іншої</w:t>
      </w:r>
      <w:proofErr w:type="spellEnd"/>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суттєвої</w:t>
      </w:r>
      <w:proofErr w:type="spellEnd"/>
      <w:r w:rsidRPr="00CA6CC4">
        <w:rPr>
          <w:rFonts w:ascii="Arial" w:eastAsia="Times New Roman" w:hAnsi="Arial" w:cs="Arial"/>
          <w:sz w:val="24"/>
          <w:szCs w:val="24"/>
          <w:lang w:val="ru-RU" w:eastAsia="ru-RU"/>
        </w:rPr>
        <w:t xml:space="preserve"> причини) </w:t>
      </w:r>
      <w:proofErr w:type="spellStart"/>
      <w:r w:rsidRPr="00CA6CC4">
        <w:rPr>
          <w:rFonts w:ascii="Arial" w:eastAsia="Times New Roman" w:hAnsi="Arial" w:cs="Arial"/>
          <w:sz w:val="24"/>
          <w:szCs w:val="24"/>
          <w:lang w:val="ru-RU" w:eastAsia="ru-RU"/>
        </w:rPr>
        <w:t>його</w:t>
      </w:r>
      <w:proofErr w:type="spellEnd"/>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заміну</w:t>
      </w:r>
      <w:proofErr w:type="spellEnd"/>
      <w:r w:rsidRPr="00CA6CC4">
        <w:rPr>
          <w:rFonts w:ascii="Arial" w:eastAsia="Times New Roman" w:hAnsi="Arial" w:cs="Arial"/>
          <w:sz w:val="24"/>
          <w:szCs w:val="24"/>
          <w:lang w:val="ru-RU" w:eastAsia="ru-RU"/>
        </w:rPr>
        <w:t xml:space="preserve"> на </w:t>
      </w:r>
      <w:proofErr w:type="spellStart"/>
      <w:r w:rsidRPr="00CA6CC4">
        <w:rPr>
          <w:rFonts w:ascii="Arial" w:eastAsia="Times New Roman" w:hAnsi="Arial" w:cs="Arial"/>
          <w:sz w:val="24"/>
          <w:szCs w:val="24"/>
          <w:lang w:val="ru-RU" w:eastAsia="ru-RU"/>
        </w:rPr>
        <w:t>інший</w:t>
      </w:r>
      <w:proofErr w:type="spellEnd"/>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аналогічний</w:t>
      </w:r>
      <w:proofErr w:type="spellEnd"/>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автомобіль</w:t>
      </w:r>
      <w:proofErr w:type="spellEnd"/>
      <w:r w:rsidRPr="00CA6CC4">
        <w:rPr>
          <w:rFonts w:ascii="Arial" w:eastAsia="Times New Roman" w:hAnsi="Arial" w:cs="Arial"/>
          <w:sz w:val="24"/>
          <w:szCs w:val="24"/>
          <w:lang w:val="ru-RU" w:eastAsia="ru-RU"/>
        </w:rPr>
        <w:t xml:space="preserve"> для </w:t>
      </w:r>
      <w:proofErr w:type="spellStart"/>
      <w:r w:rsidRPr="00CA6CC4">
        <w:rPr>
          <w:rFonts w:ascii="Arial" w:eastAsia="Times New Roman" w:hAnsi="Arial" w:cs="Arial"/>
          <w:sz w:val="24"/>
          <w:szCs w:val="24"/>
          <w:lang w:val="ru-RU" w:eastAsia="ru-RU"/>
        </w:rPr>
        <w:t>можливості</w:t>
      </w:r>
      <w:proofErr w:type="spellEnd"/>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безперебійного</w:t>
      </w:r>
      <w:proofErr w:type="spellEnd"/>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надання</w:t>
      </w:r>
      <w:proofErr w:type="spellEnd"/>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послуг</w:t>
      </w:r>
      <w:proofErr w:type="spellEnd"/>
      <w:r w:rsidRPr="00CA6CC4">
        <w:rPr>
          <w:rFonts w:ascii="Arial" w:eastAsia="Times New Roman" w:hAnsi="Arial" w:cs="Arial"/>
          <w:sz w:val="24"/>
          <w:szCs w:val="24"/>
          <w:lang w:val="ru-RU" w:eastAsia="ru-RU"/>
        </w:rPr>
        <w:t>.</w:t>
      </w:r>
    </w:p>
    <w:p w:rsidR="00CA6CC4" w:rsidRPr="00CA6CC4" w:rsidRDefault="00CA6CC4" w:rsidP="00CA6CC4">
      <w:pPr>
        <w:spacing w:after="0" w:line="240" w:lineRule="auto"/>
        <w:ind w:right="30"/>
        <w:jc w:val="both"/>
        <w:rPr>
          <w:rFonts w:ascii="Arial" w:eastAsia="Times New Roman" w:hAnsi="Arial" w:cs="Arial"/>
          <w:sz w:val="24"/>
          <w:szCs w:val="24"/>
          <w:lang w:val="ru-RU" w:eastAsia="ru-RU"/>
        </w:rPr>
      </w:pPr>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щоденний</w:t>
      </w:r>
      <w:proofErr w:type="spellEnd"/>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медичний</w:t>
      </w:r>
      <w:proofErr w:type="spellEnd"/>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огляд</w:t>
      </w:r>
      <w:proofErr w:type="spellEnd"/>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водіїв</w:t>
      </w:r>
      <w:proofErr w:type="spellEnd"/>
      <w:r w:rsidRPr="00CA6CC4">
        <w:rPr>
          <w:rFonts w:ascii="Arial" w:eastAsia="Times New Roman" w:hAnsi="Arial" w:cs="Arial"/>
          <w:sz w:val="24"/>
          <w:szCs w:val="24"/>
          <w:lang w:val="ru-RU" w:eastAsia="ru-RU"/>
        </w:rPr>
        <w:t xml:space="preserve"> перед </w:t>
      </w:r>
      <w:proofErr w:type="spellStart"/>
      <w:r w:rsidRPr="00CA6CC4">
        <w:rPr>
          <w:rFonts w:ascii="Arial" w:eastAsia="Times New Roman" w:hAnsi="Arial" w:cs="Arial"/>
          <w:sz w:val="24"/>
          <w:szCs w:val="24"/>
          <w:lang w:val="ru-RU" w:eastAsia="ru-RU"/>
        </w:rPr>
        <w:t>виїздом</w:t>
      </w:r>
      <w:proofErr w:type="spellEnd"/>
      <w:r w:rsidRPr="00CA6CC4">
        <w:rPr>
          <w:rFonts w:ascii="Arial" w:eastAsia="Times New Roman" w:hAnsi="Arial" w:cs="Arial"/>
          <w:sz w:val="24"/>
          <w:szCs w:val="24"/>
          <w:lang w:val="ru-RU" w:eastAsia="ru-RU"/>
        </w:rPr>
        <w:t xml:space="preserve"> і при </w:t>
      </w:r>
      <w:proofErr w:type="spellStart"/>
      <w:r w:rsidRPr="00CA6CC4">
        <w:rPr>
          <w:rFonts w:ascii="Arial" w:eastAsia="Times New Roman" w:hAnsi="Arial" w:cs="Arial"/>
          <w:sz w:val="24"/>
          <w:szCs w:val="24"/>
          <w:lang w:val="ru-RU" w:eastAsia="ru-RU"/>
        </w:rPr>
        <w:t>повернені</w:t>
      </w:r>
      <w:proofErr w:type="spellEnd"/>
      <w:r w:rsidRPr="00CA6CC4">
        <w:rPr>
          <w:rFonts w:ascii="Arial" w:eastAsia="Times New Roman" w:hAnsi="Arial" w:cs="Arial"/>
          <w:sz w:val="24"/>
          <w:szCs w:val="24"/>
          <w:lang w:val="ru-RU" w:eastAsia="ru-RU"/>
        </w:rPr>
        <w:t xml:space="preserve"> в гараж.</w:t>
      </w:r>
    </w:p>
    <w:p w:rsidR="00CA6CC4" w:rsidRPr="00CA6CC4" w:rsidRDefault="00CA6CC4" w:rsidP="00CA6CC4">
      <w:pPr>
        <w:spacing w:after="0" w:line="240" w:lineRule="auto"/>
        <w:ind w:right="30"/>
        <w:jc w:val="both"/>
        <w:rPr>
          <w:rFonts w:ascii="Arial" w:eastAsia="Times New Roman" w:hAnsi="Arial" w:cs="Arial"/>
          <w:sz w:val="24"/>
          <w:szCs w:val="24"/>
          <w:lang w:val="ru-RU" w:eastAsia="ru-RU"/>
        </w:rPr>
      </w:pPr>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наявність</w:t>
      </w:r>
      <w:proofErr w:type="spellEnd"/>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страхування</w:t>
      </w:r>
      <w:proofErr w:type="spellEnd"/>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автотранспортних</w:t>
      </w:r>
      <w:proofErr w:type="spellEnd"/>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засобів</w:t>
      </w:r>
      <w:proofErr w:type="spellEnd"/>
      <w:r w:rsidRPr="00CA6CC4">
        <w:rPr>
          <w:rFonts w:ascii="Arial" w:eastAsia="Times New Roman" w:hAnsi="Arial" w:cs="Arial"/>
          <w:sz w:val="24"/>
          <w:szCs w:val="24"/>
          <w:lang w:val="ru-RU" w:eastAsia="ru-RU"/>
        </w:rPr>
        <w:t xml:space="preserve"> та </w:t>
      </w:r>
      <w:proofErr w:type="spellStart"/>
      <w:r w:rsidRPr="00CA6CC4">
        <w:rPr>
          <w:rFonts w:ascii="Arial" w:eastAsia="Times New Roman" w:hAnsi="Arial" w:cs="Arial"/>
          <w:sz w:val="24"/>
          <w:szCs w:val="24"/>
          <w:lang w:val="ru-RU" w:eastAsia="ru-RU"/>
        </w:rPr>
        <w:t>водіїв</w:t>
      </w:r>
      <w:proofErr w:type="spellEnd"/>
      <w:r w:rsidRPr="00CA6CC4">
        <w:rPr>
          <w:rFonts w:ascii="Arial" w:eastAsia="Times New Roman" w:hAnsi="Arial" w:cs="Arial"/>
          <w:sz w:val="24"/>
          <w:szCs w:val="24"/>
          <w:lang w:val="ru-RU" w:eastAsia="ru-RU"/>
        </w:rPr>
        <w:t>.</w:t>
      </w:r>
    </w:p>
    <w:p w:rsidR="00CA6CC4" w:rsidRPr="00CA6CC4" w:rsidRDefault="00CA6CC4" w:rsidP="00CA6CC4">
      <w:pPr>
        <w:spacing w:after="0" w:line="240" w:lineRule="auto"/>
        <w:ind w:right="30"/>
        <w:jc w:val="both"/>
        <w:rPr>
          <w:rFonts w:ascii="Arial" w:eastAsia="Times New Roman" w:hAnsi="Arial" w:cs="Arial"/>
          <w:sz w:val="24"/>
          <w:szCs w:val="24"/>
          <w:lang w:val="ru-RU" w:eastAsia="ru-RU"/>
        </w:rPr>
      </w:pPr>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належні</w:t>
      </w:r>
      <w:proofErr w:type="spellEnd"/>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умови</w:t>
      </w:r>
      <w:proofErr w:type="spellEnd"/>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щодо</w:t>
      </w:r>
      <w:proofErr w:type="spellEnd"/>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зберігання</w:t>
      </w:r>
      <w:proofErr w:type="spellEnd"/>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усіх</w:t>
      </w:r>
      <w:proofErr w:type="spellEnd"/>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автомобілів</w:t>
      </w:r>
      <w:proofErr w:type="spellEnd"/>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задіяних</w:t>
      </w:r>
      <w:proofErr w:type="spellEnd"/>
      <w:r w:rsidRPr="00CA6CC4">
        <w:rPr>
          <w:rFonts w:ascii="Arial" w:eastAsia="Times New Roman" w:hAnsi="Arial" w:cs="Arial"/>
          <w:sz w:val="24"/>
          <w:szCs w:val="24"/>
          <w:lang w:val="ru-RU" w:eastAsia="ru-RU"/>
        </w:rPr>
        <w:t xml:space="preserve"> для </w:t>
      </w:r>
      <w:proofErr w:type="spellStart"/>
      <w:r w:rsidRPr="00CA6CC4">
        <w:rPr>
          <w:rFonts w:ascii="Arial" w:eastAsia="Times New Roman" w:hAnsi="Arial" w:cs="Arial"/>
          <w:sz w:val="24"/>
          <w:szCs w:val="24"/>
          <w:lang w:val="ru-RU" w:eastAsia="ru-RU"/>
        </w:rPr>
        <w:t>надання</w:t>
      </w:r>
      <w:proofErr w:type="spellEnd"/>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послуг</w:t>
      </w:r>
      <w:proofErr w:type="spellEnd"/>
      <w:r w:rsidRPr="00CA6CC4">
        <w:rPr>
          <w:rFonts w:ascii="Arial" w:eastAsia="Times New Roman" w:hAnsi="Arial" w:cs="Arial"/>
          <w:sz w:val="24"/>
          <w:szCs w:val="24"/>
          <w:lang w:val="ru-RU" w:eastAsia="ru-RU"/>
        </w:rPr>
        <w:t>.</w:t>
      </w:r>
    </w:p>
    <w:p w:rsidR="00CA6CC4" w:rsidRPr="00CA6CC4" w:rsidRDefault="00CA6CC4" w:rsidP="00CA6CC4">
      <w:pPr>
        <w:spacing w:after="0" w:line="240" w:lineRule="auto"/>
        <w:ind w:right="30"/>
        <w:jc w:val="both"/>
        <w:rPr>
          <w:rFonts w:ascii="Arial" w:eastAsia="Times New Roman" w:hAnsi="Arial" w:cs="Arial"/>
          <w:sz w:val="24"/>
          <w:szCs w:val="24"/>
          <w:lang w:val="ru-RU" w:eastAsia="ru-RU"/>
        </w:rPr>
      </w:pPr>
    </w:p>
    <w:p w:rsidR="00CA6CC4" w:rsidRPr="00CA6CC4" w:rsidRDefault="00CA6CC4" w:rsidP="00CA6CC4">
      <w:pPr>
        <w:spacing w:after="0" w:line="240" w:lineRule="auto"/>
        <w:ind w:right="30"/>
        <w:jc w:val="both"/>
        <w:rPr>
          <w:rFonts w:ascii="Arial" w:eastAsia="Times New Roman" w:hAnsi="Arial" w:cs="Arial"/>
          <w:sz w:val="24"/>
          <w:szCs w:val="24"/>
          <w:lang w:val="ru-RU" w:eastAsia="ru-RU"/>
        </w:rPr>
      </w:pPr>
      <w:r w:rsidRPr="00CA6CC4">
        <w:rPr>
          <w:rFonts w:ascii="Arial" w:eastAsia="Times New Roman" w:hAnsi="Arial" w:cs="Arial"/>
          <w:sz w:val="24"/>
          <w:szCs w:val="24"/>
          <w:lang w:val="ru-RU" w:eastAsia="ru-RU"/>
        </w:rPr>
        <w:t xml:space="preserve">4. </w:t>
      </w:r>
      <w:proofErr w:type="spellStart"/>
      <w:r w:rsidRPr="00CA6CC4">
        <w:rPr>
          <w:rFonts w:ascii="Arial" w:eastAsia="Times New Roman" w:hAnsi="Arial" w:cs="Arial"/>
          <w:sz w:val="24"/>
          <w:szCs w:val="24"/>
          <w:lang w:val="ru-RU" w:eastAsia="ru-RU"/>
        </w:rPr>
        <w:t>Умови</w:t>
      </w:r>
      <w:proofErr w:type="spellEnd"/>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фінансування</w:t>
      </w:r>
      <w:proofErr w:type="spellEnd"/>
      <w:r w:rsidRPr="00CA6CC4">
        <w:rPr>
          <w:rFonts w:ascii="Arial" w:eastAsia="Times New Roman" w:hAnsi="Arial" w:cs="Arial"/>
          <w:sz w:val="24"/>
          <w:szCs w:val="24"/>
          <w:lang w:val="ru-RU" w:eastAsia="ru-RU"/>
        </w:rPr>
        <w:t>:</w:t>
      </w:r>
    </w:p>
    <w:p w:rsidR="00CA6CC4" w:rsidRPr="00CA6CC4" w:rsidRDefault="00CA6CC4" w:rsidP="00CA6CC4">
      <w:pPr>
        <w:spacing w:after="0" w:line="240" w:lineRule="auto"/>
        <w:ind w:right="30"/>
        <w:jc w:val="both"/>
        <w:rPr>
          <w:rFonts w:ascii="Arial" w:eastAsia="Times New Roman" w:hAnsi="Arial" w:cs="Arial"/>
          <w:sz w:val="24"/>
          <w:szCs w:val="24"/>
          <w:lang w:val="ru-RU" w:eastAsia="ru-RU"/>
        </w:rPr>
      </w:pPr>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реалізація</w:t>
      </w:r>
      <w:proofErr w:type="spellEnd"/>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закупівлі</w:t>
      </w:r>
      <w:proofErr w:type="spellEnd"/>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здійснюється</w:t>
      </w:r>
      <w:proofErr w:type="spellEnd"/>
      <w:r w:rsidRPr="00CA6CC4">
        <w:rPr>
          <w:rFonts w:ascii="Arial" w:eastAsia="Times New Roman" w:hAnsi="Arial" w:cs="Arial"/>
          <w:sz w:val="24"/>
          <w:szCs w:val="24"/>
          <w:lang w:val="ru-RU" w:eastAsia="ru-RU"/>
        </w:rPr>
        <w:t xml:space="preserve"> за </w:t>
      </w:r>
      <w:proofErr w:type="spellStart"/>
      <w:r w:rsidRPr="00CA6CC4">
        <w:rPr>
          <w:rFonts w:ascii="Arial" w:eastAsia="Times New Roman" w:hAnsi="Arial" w:cs="Arial"/>
          <w:sz w:val="24"/>
          <w:szCs w:val="24"/>
          <w:lang w:val="ru-RU" w:eastAsia="ru-RU"/>
        </w:rPr>
        <w:t>рахунок</w:t>
      </w:r>
      <w:proofErr w:type="spellEnd"/>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коштів</w:t>
      </w:r>
      <w:proofErr w:type="spellEnd"/>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місцевого</w:t>
      </w:r>
      <w:proofErr w:type="spellEnd"/>
      <w:r w:rsidRPr="00CA6CC4">
        <w:rPr>
          <w:rFonts w:ascii="Arial" w:eastAsia="Times New Roman" w:hAnsi="Arial" w:cs="Arial"/>
          <w:sz w:val="24"/>
          <w:szCs w:val="24"/>
          <w:lang w:val="ru-RU" w:eastAsia="ru-RU"/>
        </w:rPr>
        <w:t xml:space="preserve"> бюджету.</w:t>
      </w:r>
    </w:p>
    <w:p w:rsidR="00CA6CC4" w:rsidRPr="00CA6CC4" w:rsidRDefault="00CA6CC4" w:rsidP="00CA6CC4">
      <w:pPr>
        <w:spacing w:after="0" w:line="240" w:lineRule="auto"/>
        <w:ind w:right="30"/>
        <w:jc w:val="both"/>
        <w:rPr>
          <w:rFonts w:ascii="Arial" w:eastAsia="Times New Roman" w:hAnsi="Arial" w:cs="Arial"/>
          <w:sz w:val="24"/>
          <w:szCs w:val="24"/>
          <w:lang w:val="ru-RU" w:eastAsia="ru-RU"/>
        </w:rPr>
      </w:pPr>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фінансування</w:t>
      </w:r>
      <w:proofErr w:type="spellEnd"/>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закупівлі</w:t>
      </w:r>
      <w:proofErr w:type="spellEnd"/>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здійснюється</w:t>
      </w:r>
      <w:proofErr w:type="spellEnd"/>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згідно</w:t>
      </w:r>
      <w:proofErr w:type="spellEnd"/>
      <w:r w:rsidRPr="00CA6CC4">
        <w:rPr>
          <w:rFonts w:ascii="Arial" w:eastAsia="Times New Roman" w:hAnsi="Arial" w:cs="Arial"/>
          <w:sz w:val="24"/>
          <w:szCs w:val="24"/>
          <w:lang w:val="ru-RU" w:eastAsia="ru-RU"/>
        </w:rPr>
        <w:t xml:space="preserve"> з актами </w:t>
      </w:r>
      <w:proofErr w:type="spellStart"/>
      <w:r w:rsidRPr="00CA6CC4">
        <w:rPr>
          <w:rFonts w:ascii="Arial" w:eastAsia="Times New Roman" w:hAnsi="Arial" w:cs="Arial"/>
          <w:sz w:val="24"/>
          <w:szCs w:val="24"/>
          <w:lang w:val="ru-RU" w:eastAsia="ru-RU"/>
        </w:rPr>
        <w:t>виконаних</w:t>
      </w:r>
      <w:proofErr w:type="spellEnd"/>
      <w:r w:rsidRPr="00CA6CC4">
        <w:rPr>
          <w:rFonts w:ascii="Arial" w:eastAsia="Times New Roman" w:hAnsi="Arial" w:cs="Arial"/>
          <w:sz w:val="24"/>
          <w:szCs w:val="24"/>
          <w:lang w:val="ru-RU" w:eastAsia="ru-RU"/>
        </w:rPr>
        <w:t xml:space="preserve"> </w:t>
      </w:r>
      <w:proofErr w:type="spellStart"/>
      <w:proofErr w:type="gramStart"/>
      <w:r w:rsidRPr="00CA6CC4">
        <w:rPr>
          <w:rFonts w:ascii="Arial" w:eastAsia="Times New Roman" w:hAnsi="Arial" w:cs="Arial"/>
          <w:sz w:val="24"/>
          <w:szCs w:val="24"/>
          <w:lang w:val="ru-RU" w:eastAsia="ru-RU"/>
        </w:rPr>
        <w:t>робіт</w:t>
      </w:r>
      <w:proofErr w:type="spellEnd"/>
      <w:r w:rsidRPr="00CA6CC4">
        <w:rPr>
          <w:rFonts w:ascii="Arial" w:eastAsia="Times New Roman" w:hAnsi="Arial" w:cs="Arial"/>
          <w:sz w:val="24"/>
          <w:szCs w:val="24"/>
          <w:lang w:val="ru-RU" w:eastAsia="ru-RU"/>
        </w:rPr>
        <w:t xml:space="preserve">  (</w:t>
      </w:r>
      <w:proofErr w:type="spellStart"/>
      <w:proofErr w:type="gramEnd"/>
      <w:r w:rsidRPr="00CA6CC4">
        <w:rPr>
          <w:rFonts w:ascii="Arial" w:eastAsia="Times New Roman" w:hAnsi="Arial" w:cs="Arial"/>
          <w:sz w:val="24"/>
          <w:szCs w:val="24"/>
          <w:lang w:val="ru-RU" w:eastAsia="ru-RU"/>
        </w:rPr>
        <w:t>послуг</w:t>
      </w:r>
      <w:proofErr w:type="spellEnd"/>
      <w:r w:rsidRPr="00CA6CC4">
        <w:rPr>
          <w:rFonts w:ascii="Arial" w:eastAsia="Times New Roman" w:hAnsi="Arial" w:cs="Arial"/>
          <w:sz w:val="24"/>
          <w:szCs w:val="24"/>
          <w:lang w:val="ru-RU" w:eastAsia="ru-RU"/>
        </w:rPr>
        <w:t xml:space="preserve">) </w:t>
      </w:r>
      <w:proofErr w:type="spellStart"/>
      <w:r w:rsidRPr="00CA6CC4">
        <w:rPr>
          <w:rFonts w:ascii="Arial" w:eastAsia="Times New Roman" w:hAnsi="Arial" w:cs="Arial"/>
          <w:sz w:val="24"/>
          <w:szCs w:val="24"/>
          <w:lang w:val="ru-RU" w:eastAsia="ru-RU"/>
        </w:rPr>
        <w:t>щомісячно</w:t>
      </w:r>
      <w:proofErr w:type="spellEnd"/>
      <w:r w:rsidRPr="00CA6CC4">
        <w:rPr>
          <w:rFonts w:ascii="Arial" w:eastAsia="Times New Roman" w:hAnsi="Arial" w:cs="Arial"/>
          <w:sz w:val="24"/>
          <w:szCs w:val="24"/>
          <w:lang w:val="ru-RU" w:eastAsia="ru-RU"/>
        </w:rPr>
        <w:t>.</w:t>
      </w:r>
    </w:p>
    <w:p w:rsidR="00CA6CC4" w:rsidRPr="00CA6CC4" w:rsidRDefault="00CA6CC4" w:rsidP="00CA6CC4">
      <w:pPr>
        <w:spacing w:after="0" w:line="240" w:lineRule="auto"/>
        <w:ind w:right="30"/>
        <w:jc w:val="both"/>
        <w:rPr>
          <w:rFonts w:ascii="Arial" w:eastAsia="Times New Roman" w:hAnsi="Arial" w:cs="Arial"/>
          <w:i/>
          <w:sz w:val="24"/>
          <w:szCs w:val="24"/>
          <w:lang w:val="ru-RU" w:eastAsia="ru-RU"/>
        </w:rPr>
      </w:pPr>
    </w:p>
    <w:p w:rsidR="00CA6CC4" w:rsidRPr="00CA6CC4" w:rsidRDefault="00CA6CC4" w:rsidP="00CA6CC4">
      <w:pPr>
        <w:suppressAutoHyphens/>
        <w:autoSpaceDN w:val="0"/>
        <w:spacing w:after="0" w:line="240" w:lineRule="auto"/>
        <w:ind w:right="158"/>
        <w:jc w:val="both"/>
        <w:textAlignment w:val="baseline"/>
        <w:rPr>
          <w:rFonts w:ascii="Arial" w:eastAsia="Times New Roman" w:hAnsi="Arial" w:cs="Arial"/>
          <w:i/>
          <w:kern w:val="3"/>
          <w:sz w:val="24"/>
          <w:szCs w:val="24"/>
          <w:lang w:eastAsia="ru-RU"/>
        </w:rPr>
      </w:pPr>
      <w:r w:rsidRPr="00CA6CC4">
        <w:rPr>
          <w:rFonts w:ascii="Arial" w:eastAsia="Times New Roman" w:hAnsi="Arial" w:cs="Arial"/>
          <w:i/>
          <w:kern w:val="3"/>
          <w:sz w:val="24"/>
          <w:szCs w:val="24"/>
          <w:lang w:eastAsia="ru-RU"/>
        </w:rPr>
        <w:t xml:space="preserve">      Усюди в тексті, де містяться найменування торгових марок, фірм, патентів, конструкцій, типів, джерело/місце походження чи виробників, або міститься посилання на конкретний процес, що характеризує продукт чи послугу певного суб’єкта господарювання чи спосіб виробництва слід розуміти «або еквівалент». Еквівалентними матеріалами, виробами, обладнанням, технологіями вважаються такі, що відповідають технічним та технологічним характеристикам матеріалів, виробів, обладнання, технологій, що передбачені технічними вимогами (або краще).</w:t>
      </w:r>
    </w:p>
    <w:p w:rsidR="00CA6CC4" w:rsidRPr="00CA6CC4" w:rsidRDefault="00CA6CC4" w:rsidP="00CA6CC4">
      <w:pPr>
        <w:spacing w:after="0" w:line="240" w:lineRule="auto"/>
        <w:ind w:right="30"/>
        <w:jc w:val="both"/>
        <w:rPr>
          <w:rFonts w:ascii="Arial" w:eastAsia="Times New Roman" w:hAnsi="Arial" w:cs="Arial"/>
          <w:i/>
          <w:kern w:val="3"/>
          <w:sz w:val="24"/>
          <w:szCs w:val="24"/>
          <w:lang w:eastAsia="ru-RU"/>
        </w:rPr>
      </w:pPr>
      <w:r w:rsidRPr="00CA6CC4">
        <w:rPr>
          <w:rFonts w:ascii="Arial" w:eastAsia="Times New Roman" w:hAnsi="Arial" w:cs="Arial"/>
          <w:i/>
          <w:kern w:val="3"/>
          <w:sz w:val="24"/>
          <w:szCs w:val="24"/>
          <w:lang w:eastAsia="ru-RU"/>
        </w:rPr>
        <w:t xml:space="preserve">  Н</w:t>
      </w:r>
      <w:proofErr w:type="spellStart"/>
      <w:r w:rsidRPr="00CA6CC4">
        <w:rPr>
          <w:rFonts w:ascii="Arial" w:eastAsia="Times New Roman" w:hAnsi="Arial" w:cs="Arial"/>
          <w:i/>
          <w:kern w:val="3"/>
          <w:sz w:val="24"/>
          <w:szCs w:val="24"/>
          <w:lang w:val="ru-RU" w:eastAsia="ru-RU"/>
        </w:rPr>
        <w:t>аявн</w:t>
      </w:r>
      <w:r w:rsidRPr="00CA6CC4">
        <w:rPr>
          <w:rFonts w:ascii="Arial" w:eastAsia="Times New Roman" w:hAnsi="Arial" w:cs="Arial"/>
          <w:i/>
          <w:kern w:val="3"/>
          <w:sz w:val="24"/>
          <w:szCs w:val="24"/>
          <w:lang w:eastAsia="ru-RU"/>
        </w:rPr>
        <w:t>іст</w:t>
      </w:r>
      <w:proofErr w:type="spellEnd"/>
      <w:r w:rsidRPr="00CA6CC4">
        <w:rPr>
          <w:rFonts w:ascii="Arial" w:eastAsia="Times New Roman" w:hAnsi="Arial" w:cs="Arial"/>
          <w:i/>
          <w:kern w:val="3"/>
          <w:sz w:val="24"/>
          <w:szCs w:val="24"/>
          <w:lang w:val="ru-RU" w:eastAsia="ru-RU"/>
        </w:rPr>
        <w:t xml:space="preserve">ь </w:t>
      </w:r>
      <w:proofErr w:type="spellStart"/>
      <w:r w:rsidRPr="00CA6CC4">
        <w:rPr>
          <w:rFonts w:ascii="Arial" w:eastAsia="Times New Roman" w:hAnsi="Arial" w:cs="Arial"/>
          <w:i/>
          <w:kern w:val="3"/>
          <w:sz w:val="24"/>
          <w:szCs w:val="24"/>
          <w:lang w:val="ru-RU" w:eastAsia="ru-RU"/>
        </w:rPr>
        <w:t>зазначеного</w:t>
      </w:r>
      <w:proofErr w:type="spellEnd"/>
      <w:r w:rsidRPr="00CA6CC4">
        <w:rPr>
          <w:rFonts w:ascii="Arial" w:eastAsia="Times New Roman" w:hAnsi="Arial" w:cs="Arial"/>
          <w:i/>
          <w:kern w:val="3"/>
          <w:sz w:val="24"/>
          <w:szCs w:val="24"/>
          <w:lang w:val="ru-RU" w:eastAsia="ru-RU"/>
        </w:rPr>
        <w:t xml:space="preserve"> </w:t>
      </w:r>
      <w:proofErr w:type="spellStart"/>
      <w:r w:rsidRPr="00CA6CC4">
        <w:rPr>
          <w:rFonts w:ascii="Arial" w:eastAsia="Times New Roman" w:hAnsi="Arial" w:cs="Arial"/>
          <w:i/>
          <w:kern w:val="3"/>
          <w:sz w:val="24"/>
          <w:szCs w:val="24"/>
          <w:lang w:val="ru-RU" w:eastAsia="ru-RU"/>
        </w:rPr>
        <w:t>вище</w:t>
      </w:r>
      <w:proofErr w:type="spellEnd"/>
      <w:r w:rsidRPr="00CA6CC4">
        <w:rPr>
          <w:rFonts w:ascii="Arial" w:eastAsia="Times New Roman" w:hAnsi="Arial" w:cs="Arial"/>
          <w:i/>
          <w:kern w:val="3"/>
          <w:sz w:val="24"/>
          <w:szCs w:val="24"/>
          <w:lang w:val="ru-RU" w:eastAsia="ru-RU"/>
        </w:rPr>
        <w:t xml:space="preserve"> </w:t>
      </w:r>
      <w:r w:rsidRPr="00CA6CC4">
        <w:rPr>
          <w:rFonts w:ascii="Arial" w:eastAsia="Times New Roman" w:hAnsi="Arial" w:cs="Arial"/>
          <w:i/>
          <w:kern w:val="3"/>
          <w:sz w:val="24"/>
          <w:szCs w:val="24"/>
          <w:lang w:eastAsia="ru-RU"/>
        </w:rPr>
        <w:t>обґрунтовується службовою необхідністю, з метою наведення конкретних прикладів для ефективного розуміння предмета.</w:t>
      </w:r>
    </w:p>
    <w:p w:rsidR="00CA6CC4" w:rsidRPr="00CA6CC4" w:rsidRDefault="00CA6CC4" w:rsidP="00CA6CC4">
      <w:pPr>
        <w:spacing w:after="0" w:line="240" w:lineRule="auto"/>
        <w:ind w:right="30"/>
        <w:jc w:val="both"/>
        <w:rPr>
          <w:rFonts w:ascii="Arial" w:eastAsia="Times New Roman" w:hAnsi="Arial" w:cs="Arial"/>
          <w:i/>
          <w:kern w:val="3"/>
          <w:sz w:val="24"/>
          <w:szCs w:val="24"/>
          <w:lang w:eastAsia="ru-RU"/>
        </w:rPr>
      </w:pPr>
    </w:p>
    <w:p w:rsidR="00CA6CC4" w:rsidRPr="00CA6CC4" w:rsidRDefault="00CA6CC4" w:rsidP="00CA6CC4">
      <w:pPr>
        <w:spacing w:after="0" w:line="240" w:lineRule="auto"/>
        <w:ind w:right="30"/>
        <w:jc w:val="both"/>
        <w:rPr>
          <w:rFonts w:ascii="Arial" w:eastAsia="Times New Roman" w:hAnsi="Arial" w:cs="Arial"/>
          <w:kern w:val="3"/>
          <w:sz w:val="24"/>
          <w:szCs w:val="24"/>
          <w:lang w:eastAsia="ru-RU"/>
        </w:rPr>
      </w:pPr>
      <w:r w:rsidRPr="00CA6CC4">
        <w:rPr>
          <w:rFonts w:ascii="Arial" w:eastAsia="Times New Roman" w:hAnsi="Arial" w:cs="Arial"/>
          <w:kern w:val="3"/>
          <w:sz w:val="24"/>
          <w:szCs w:val="24"/>
          <w:lang w:eastAsia="ru-RU"/>
        </w:rPr>
        <w:t xml:space="preserve">Технічні, якісні та кількісні характеристики предмету закупівлі є такими, що оптимально відповідають потребам замовника за своїми технічними характеристиками. </w:t>
      </w:r>
    </w:p>
    <w:p w:rsidR="00CA6CC4" w:rsidRPr="00CA6CC4" w:rsidRDefault="00CA6CC4" w:rsidP="00CA6CC4">
      <w:pPr>
        <w:spacing w:after="0" w:line="240" w:lineRule="auto"/>
        <w:ind w:right="30"/>
        <w:jc w:val="both"/>
        <w:rPr>
          <w:rFonts w:ascii="Arial" w:eastAsia="Times New Roman" w:hAnsi="Arial" w:cs="Arial"/>
          <w:kern w:val="3"/>
          <w:sz w:val="24"/>
          <w:szCs w:val="24"/>
          <w:lang w:eastAsia="ru-RU"/>
        </w:rPr>
      </w:pPr>
      <w:r w:rsidRPr="00CA6CC4">
        <w:rPr>
          <w:rFonts w:ascii="Arial" w:eastAsia="Times New Roman" w:hAnsi="Arial" w:cs="Arial"/>
          <w:kern w:val="3"/>
          <w:sz w:val="24"/>
          <w:szCs w:val="24"/>
          <w:lang w:eastAsia="ru-RU"/>
        </w:rPr>
        <w:t>Інформація про необхідні технічні, якісні та кількісні характеристики предмета закупівлі (Технічна специфікація) оприлюднено на веб – порталі Уповноваженого органу (</w:t>
      </w:r>
      <w:hyperlink r:id="rId4" w:history="1">
        <w:r w:rsidRPr="00CA6CC4">
          <w:rPr>
            <w:rStyle w:val="a5"/>
            <w:rFonts w:ascii="Arial" w:eastAsia="Times New Roman" w:hAnsi="Arial" w:cs="Arial"/>
            <w:kern w:val="3"/>
            <w:sz w:val="24"/>
            <w:szCs w:val="24"/>
            <w:lang w:eastAsia="ru-RU"/>
          </w:rPr>
          <w:t>https://prozorro.gov.ua</w:t>
        </w:r>
      </w:hyperlink>
      <w:r w:rsidRPr="00CA6CC4">
        <w:rPr>
          <w:rFonts w:ascii="Arial" w:eastAsia="Times New Roman" w:hAnsi="Arial" w:cs="Arial"/>
          <w:kern w:val="3"/>
          <w:sz w:val="24"/>
          <w:szCs w:val="24"/>
          <w:lang w:eastAsia="ru-RU"/>
        </w:rPr>
        <w:t>).</w:t>
      </w:r>
    </w:p>
    <w:p w:rsidR="00CA6CC4" w:rsidRPr="00CA6CC4" w:rsidRDefault="00CA6CC4" w:rsidP="00CA6CC4">
      <w:pPr>
        <w:spacing w:after="0" w:line="240" w:lineRule="auto"/>
        <w:ind w:right="30"/>
        <w:jc w:val="both"/>
        <w:rPr>
          <w:rFonts w:ascii="Arial" w:eastAsia="Times New Roman" w:hAnsi="Arial" w:cs="Arial"/>
          <w:kern w:val="3"/>
          <w:sz w:val="24"/>
          <w:szCs w:val="24"/>
          <w:lang w:eastAsia="ru-RU"/>
        </w:rPr>
      </w:pPr>
      <w:r w:rsidRPr="00CA6CC4">
        <w:rPr>
          <w:rFonts w:ascii="Arial" w:eastAsia="Times New Roman" w:hAnsi="Arial" w:cs="Arial"/>
          <w:kern w:val="3"/>
          <w:sz w:val="24"/>
          <w:szCs w:val="24"/>
          <w:lang w:eastAsia="ru-RU"/>
        </w:rPr>
        <w:t xml:space="preserve"> </w:t>
      </w:r>
    </w:p>
    <w:p w:rsidR="00CA6CC4" w:rsidRPr="00CA6CC4" w:rsidRDefault="00CA6CC4" w:rsidP="00CA6CC4">
      <w:pPr>
        <w:spacing w:after="0" w:line="240" w:lineRule="auto"/>
        <w:ind w:right="30"/>
        <w:jc w:val="both"/>
        <w:rPr>
          <w:rFonts w:ascii="Arial" w:eastAsia="Times New Roman" w:hAnsi="Arial" w:cs="Arial"/>
          <w:kern w:val="3"/>
          <w:sz w:val="24"/>
          <w:szCs w:val="24"/>
          <w:lang w:eastAsia="ru-RU"/>
        </w:rPr>
      </w:pPr>
    </w:p>
    <w:p w:rsidR="00CA6CC4" w:rsidRPr="00CA6CC4" w:rsidRDefault="00CA6CC4" w:rsidP="00CA6CC4">
      <w:pPr>
        <w:spacing w:after="0" w:line="240" w:lineRule="auto"/>
        <w:ind w:right="30"/>
        <w:jc w:val="both"/>
        <w:rPr>
          <w:rFonts w:ascii="Arial" w:eastAsia="Times New Roman" w:hAnsi="Arial" w:cs="Arial"/>
          <w:sz w:val="24"/>
          <w:szCs w:val="24"/>
          <w:lang w:eastAsia="ru-RU"/>
        </w:rPr>
      </w:pPr>
      <w:r w:rsidRPr="00CA6CC4">
        <w:rPr>
          <w:rFonts w:ascii="Arial" w:eastAsia="Times New Roman" w:hAnsi="Arial" w:cs="Arial"/>
          <w:kern w:val="3"/>
          <w:sz w:val="24"/>
          <w:szCs w:val="24"/>
          <w:lang w:eastAsia="ru-RU"/>
        </w:rPr>
        <w:tab/>
        <w:t xml:space="preserve">      Уповноважена особа                                      Василина-Анастасія КОРЕЙБА</w:t>
      </w:r>
    </w:p>
    <w:p w:rsidR="00645B55" w:rsidRPr="00CA6CC4" w:rsidRDefault="00645B55" w:rsidP="00645B55">
      <w:pPr>
        <w:spacing w:after="0"/>
        <w:jc w:val="both"/>
        <w:rPr>
          <w:rFonts w:ascii="Arial" w:hAnsi="Arial" w:cs="Arial"/>
          <w:b/>
          <w:sz w:val="24"/>
          <w:szCs w:val="24"/>
        </w:rPr>
      </w:pPr>
    </w:p>
    <w:sectPr w:rsidR="00645B55" w:rsidRPr="00CA6CC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2B2"/>
    <w:rsid w:val="00152690"/>
    <w:rsid w:val="00645B55"/>
    <w:rsid w:val="007D37C0"/>
    <w:rsid w:val="00804E21"/>
    <w:rsid w:val="00CA6CC4"/>
    <w:rsid w:val="00D032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E2D0A"/>
  <w15:chartTrackingRefBased/>
  <w15:docId w15:val="{B36D5A59-1760-451F-A684-AF5C967D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645B55"/>
    <w:pPr>
      <w:widowControl w:val="0"/>
      <w:autoSpaceDE w:val="0"/>
      <w:autoSpaceDN w:val="0"/>
      <w:spacing w:after="0" w:line="240" w:lineRule="auto"/>
    </w:pPr>
    <w:rPr>
      <w:rFonts w:ascii="Times New Roman" w:eastAsia="Times New Roman" w:hAnsi="Times New Roman" w:cs="Times New Roman"/>
      <w:sz w:val="25"/>
      <w:szCs w:val="25"/>
    </w:rPr>
  </w:style>
  <w:style w:type="character" w:customStyle="1" w:styleId="a4">
    <w:name w:val="Основний текст Знак"/>
    <w:basedOn w:val="a0"/>
    <w:link w:val="a3"/>
    <w:uiPriority w:val="1"/>
    <w:rsid w:val="00645B55"/>
    <w:rPr>
      <w:rFonts w:ascii="Times New Roman" w:eastAsia="Times New Roman" w:hAnsi="Times New Roman" w:cs="Times New Roman"/>
      <w:sz w:val="25"/>
      <w:szCs w:val="25"/>
    </w:rPr>
  </w:style>
  <w:style w:type="character" w:styleId="a5">
    <w:name w:val="Hyperlink"/>
    <w:basedOn w:val="a0"/>
    <w:uiPriority w:val="99"/>
    <w:unhideWhenUsed/>
    <w:rsid w:val="00CA6CC4"/>
    <w:rPr>
      <w:color w:val="0563C1" w:themeColor="hyperlink"/>
      <w:u w:val="single"/>
    </w:rPr>
  </w:style>
  <w:style w:type="paragraph" w:styleId="a6">
    <w:name w:val="Balloon Text"/>
    <w:basedOn w:val="a"/>
    <w:link w:val="a7"/>
    <w:uiPriority w:val="99"/>
    <w:semiHidden/>
    <w:unhideWhenUsed/>
    <w:rsid w:val="00152690"/>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1526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ozorro.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3151</Words>
  <Characters>1797</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Koreiba.Vasylyna</dc:creator>
  <cp:keywords/>
  <dc:description/>
  <cp:lastModifiedBy>Koreiba.Vasylyna</cp:lastModifiedBy>
  <cp:revision>2</cp:revision>
  <cp:lastPrinted>2023-11-23T13:13:00Z</cp:lastPrinted>
  <dcterms:created xsi:type="dcterms:W3CDTF">2023-11-23T13:20:00Z</dcterms:created>
  <dcterms:modified xsi:type="dcterms:W3CDTF">2023-11-23T13:20:00Z</dcterms:modified>
</cp:coreProperties>
</file>