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84C" w:rsidRDefault="00B5184C" w:rsidP="00B5184C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Публікація в газеті «Львівська пошта» № 49 (2475) від 6 грудня </w:t>
      </w:r>
    </w:p>
    <w:p w:rsidR="00B5184C" w:rsidRDefault="00B5184C" w:rsidP="00B5184C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2023 року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ab/>
      </w:r>
      <w:r>
        <w:rPr>
          <w:rFonts w:ascii="Arial" w:eastAsia="Times New Roman" w:hAnsi="Arial" w:cs="Arial"/>
          <w:noProof/>
          <w:sz w:val="24"/>
          <w:szCs w:val="24"/>
        </w:rPr>
        <w:tab/>
      </w:r>
      <w:r>
        <w:rPr>
          <w:rFonts w:ascii="Arial" w:eastAsia="Times New Roman" w:hAnsi="Arial" w:cs="Arial"/>
          <w:noProof/>
          <w:sz w:val="24"/>
          <w:szCs w:val="24"/>
        </w:rPr>
        <w:tab/>
        <w:t>Повідомлення про намір отримати дозвіл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Повне та скорочене найменування суб’єкта господарювання: Товариство з обмеженою відповідальністю «ОККО-ДРАЙВ» (ТОВ «ОККО-ДРАЙВ»)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Ідентифікаційний код суб’єкта господарювання за ЄДРПОУ: 20122395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Місцезнаходження суб’єкта господарювання, контактний номер телефону, адреса електронної пошти: 82660, Львівська обл., Стрийський р-н, смт. Славсько, вул.</w:t>
      </w:r>
      <w:r w:rsidR="0026038B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</w:rPr>
        <w:t>Франка Івана, 14-А, тел: +38(032) 29-89-601, office@gng.com.ua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Місцезнаходження об’єкта: АЗС №31 . 79020, м. Львів, пр. В. Чорновола, 14.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Мета отримання дозволу на викиди: Отримання дозволу на викиди для існуючого об’єкту АЗС №31, який відносяться до третьої групи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Відомості про наявність висновку з оцінки впливу на довкілля: 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У 2023р. АТ «Концерн Галнафтогаз» замовлено розробку «Реконструкція ПАТ «Концерн Галнафтогаз» автозаправного комплексу по пр. В. Чорновола, 14 у м. Львів під багатопаливну заправну станцію з влаштуванням автозаправного пункту». та отримано позитивний висновок експертизи з питань охорони навколишнього природного середовища від 19.07.2023 № 03.02 -202332910524/2. 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Загальний опис об’єкта. ТОВ «ОККО-ДРАЙВ» спеціалізується на торгівлі паливом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на АЗС (потужністю до 250 заправок на добу по світлим нафтопродуктам та 100 заправок на добу по скрапленому/зрідженому газу) і оснащена стаціонарного типу з комплексом будівель для прийому, зберіганню та відпуску нафтопродуктів з підземним розміщенням резервуарів для нафтопродуктів, модулем АГЗП та із стаціонарно встановленими ПРК.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Заправка автомобілів та інших видів транспорту здійснюється дизельним паливом (ДП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ЄВРО, ДП Пульс), бензином (А-95 ЄВРО, А-95 Пульс) та скрапленим/зрідженим газом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(пропан-бутан).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На АЗС застосована сучасна технологічна схема заправлення автотранспорту з використанням сучасного обладнання, забезпеченого системами сигналізації, обліку і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тощо і відноситься до найбільш екологічно безпечного обладнання в даний час на європейському ринку та пройшло державні випробування та допущені до застосування на Україні. Планова діяльність об’єкту не впливає на промислові, житлово-цивільні об’єкти, пам’ятники архітектури, наземні і підземні споруди та інші елементи техногенного середовища.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Згідно з вимогами ДСП 173-96, відстань від автозаправних станцій з підземними резервуарами для зберігання рідкого палива до меж ділянок дитячих дошкільних закладів, загальноосвітніх шкіл, шкіл-інтернатів, лікувально-профілактичних закладів, до стін житлових та інших громадських будівель і споруд, дитячих ігрових майданчиків і місць відпочинку населення слід приймати за розрахунком забруднення атмосферного повітря шкідливими викидами АЗС, але не менше 50 м. З урахуванням модулю АГЗП для АЗС №31 СЗЗ прийнята – 50м як для багатопаливної заправки.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Відомості щодо видів та обсягів викидів забруднюючих речовин. Орієнтовні розрахункові максимальні потенційні обсяги викидів по АЗС складають (т/рік): Бензин (нафтовий, малосірчистий, у перерахунку на вуглець) 0,227- Гас 0,000; Бутан 0,144; Пропан 0,257; Речовини у вигляді суспендованих твердих частинок недиференційованих за складом 0,000; Оксиди азоту (оксид та діоксид азоту) у перерахунку на діоксид азоту 0,014; Діоксид сірки (діоксид та триоксид) у перерахунку на діоксид сірки 0,001; Діоксид вуглецю 1,042; Усього для підприємства 1,688.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Заходи щодо впровадження найкращих існуючих технологій виробництва.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Заходи щодо впровадження найкращих існуючих технологій виробництва для 3 групи – не надаються.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lastRenderedPageBreak/>
        <w:t>Перелік заходів щодо скорочення викидів забруднюючих речовин. Заходи щодо скорочення викидів забруднюючих речовин – не передбачені.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Дотримання виконання природоохоронних заходів щодо скорочення викидів.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Перевищення гранично допустимих концентрацій забруднюючих речовин по результатам розрахунку розсіювання в атмосфері та по фактичним вимірюванням на межі нормативної СЗЗ та житлової забудови не виявлено. Тому заходи щодо скорочення викидів забруднюючих речовин не передбачені.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Відповідність пропозицій щодо дозволених обсягів викидів законодавству.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Пропозиції щодо дозволених обсягів забруднюючих речовин, які віднесені до основних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джерел викидів, відсутні (основні джерела відсутні); пропозиції щодо дозволених обсягів</w:t>
      </w:r>
      <w:r w:rsidR="00075AD3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</w:rPr>
        <w:t>забруднюючих речовин, які віднесені до інших джерел викидів, надані в документах до</w:t>
      </w:r>
      <w:r w:rsidR="00075AD3">
        <w:rPr>
          <w:rFonts w:ascii="Arial" w:eastAsia="Times New Roman" w:hAnsi="Arial" w:cs="Arial"/>
          <w:noProof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noProof/>
          <w:sz w:val="24"/>
          <w:szCs w:val="24"/>
        </w:rPr>
        <w:t>дозволу і відповідають чинному законодавству. Для неорганізованих джерел викидів нормативи ГДВ не встановлюються, регулювання здійснюється за вимогами дозволу.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Підприємство ТОВ «ОККО-ДРАЙВ» зобов’язується дотримуватись вимог природоохоронного законодавства України.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Зауваження та пропозиції надавати до Львівської обласної військової адміністрації за адресою: 79008, м.Львів, вул. Винниченка, 18 протягом одного місяця від дня опублікування. Строки подання зауважень та пропозицій: протягом 30 календарних днів з дати публікації в друкованих ЗМІ.</w:t>
      </w: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B5184C" w:rsidRDefault="00B5184C" w:rsidP="00B5184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9A4071" w:rsidRDefault="009A4071"/>
    <w:sectPr w:rsidR="009A40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A0"/>
    <w:rsid w:val="00075AD3"/>
    <w:rsid w:val="0026038B"/>
    <w:rsid w:val="008345A0"/>
    <w:rsid w:val="009A4071"/>
    <w:rsid w:val="00B5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D6E24"/>
  <w15:chartTrackingRefBased/>
  <w15:docId w15:val="{21B1F00D-7279-4100-8B75-8E4E7245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84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5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3191</Words>
  <Characters>1819</Characters>
  <Application>Microsoft Office Word</Application>
  <DocSecurity>0</DocSecurity>
  <Lines>15</Lines>
  <Paragraphs>9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4</cp:revision>
  <dcterms:created xsi:type="dcterms:W3CDTF">2023-12-12T09:10:00Z</dcterms:created>
  <dcterms:modified xsi:type="dcterms:W3CDTF">2023-12-19T08:22:00Z</dcterms:modified>
</cp:coreProperties>
</file>