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8C5" w:rsidRDefault="00221C22" w:rsidP="006358C5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Публікація в газеті «Львівська пошта»</w:t>
      </w:r>
      <w:r w:rsidR="00622E2E" w:rsidRPr="00221C2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№</w:t>
      </w:r>
      <w:r w:rsidR="006358C5">
        <w:rPr>
          <w:rFonts w:ascii="Arial" w:hAnsi="Arial" w:cs="Arial"/>
          <w:sz w:val="24"/>
          <w:szCs w:val="24"/>
        </w:rPr>
        <w:t xml:space="preserve">51 (2477) від 20 грудня 2023 року </w:t>
      </w:r>
    </w:p>
    <w:p w:rsidR="006358C5" w:rsidRDefault="006358C5" w:rsidP="006358C5">
      <w:pPr>
        <w:spacing w:after="0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Повідомлення про намір отримати дозвіл</w:t>
      </w:r>
    </w:p>
    <w:p w:rsidR="006358C5" w:rsidRDefault="006358C5" w:rsidP="006358C5">
      <w:pPr>
        <w:spacing w:after="0"/>
        <w:ind w:firstLine="708"/>
        <w:jc w:val="center"/>
        <w:rPr>
          <w:rFonts w:ascii="Arial" w:hAnsi="Arial" w:cs="Arial"/>
          <w:sz w:val="24"/>
          <w:szCs w:val="24"/>
        </w:rPr>
      </w:pPr>
    </w:p>
    <w:p w:rsidR="006358C5" w:rsidRDefault="00622E2E" w:rsidP="006358C5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1C22">
        <w:rPr>
          <w:rFonts w:ascii="Arial" w:hAnsi="Arial" w:cs="Arial"/>
          <w:sz w:val="24"/>
          <w:szCs w:val="24"/>
        </w:rPr>
        <w:t>Повне найменування суб’єкта господарювання: Товариство з обмеженою відповіда</w:t>
      </w:r>
      <w:r w:rsidR="006358C5">
        <w:rPr>
          <w:rFonts w:ascii="Arial" w:hAnsi="Arial" w:cs="Arial"/>
          <w:sz w:val="24"/>
          <w:szCs w:val="24"/>
        </w:rPr>
        <w:t>льністю «Палац спорту «Україна»</w:t>
      </w:r>
    </w:p>
    <w:p w:rsidR="006358C5" w:rsidRDefault="00622E2E" w:rsidP="006358C5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1C22">
        <w:rPr>
          <w:rFonts w:ascii="Arial" w:hAnsi="Arial" w:cs="Arial"/>
          <w:sz w:val="24"/>
          <w:szCs w:val="24"/>
        </w:rPr>
        <w:t xml:space="preserve">Скорочене найменування суб’єкта господарювання: ТОВ «ПС «Україна» Ідентифікаційний код: 00311711 </w:t>
      </w:r>
    </w:p>
    <w:p w:rsidR="006358C5" w:rsidRDefault="00622E2E" w:rsidP="006358C5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1C22">
        <w:rPr>
          <w:rFonts w:ascii="Arial" w:hAnsi="Arial" w:cs="Arial"/>
          <w:sz w:val="24"/>
          <w:szCs w:val="24"/>
        </w:rPr>
        <w:t>Юридична та поштова адреси: 790</w:t>
      </w:r>
      <w:r w:rsidR="006358C5">
        <w:rPr>
          <w:rFonts w:ascii="Arial" w:hAnsi="Arial" w:cs="Arial"/>
          <w:sz w:val="24"/>
          <w:szCs w:val="24"/>
        </w:rPr>
        <w:t>57, м. Львів, вул. Мельника, 18, к</w:t>
      </w:r>
      <w:r w:rsidRPr="00221C22">
        <w:rPr>
          <w:rFonts w:ascii="Arial" w:hAnsi="Arial" w:cs="Arial"/>
          <w:sz w:val="24"/>
          <w:szCs w:val="24"/>
        </w:rPr>
        <w:t>онтактний н</w:t>
      </w:r>
      <w:r w:rsidR="006358C5">
        <w:rPr>
          <w:rFonts w:ascii="Arial" w:hAnsi="Arial" w:cs="Arial"/>
          <w:sz w:val="24"/>
          <w:szCs w:val="24"/>
        </w:rPr>
        <w:t>омер телефону: (050) 956-06-64</w:t>
      </w:r>
    </w:p>
    <w:p w:rsidR="006358C5" w:rsidRDefault="00622E2E" w:rsidP="006358C5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1C22">
        <w:rPr>
          <w:rFonts w:ascii="Arial" w:hAnsi="Arial" w:cs="Arial"/>
          <w:sz w:val="24"/>
          <w:szCs w:val="24"/>
        </w:rPr>
        <w:t xml:space="preserve">Фактична адреса промислового майданчика: Львівська обл., Львівський р-н, Львівська ОТГ, м. Львів, вул. Мельника, 18 </w:t>
      </w:r>
    </w:p>
    <w:p w:rsidR="009924D4" w:rsidRDefault="00622E2E" w:rsidP="006358C5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1C22">
        <w:rPr>
          <w:rFonts w:ascii="Arial" w:hAnsi="Arial" w:cs="Arial"/>
          <w:sz w:val="24"/>
          <w:szCs w:val="24"/>
        </w:rPr>
        <w:t>Мета отримання дозволу на викиди: Отримання дозволу н</w:t>
      </w:r>
      <w:r w:rsidR="009924D4">
        <w:rPr>
          <w:rFonts w:ascii="Arial" w:hAnsi="Arial" w:cs="Arial"/>
          <w:sz w:val="24"/>
          <w:szCs w:val="24"/>
        </w:rPr>
        <w:t>а викиди для існуючого об’єкту, п</w:t>
      </w:r>
      <w:r w:rsidRPr="00221C22">
        <w:rPr>
          <w:rFonts w:ascii="Arial" w:hAnsi="Arial" w:cs="Arial"/>
          <w:sz w:val="24"/>
          <w:szCs w:val="24"/>
        </w:rPr>
        <w:t xml:space="preserve">ідприємство відноситься до другої групи об’єктів за складом документів, у яких обґрунтовуються обсяги викидів, в залежності від ступеня впливу об’єкта на забруднення атмосферного повітря. </w:t>
      </w:r>
    </w:p>
    <w:p w:rsidR="009924D4" w:rsidRDefault="00622E2E" w:rsidP="006358C5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1C22">
        <w:rPr>
          <w:rFonts w:ascii="Arial" w:hAnsi="Arial" w:cs="Arial"/>
          <w:sz w:val="24"/>
          <w:szCs w:val="24"/>
        </w:rPr>
        <w:t xml:space="preserve">Виробнича діяльність, яку здійснює ТОВ «Палац спорту «Україна» не підлягає оцінці впливу на довкілля та прямо не передбачена вимогами ч. 2 та ч. 3 ст. 3 Закону України «Про оцінку впливу на довкілля» та критеріїв визначення планованої діяльності, яка не підлягає оцінці впливу на довкілля, та критеріїв визначення розширень і змін діяльності та об’єктів, які не підлягають оцінці впливу на довкілля затверджених постановою Кабінету Міністрів України від 13.03.2017 №1010. ТОВ «ПС «Україна» надає послуги у сфері спорту. (КВЕД: 93.11 Функціонування спортивних споруд). </w:t>
      </w:r>
    </w:p>
    <w:p w:rsidR="009924D4" w:rsidRDefault="00622E2E" w:rsidP="006358C5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1C22">
        <w:rPr>
          <w:rFonts w:ascii="Arial" w:hAnsi="Arial" w:cs="Arial"/>
          <w:sz w:val="24"/>
          <w:szCs w:val="24"/>
        </w:rPr>
        <w:t xml:space="preserve">На підприємстві розміщено котельню з чотирма газовими котлами, два газові </w:t>
      </w:r>
      <w:proofErr w:type="spellStart"/>
      <w:r w:rsidRPr="00221C22">
        <w:rPr>
          <w:rFonts w:ascii="Arial" w:hAnsi="Arial" w:cs="Arial"/>
          <w:sz w:val="24"/>
          <w:szCs w:val="24"/>
        </w:rPr>
        <w:t>руфтопи</w:t>
      </w:r>
      <w:proofErr w:type="spellEnd"/>
      <w:r w:rsidRPr="00221C22">
        <w:rPr>
          <w:rFonts w:ascii="Arial" w:hAnsi="Arial" w:cs="Arial"/>
          <w:sz w:val="24"/>
          <w:szCs w:val="24"/>
        </w:rPr>
        <w:t xml:space="preserve"> та 5 дизельних генератори для аварійного електропостачання. </w:t>
      </w:r>
    </w:p>
    <w:p w:rsidR="009924D4" w:rsidRDefault="00622E2E" w:rsidP="006358C5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1C22">
        <w:rPr>
          <w:rFonts w:ascii="Arial" w:hAnsi="Arial" w:cs="Arial"/>
          <w:sz w:val="24"/>
          <w:szCs w:val="24"/>
        </w:rPr>
        <w:t xml:space="preserve">Під час провадження господарської діяльності в атмосферу викидаються: Азоту діоксид – 2,6848 т/рік; </w:t>
      </w:r>
    </w:p>
    <w:p w:rsidR="009924D4" w:rsidRDefault="00622E2E" w:rsidP="006358C5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1C22">
        <w:rPr>
          <w:rFonts w:ascii="Arial" w:hAnsi="Arial" w:cs="Arial"/>
          <w:sz w:val="24"/>
          <w:szCs w:val="24"/>
        </w:rPr>
        <w:t xml:space="preserve">Сірки діоксид – 0,1354 т/рік; </w:t>
      </w:r>
    </w:p>
    <w:p w:rsidR="009924D4" w:rsidRDefault="00622E2E" w:rsidP="006358C5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1C22">
        <w:rPr>
          <w:rFonts w:ascii="Arial" w:hAnsi="Arial" w:cs="Arial"/>
          <w:sz w:val="24"/>
          <w:szCs w:val="24"/>
        </w:rPr>
        <w:t xml:space="preserve">Вуглецю оксид – 1,4913 т/рік; </w:t>
      </w:r>
    </w:p>
    <w:p w:rsidR="009924D4" w:rsidRDefault="00622E2E" w:rsidP="006358C5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1C22">
        <w:rPr>
          <w:rFonts w:ascii="Arial" w:hAnsi="Arial" w:cs="Arial"/>
          <w:sz w:val="24"/>
          <w:szCs w:val="24"/>
        </w:rPr>
        <w:t xml:space="preserve">Речовини у вигляді суспендованих твердих частинок – 0,0034 т/рік; т/рік </w:t>
      </w:r>
      <w:r w:rsidR="009924D4">
        <w:rPr>
          <w:rFonts w:ascii="Arial" w:hAnsi="Arial" w:cs="Arial"/>
          <w:sz w:val="24"/>
          <w:szCs w:val="24"/>
        </w:rPr>
        <w:t>;</w:t>
      </w:r>
    </w:p>
    <w:p w:rsidR="009924D4" w:rsidRDefault="00622E2E" w:rsidP="006358C5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1C22">
        <w:rPr>
          <w:rFonts w:ascii="Arial" w:hAnsi="Arial" w:cs="Arial"/>
          <w:sz w:val="24"/>
          <w:szCs w:val="24"/>
        </w:rPr>
        <w:t xml:space="preserve">Метан – 0,0223 т/рік; </w:t>
      </w:r>
    </w:p>
    <w:p w:rsidR="009924D4" w:rsidRDefault="00622E2E" w:rsidP="006358C5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1C22">
        <w:rPr>
          <w:rFonts w:ascii="Arial" w:hAnsi="Arial" w:cs="Arial"/>
          <w:sz w:val="24"/>
          <w:szCs w:val="24"/>
        </w:rPr>
        <w:t xml:space="preserve">Діоксид вуглецю – 1163,5434 т/рік; </w:t>
      </w:r>
    </w:p>
    <w:p w:rsidR="009924D4" w:rsidRDefault="00622E2E" w:rsidP="006358C5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1C22">
        <w:rPr>
          <w:rFonts w:ascii="Arial" w:hAnsi="Arial" w:cs="Arial"/>
          <w:sz w:val="24"/>
          <w:szCs w:val="24"/>
        </w:rPr>
        <w:t xml:space="preserve">Оксид </w:t>
      </w:r>
      <w:proofErr w:type="spellStart"/>
      <w:r w:rsidRPr="00221C22">
        <w:rPr>
          <w:rFonts w:ascii="Arial" w:hAnsi="Arial" w:cs="Arial"/>
          <w:sz w:val="24"/>
          <w:szCs w:val="24"/>
        </w:rPr>
        <w:t>діазоту</w:t>
      </w:r>
      <w:proofErr w:type="spellEnd"/>
      <w:r w:rsidRPr="00221C22">
        <w:rPr>
          <w:rFonts w:ascii="Arial" w:hAnsi="Arial" w:cs="Arial"/>
          <w:sz w:val="24"/>
          <w:szCs w:val="24"/>
        </w:rPr>
        <w:t xml:space="preserve"> – 0,0055 т/рік; </w:t>
      </w:r>
    </w:p>
    <w:p w:rsidR="009924D4" w:rsidRDefault="00622E2E" w:rsidP="006358C5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1C22">
        <w:rPr>
          <w:rFonts w:ascii="Arial" w:hAnsi="Arial" w:cs="Arial"/>
          <w:sz w:val="24"/>
          <w:szCs w:val="24"/>
        </w:rPr>
        <w:t xml:space="preserve">Вуглеводні граничні С12-С19 - 0,0735 т/рік. </w:t>
      </w:r>
    </w:p>
    <w:p w:rsidR="009924D4" w:rsidRDefault="00622E2E" w:rsidP="006358C5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1C22">
        <w:rPr>
          <w:rFonts w:ascii="Arial" w:hAnsi="Arial" w:cs="Arial"/>
          <w:sz w:val="24"/>
          <w:szCs w:val="24"/>
        </w:rPr>
        <w:t xml:space="preserve">Відповідно до Наказу Міністерства охорони </w:t>
      </w:r>
      <w:proofErr w:type="spellStart"/>
      <w:r w:rsidRPr="00221C22">
        <w:rPr>
          <w:rFonts w:ascii="Arial" w:hAnsi="Arial" w:cs="Arial"/>
          <w:sz w:val="24"/>
          <w:szCs w:val="24"/>
        </w:rPr>
        <w:t>навколишього</w:t>
      </w:r>
      <w:proofErr w:type="spellEnd"/>
      <w:r w:rsidRPr="00221C22">
        <w:rPr>
          <w:rFonts w:ascii="Arial" w:hAnsi="Arial" w:cs="Arial"/>
          <w:sz w:val="24"/>
          <w:szCs w:val="24"/>
        </w:rPr>
        <w:t xml:space="preserve"> природного середовища України №108 від </w:t>
      </w:r>
      <w:proofErr w:type="spellStart"/>
      <w:r w:rsidRPr="00221C22">
        <w:rPr>
          <w:rFonts w:ascii="Arial" w:hAnsi="Arial" w:cs="Arial"/>
          <w:sz w:val="24"/>
          <w:szCs w:val="24"/>
        </w:rPr>
        <w:t>від</w:t>
      </w:r>
      <w:proofErr w:type="spellEnd"/>
      <w:r w:rsidRPr="00221C22">
        <w:rPr>
          <w:rFonts w:ascii="Arial" w:hAnsi="Arial" w:cs="Arial"/>
          <w:sz w:val="24"/>
          <w:szCs w:val="24"/>
        </w:rPr>
        <w:t xml:space="preserve"> 09.03.2006 р. заходи щодо впровадження найкращих існуючих технологій виробництва та заходи щодо скорочення викидів не розроблялися. Викиди забруднюючих речовин відповідають вимогам Наказу №309 від 27.06.2006 р. та Наказу №177 від 10.05.2002 р. </w:t>
      </w:r>
    </w:p>
    <w:p w:rsidR="007D65F4" w:rsidRPr="00221C22" w:rsidRDefault="00622E2E" w:rsidP="006358C5">
      <w:pPr>
        <w:spacing w:after="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221C22">
        <w:rPr>
          <w:rFonts w:ascii="Arial" w:hAnsi="Arial" w:cs="Arial"/>
          <w:sz w:val="24"/>
          <w:szCs w:val="24"/>
        </w:rPr>
        <w:t xml:space="preserve">Пропозиції та рекомендації просимо надсилати протягом 30 днів з дня опублікування у Львівську обласну державну адміністрацію (Департамент екології та природних ресурсів Львівської обласної державної адміністрації) 79000, Львівська </w:t>
      </w:r>
      <w:proofErr w:type="spellStart"/>
      <w:r w:rsidRPr="00221C22">
        <w:rPr>
          <w:rFonts w:ascii="Arial" w:hAnsi="Arial" w:cs="Arial"/>
          <w:sz w:val="24"/>
          <w:szCs w:val="24"/>
        </w:rPr>
        <w:t>обл</w:t>
      </w:r>
      <w:proofErr w:type="spellEnd"/>
      <w:r w:rsidRPr="00221C22">
        <w:rPr>
          <w:rFonts w:ascii="Arial" w:hAnsi="Arial" w:cs="Arial"/>
          <w:sz w:val="24"/>
          <w:szCs w:val="24"/>
        </w:rPr>
        <w:t xml:space="preserve">, м. Львів, вул. Винниченка, 19; (79026, Львівська </w:t>
      </w:r>
      <w:proofErr w:type="spellStart"/>
      <w:r w:rsidRPr="00221C22">
        <w:rPr>
          <w:rFonts w:ascii="Arial" w:hAnsi="Arial" w:cs="Arial"/>
          <w:sz w:val="24"/>
          <w:szCs w:val="24"/>
        </w:rPr>
        <w:t>обл</w:t>
      </w:r>
      <w:proofErr w:type="spellEnd"/>
      <w:r w:rsidRPr="00221C22">
        <w:rPr>
          <w:rFonts w:ascii="Arial" w:hAnsi="Arial" w:cs="Arial"/>
          <w:sz w:val="24"/>
          <w:szCs w:val="24"/>
        </w:rPr>
        <w:t xml:space="preserve">, м. Львів, вул. </w:t>
      </w:r>
      <w:proofErr w:type="spellStart"/>
      <w:r w:rsidRPr="00221C22">
        <w:rPr>
          <w:rFonts w:ascii="Arial" w:hAnsi="Arial" w:cs="Arial"/>
          <w:sz w:val="24"/>
          <w:szCs w:val="24"/>
        </w:rPr>
        <w:t>Стрийська</w:t>
      </w:r>
      <w:proofErr w:type="spellEnd"/>
      <w:r w:rsidRPr="00221C22">
        <w:rPr>
          <w:rFonts w:ascii="Arial" w:hAnsi="Arial" w:cs="Arial"/>
          <w:sz w:val="24"/>
          <w:szCs w:val="24"/>
        </w:rPr>
        <w:t>, 98), електронна пошта</w:t>
      </w:r>
    </w:p>
    <w:sectPr w:rsidR="007D65F4" w:rsidRPr="00221C2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D3A"/>
    <w:rsid w:val="00221C22"/>
    <w:rsid w:val="00622E2E"/>
    <w:rsid w:val="006358C5"/>
    <w:rsid w:val="007D65F4"/>
    <w:rsid w:val="009924D4"/>
    <w:rsid w:val="0099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8A01E"/>
  <w15:chartTrackingRefBased/>
  <w15:docId w15:val="{B6DE7E01-34E2-42DF-B440-663D97F15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1646</Words>
  <Characters>939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3</cp:revision>
  <dcterms:created xsi:type="dcterms:W3CDTF">2024-01-01T09:01:00Z</dcterms:created>
  <dcterms:modified xsi:type="dcterms:W3CDTF">2024-01-01T09:27:00Z</dcterms:modified>
</cp:coreProperties>
</file>