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 </w:t>
      </w:r>
      <w:bookmarkStart w:id="0" w:name="_GoBack"/>
      <w:bookmarkEnd w:id="0"/>
      <w:r w:rsidR="00C97FED" w:rsidRPr="00C97FED">
        <w:rPr>
          <w:rFonts w:ascii="Times New Roman" w:eastAsia="Calibri" w:hAnsi="Times New Roman" w:cs="Times New Roman"/>
          <w:sz w:val="24"/>
          <w:szCs w:val="24"/>
        </w:rPr>
        <w:t>від 1</w:t>
      </w:r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9E2993" w:rsidRPr="009E2993" w:rsidRDefault="00533834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9E2993" w:rsidRPr="009E2993">
        <w:rPr>
          <w:rFonts w:ascii="Times New Roman" w:eastAsia="Times New Roman" w:hAnsi="Times New Roman" w:cs="Times New Roman"/>
          <w:bCs/>
          <w:sz w:val="24"/>
          <w:szCs w:val="24"/>
        </w:rPr>
        <w:t>Портативний радіоелектронний засіб протидії безпілотним літальним апаратам (код за Єдиним закупівельним словником ДК 021:2015: 35730000-0 Електронні бойові комплекси та засоби радіоелектронного захисту)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9E2993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2993">
        <w:rPr>
          <w:rFonts w:ascii="Times New Roman" w:eastAsia="Times New Roman" w:hAnsi="Times New Roman" w:cs="Times New Roman"/>
          <w:bCs/>
          <w:sz w:val="24"/>
          <w:szCs w:val="24"/>
        </w:rPr>
        <w:t>UA-2024-01-19-004292-a</w:t>
      </w:r>
      <w:r w:rsidR="00F56C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9E2993" w:rsidRPr="009E2993">
        <w:rPr>
          <w:rFonts w:ascii="Times New Roman" w:eastAsia="Calibri" w:hAnsi="Times New Roman" w:cs="Times New Roman"/>
          <w:sz w:val="24"/>
          <w:szCs w:val="24"/>
        </w:rPr>
        <w:t>1 386 000,00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9E2993"/>
    <w:rsid w:val="00C97FED"/>
    <w:rsid w:val="00CE67DF"/>
    <w:rsid w:val="00D40928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9</cp:revision>
  <cp:lastPrinted>2023-03-29T05:12:00Z</cp:lastPrinted>
  <dcterms:created xsi:type="dcterms:W3CDTF">2023-03-29T05:17:00Z</dcterms:created>
  <dcterms:modified xsi:type="dcterms:W3CDTF">2024-01-19T09:27:00Z</dcterms:modified>
</cp:coreProperties>
</file>