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360A" w14:textId="77777777" w:rsidR="000226F9" w:rsidRDefault="000226F9" w:rsidP="00842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3ED4" w14:textId="69B73586" w:rsidR="00375EEC" w:rsidRPr="000226F9" w:rsidRDefault="00375EEC" w:rsidP="0084230C">
      <w:pPr>
        <w:jc w:val="center"/>
        <w:rPr>
          <w:rFonts w:ascii="Arial" w:hAnsi="Arial" w:cs="Arial"/>
          <w:b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Обґрунтування</w:t>
      </w:r>
      <w:r w:rsidR="00FE576A" w:rsidRPr="000226F9">
        <w:rPr>
          <w:rFonts w:ascii="Arial" w:hAnsi="Arial" w:cs="Arial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0226F9">
        <w:rPr>
          <w:rFonts w:ascii="Arial" w:hAnsi="Arial" w:cs="Arial"/>
          <w:b/>
          <w:sz w:val="24"/>
          <w:szCs w:val="24"/>
        </w:rPr>
        <w:t>нкурентної процедури закупівлі</w:t>
      </w:r>
    </w:p>
    <w:p w14:paraId="461E4047" w14:textId="2FC947FA" w:rsidR="00375EEC" w:rsidRPr="000226F9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Замовник:</w:t>
      </w:r>
      <w:r w:rsidRPr="000226F9">
        <w:rPr>
          <w:rFonts w:ascii="Arial" w:hAnsi="Arial" w:cs="Arial"/>
          <w:sz w:val="24"/>
          <w:szCs w:val="24"/>
        </w:rPr>
        <w:t xml:space="preserve"> Львівське комунальне підприємство «Ратуша-сервіс»</w:t>
      </w:r>
      <w:r w:rsidR="0084230C" w:rsidRPr="000226F9">
        <w:rPr>
          <w:rFonts w:ascii="Arial" w:hAnsi="Arial" w:cs="Arial"/>
          <w:sz w:val="24"/>
          <w:szCs w:val="24"/>
        </w:rPr>
        <w:t>, ЄДРП</w:t>
      </w:r>
      <w:r w:rsidR="000F7274" w:rsidRPr="000226F9">
        <w:rPr>
          <w:rFonts w:ascii="Arial" w:hAnsi="Arial" w:cs="Arial"/>
          <w:sz w:val="24"/>
          <w:szCs w:val="24"/>
        </w:rPr>
        <w:t>ОУ</w:t>
      </w:r>
      <w:r w:rsidR="0084230C" w:rsidRPr="000226F9">
        <w:rPr>
          <w:rFonts w:ascii="Arial" w:hAnsi="Arial" w:cs="Arial"/>
          <w:sz w:val="24"/>
          <w:szCs w:val="24"/>
        </w:rPr>
        <w:t xml:space="preserve"> 23949155</w:t>
      </w:r>
    </w:p>
    <w:p w14:paraId="2D48742B" w14:textId="77777777" w:rsidR="000226F9" w:rsidRPr="000226F9" w:rsidRDefault="00375EEC" w:rsidP="004C3A88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 xml:space="preserve">Ідентифікатор закупівлі </w:t>
      </w:r>
      <w:r w:rsidR="000226F9" w:rsidRPr="000226F9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UA-2024-02-06-014507-a </w:t>
      </w:r>
      <w:r w:rsidR="000226F9" w:rsidRPr="000226F9">
        <w:rPr>
          <w:rStyle w:val="green"/>
          <w:rFonts w:ascii="Arial" w:hAnsi="Arial" w:cs="Arial"/>
          <w:color w:val="599A4F"/>
          <w:sz w:val="24"/>
          <w:szCs w:val="24"/>
          <w:shd w:val="clear" w:color="auto" w:fill="F0F5F2"/>
        </w:rPr>
        <w:t>●</w:t>
      </w:r>
      <w:r w:rsidR="000226F9" w:rsidRPr="000226F9">
        <w:rPr>
          <w:rFonts w:ascii="Arial" w:hAnsi="Arial" w:cs="Arial"/>
          <w:color w:val="454545"/>
          <w:sz w:val="24"/>
          <w:szCs w:val="24"/>
          <w:shd w:val="clear" w:color="auto" w:fill="F0F5F2"/>
        </w:rPr>
        <w:t> 535ed1ae945e4b43aff2ee0e76d3a6f3</w:t>
      </w:r>
    </w:p>
    <w:p w14:paraId="376F307B" w14:textId="039BCCD0" w:rsidR="00E05D88" w:rsidRPr="000226F9" w:rsidRDefault="00634482" w:rsidP="000226F9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 xml:space="preserve"> </w:t>
      </w:r>
      <w:r w:rsidR="00981C47" w:rsidRPr="000226F9">
        <w:rPr>
          <w:rFonts w:ascii="Arial" w:hAnsi="Arial" w:cs="Arial"/>
          <w:b/>
          <w:sz w:val="24"/>
          <w:szCs w:val="24"/>
        </w:rPr>
        <w:t xml:space="preserve"> </w:t>
      </w:r>
      <w:r w:rsidR="0034554C" w:rsidRPr="000226F9">
        <w:rPr>
          <w:rFonts w:ascii="Arial" w:hAnsi="Arial" w:cs="Arial"/>
          <w:b/>
          <w:sz w:val="24"/>
          <w:szCs w:val="24"/>
        </w:rPr>
        <w:t>Предмет закупівлі</w:t>
      </w:r>
      <w:r w:rsidR="0034554C" w:rsidRPr="000226F9">
        <w:rPr>
          <w:rFonts w:ascii="Arial" w:eastAsia="Times New Roman" w:hAnsi="Arial" w:cs="Arial"/>
          <w:b/>
          <w:i/>
          <w:sz w:val="24"/>
          <w:szCs w:val="24"/>
        </w:rPr>
        <w:t xml:space="preserve">  </w:t>
      </w:r>
      <w:r w:rsidR="000226F9" w:rsidRPr="000226F9">
        <w:rPr>
          <w:rFonts w:ascii="Arial" w:hAnsi="Arial" w:cs="Arial"/>
          <w:color w:val="454545"/>
          <w:sz w:val="24"/>
          <w:szCs w:val="24"/>
          <w:shd w:val="clear" w:color="auto" w:fill="F0F5F2"/>
        </w:rPr>
        <w:t>Генератор дизельний</w:t>
      </w:r>
      <w:r w:rsidR="000226F9" w:rsidRPr="000226F9">
        <w:rPr>
          <w:rFonts w:ascii="Arial" w:hAnsi="Arial" w:cs="Arial"/>
          <w:sz w:val="24"/>
          <w:szCs w:val="24"/>
        </w:rPr>
        <w:t xml:space="preserve">  </w:t>
      </w:r>
      <w:r w:rsidR="00E05D88" w:rsidRPr="000226F9">
        <w:rPr>
          <w:rFonts w:ascii="Arial" w:hAnsi="Arial" w:cs="Arial"/>
          <w:sz w:val="24"/>
          <w:szCs w:val="24"/>
        </w:rPr>
        <w:t>(</w:t>
      </w:r>
      <w:r w:rsidR="00E05D88" w:rsidRPr="000226F9">
        <w:rPr>
          <w:rFonts w:ascii="Arial" w:hAnsi="Arial" w:cs="Arial"/>
          <w:color w:val="000000"/>
          <w:sz w:val="24"/>
          <w:szCs w:val="24"/>
        </w:rPr>
        <w:t>класифікація згідно Єдиного закупівельного словника</w:t>
      </w:r>
      <w:r w:rsidR="00E05D88" w:rsidRPr="000226F9">
        <w:rPr>
          <w:rFonts w:ascii="Arial" w:hAnsi="Arial" w:cs="Arial"/>
          <w:sz w:val="24"/>
          <w:szCs w:val="24"/>
        </w:rPr>
        <w:t xml:space="preserve"> ДК 021:2015:</w:t>
      </w:r>
      <w:r w:rsidR="00E05D88" w:rsidRPr="000226F9">
        <w:rPr>
          <w:rFonts w:ascii="Arial" w:hAnsi="Arial" w:cs="Arial"/>
          <w:sz w:val="24"/>
          <w:szCs w:val="24"/>
          <w:shd w:val="clear" w:color="auto" w:fill="FFFFFF"/>
          <w:lang w:eastAsia="uk-UA"/>
        </w:rPr>
        <w:t xml:space="preserve"> </w:t>
      </w:r>
      <w:r w:rsidR="000226F9" w:rsidRPr="000226F9">
        <w:rPr>
          <w:rFonts w:ascii="Arial" w:hAnsi="Arial" w:cs="Arial"/>
          <w:color w:val="333333"/>
          <w:sz w:val="24"/>
          <w:szCs w:val="24"/>
        </w:rPr>
        <w:t>31120000-3: Генератори</w:t>
      </w:r>
      <w:r w:rsidR="00E05D88" w:rsidRPr="000226F9">
        <w:rPr>
          <w:rFonts w:ascii="Arial" w:hAnsi="Arial" w:cs="Arial"/>
          <w:sz w:val="24"/>
          <w:szCs w:val="24"/>
          <w:lang w:eastAsia="uk-UA"/>
        </w:rPr>
        <w:t>)</w:t>
      </w:r>
      <w:r w:rsidR="000226F9" w:rsidRPr="000226F9">
        <w:rPr>
          <w:rFonts w:ascii="Arial" w:hAnsi="Arial" w:cs="Arial"/>
          <w:sz w:val="24"/>
          <w:szCs w:val="24"/>
          <w:lang w:eastAsia="uk-UA"/>
        </w:rPr>
        <w:t xml:space="preserve"> </w:t>
      </w:r>
      <w:r w:rsidR="00E05D88" w:rsidRPr="000226F9">
        <w:rPr>
          <w:rFonts w:ascii="Arial" w:hAnsi="Arial" w:cs="Arial"/>
          <w:i/>
          <w:iCs/>
          <w:sz w:val="24"/>
          <w:szCs w:val="24"/>
        </w:rPr>
        <w:t xml:space="preserve">-  </w:t>
      </w:r>
      <w:r w:rsidR="000226F9" w:rsidRPr="000226F9">
        <w:rPr>
          <w:rFonts w:ascii="Arial" w:hAnsi="Arial" w:cs="Arial"/>
          <w:sz w:val="24"/>
          <w:szCs w:val="24"/>
        </w:rPr>
        <w:t>1шт</w:t>
      </w:r>
    </w:p>
    <w:p w14:paraId="09DDD370" w14:textId="60150098" w:rsidR="00C12341" w:rsidRPr="000226F9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Обґрунтування</w:t>
      </w:r>
      <w:r w:rsidR="00375EEC" w:rsidRPr="000226F9">
        <w:rPr>
          <w:rFonts w:ascii="Arial" w:hAnsi="Arial" w:cs="Arial"/>
          <w:b/>
          <w:sz w:val="24"/>
          <w:szCs w:val="24"/>
        </w:rPr>
        <w:t xml:space="preserve"> очі</w:t>
      </w:r>
      <w:r w:rsidRPr="000226F9">
        <w:rPr>
          <w:rFonts w:ascii="Arial" w:hAnsi="Arial" w:cs="Arial"/>
          <w:b/>
          <w:sz w:val="24"/>
          <w:szCs w:val="24"/>
        </w:rPr>
        <w:t xml:space="preserve">куваної вартості:  </w:t>
      </w:r>
      <w:r w:rsidR="004F629C" w:rsidRPr="000226F9">
        <w:rPr>
          <w:rFonts w:ascii="Arial" w:hAnsi="Arial" w:cs="Arial"/>
          <w:b/>
          <w:sz w:val="24"/>
          <w:szCs w:val="24"/>
        </w:rPr>
        <w:t xml:space="preserve">:  </w:t>
      </w:r>
      <w:r w:rsidR="004F629C" w:rsidRPr="000226F9">
        <w:rPr>
          <w:rFonts w:ascii="Arial" w:hAnsi="Arial" w:cs="Arial"/>
          <w:sz w:val="24"/>
          <w:szCs w:val="24"/>
        </w:rPr>
        <w:t xml:space="preserve">Розрахунок очікуваної вартості </w:t>
      </w:r>
      <w:r w:rsidR="00A03085" w:rsidRPr="000226F9">
        <w:rPr>
          <w:rFonts w:ascii="Arial" w:hAnsi="Arial" w:cs="Arial"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0226F9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0226F9">
        <w:rPr>
          <w:rFonts w:ascii="Arial" w:hAnsi="Arial" w:cs="Arial"/>
          <w:b/>
          <w:sz w:val="24"/>
          <w:szCs w:val="24"/>
        </w:rPr>
        <w:t>Тип процедури:</w:t>
      </w:r>
      <w:r w:rsidRPr="000226F9">
        <w:rPr>
          <w:rFonts w:ascii="Arial" w:hAnsi="Arial" w:cs="Arial"/>
          <w:sz w:val="24"/>
          <w:szCs w:val="24"/>
        </w:rPr>
        <w:t xml:space="preserve"> відкриті торги</w:t>
      </w:r>
      <w:r w:rsidR="00C12341" w:rsidRPr="000226F9">
        <w:rPr>
          <w:rFonts w:ascii="Arial" w:hAnsi="Arial" w:cs="Arial"/>
          <w:sz w:val="24"/>
          <w:szCs w:val="24"/>
        </w:rPr>
        <w:t xml:space="preserve"> з особливостями</w:t>
      </w:r>
    </w:p>
    <w:p w14:paraId="03A7BA92" w14:textId="53D3498A" w:rsidR="00E05D88" w:rsidRPr="000226F9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0226F9">
        <w:rPr>
          <w:rFonts w:ascii="Arial" w:hAnsi="Arial" w:cs="Arial"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0226F9">
        <w:rPr>
          <w:rFonts w:ascii="Arial" w:hAnsi="Arial" w:cs="Arial"/>
          <w:sz w:val="24"/>
          <w:szCs w:val="24"/>
          <w:shd w:val="clear" w:color="auto" w:fill="FDFEFD"/>
        </w:rPr>
        <w:t>–</w:t>
      </w:r>
      <w:r w:rsidRPr="000226F9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0226F9" w:rsidRPr="000226F9">
        <w:rPr>
          <w:rFonts w:ascii="Arial" w:hAnsi="Arial" w:cs="Arial"/>
          <w:color w:val="000000"/>
          <w:sz w:val="24"/>
          <w:szCs w:val="24"/>
          <w:shd w:val="clear" w:color="auto" w:fill="FDFEFD"/>
        </w:rPr>
        <w:t>Місцевий бюджет</w:t>
      </w:r>
      <w:r w:rsidR="00E05D88" w:rsidRPr="000226F9">
        <w:rPr>
          <w:rFonts w:ascii="Arial" w:hAnsi="Arial" w:cs="Arial"/>
          <w:color w:val="000000"/>
          <w:sz w:val="24"/>
          <w:szCs w:val="24"/>
          <w:shd w:val="clear" w:color="auto" w:fill="FDFEFD"/>
        </w:rPr>
        <w:t xml:space="preserve"> (кошти від господарської діяльності підприємства)</w:t>
      </w:r>
    </w:p>
    <w:p w14:paraId="1A453FBA" w14:textId="77777777" w:rsidR="000226F9" w:rsidRPr="000226F9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0226F9">
        <w:rPr>
          <w:rFonts w:ascii="Arial" w:hAnsi="Arial" w:cs="Arial"/>
          <w:b/>
          <w:sz w:val="24"/>
          <w:szCs w:val="24"/>
        </w:rPr>
        <w:t>Технічне завдання/вимоги:</w:t>
      </w:r>
      <w:r w:rsidRPr="000226F9">
        <w:rPr>
          <w:rFonts w:ascii="Arial" w:hAnsi="Arial" w:cs="Arial"/>
          <w:sz w:val="24"/>
          <w:szCs w:val="24"/>
        </w:rPr>
        <w:t xml:space="preserve"> </w:t>
      </w:r>
      <w:r w:rsidR="004F629C" w:rsidRPr="000226F9">
        <w:rPr>
          <w:rFonts w:ascii="Arial" w:hAnsi="Arial" w:cs="Arial"/>
          <w:sz w:val="24"/>
          <w:szCs w:val="24"/>
        </w:rPr>
        <w:t xml:space="preserve"> </w:t>
      </w:r>
      <w:r w:rsidR="000226F9" w:rsidRPr="000226F9">
        <w:rPr>
          <w:rFonts w:ascii="Arial" w:hAnsi="Arial" w:cs="Arial"/>
          <w:sz w:val="24"/>
          <w:szCs w:val="24"/>
        </w:rPr>
        <w:t xml:space="preserve">Потреба визначалася з запиту військових частин. Склад закупівлі  відображений в технічному завданні до Закупівлі. </w:t>
      </w:r>
    </w:p>
    <w:p w14:paraId="2C89FAE2" w14:textId="6C808A44" w:rsidR="00626311" w:rsidRPr="000226F9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0226F9">
        <w:rPr>
          <w:rFonts w:ascii="Arial" w:eastAsia="Times New Roman" w:hAnsi="Arial" w:cs="Arial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0226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226F9" w:rsidRPr="000226F9">
        <w:rPr>
          <w:rStyle w:val="a6"/>
          <w:rFonts w:ascii="Arial" w:hAnsi="Arial" w:cs="Arial"/>
          <w:sz w:val="24"/>
          <w:szCs w:val="24"/>
          <w:shd w:val="clear" w:color="auto" w:fill="F0F5F2"/>
        </w:rPr>
        <w:t>220 000,00г</w:t>
      </w:r>
      <w:r w:rsidRPr="000226F9">
        <w:rPr>
          <w:rFonts w:ascii="Arial" w:eastAsia="Times New Roman" w:hAnsi="Arial" w:cs="Arial"/>
          <w:sz w:val="24"/>
          <w:szCs w:val="24"/>
          <w:lang w:eastAsia="ru-RU"/>
        </w:rPr>
        <w:t>рн</w:t>
      </w:r>
      <w:r w:rsidR="000B76EE" w:rsidRPr="000226F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81C47" w:rsidRPr="000226F9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0226F9">
        <w:rPr>
          <w:rFonts w:ascii="Arial" w:eastAsia="Times New Roman" w:hAnsi="Arial" w:cs="Arial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F7274"/>
    <w:rsid w:val="0021341C"/>
    <w:rsid w:val="00324734"/>
    <w:rsid w:val="0034554C"/>
    <w:rsid w:val="00375EEC"/>
    <w:rsid w:val="003F4A4D"/>
    <w:rsid w:val="0040618A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605C9A"/>
    <w:rsid w:val="00626311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A03085"/>
    <w:rsid w:val="00A22AC9"/>
    <w:rsid w:val="00A365C9"/>
    <w:rsid w:val="00A826C3"/>
    <w:rsid w:val="00AE1D4A"/>
    <w:rsid w:val="00AF2AC4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6</cp:revision>
  <dcterms:created xsi:type="dcterms:W3CDTF">2024-02-06T08:16:00Z</dcterms:created>
  <dcterms:modified xsi:type="dcterms:W3CDTF">2024-02-15T09:53:00Z</dcterms:modified>
</cp:coreProperties>
</file>