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E4EC6" w:rsidRDefault="000E4EC6">
      <w:pPr>
        <w:pBdr>
          <w:top w:val="nil"/>
          <w:left w:val="nil"/>
          <w:bottom w:val="nil"/>
          <w:right w:val="nil"/>
          <w:between w:val="nil"/>
        </w:pBdr>
        <w:spacing w:line="276" w:lineRule="auto"/>
      </w:pPr>
    </w:p>
    <w:p w:rsidR="000E4EC6" w:rsidRDefault="000E4EC6">
      <w:pPr>
        <w:pBdr>
          <w:top w:val="nil"/>
          <w:left w:val="nil"/>
          <w:bottom w:val="nil"/>
          <w:right w:val="nil"/>
          <w:between w:val="nil"/>
        </w:pBdr>
        <w:ind w:left="566" w:right="570" w:firstLine="427"/>
        <w:rPr>
          <w:rFonts w:ascii="Arial" w:eastAsia="Arial" w:hAnsi="Arial" w:cs="Arial"/>
          <w:color w:val="000000"/>
          <w:sz w:val="20"/>
          <w:szCs w:val="20"/>
          <w:shd w:val="clear" w:color="auto" w:fill="D9EAD3"/>
        </w:rPr>
        <w:sectPr w:rsidR="000E4EC6">
          <w:headerReference w:type="default" r:id="rId9"/>
          <w:footerReference w:type="default" r:id="rId10"/>
          <w:pgSz w:w="11910" w:h="16840"/>
          <w:pgMar w:top="0" w:right="0" w:bottom="0" w:left="0" w:header="708" w:footer="708" w:gutter="0"/>
          <w:pgNumType w:start="1"/>
          <w:cols w:space="720"/>
        </w:sectPr>
      </w:pPr>
    </w:p>
    <w:p w:rsidR="000E4EC6" w:rsidRDefault="000E4EC6">
      <w:pPr>
        <w:pBdr>
          <w:top w:val="nil"/>
          <w:left w:val="nil"/>
          <w:bottom w:val="nil"/>
          <w:right w:val="nil"/>
          <w:between w:val="nil"/>
        </w:pBdr>
        <w:spacing w:before="3"/>
        <w:ind w:left="566" w:right="570" w:firstLine="427"/>
        <w:rPr>
          <w:rFonts w:ascii="Arial" w:eastAsia="Arial" w:hAnsi="Arial" w:cs="Arial"/>
          <w:color w:val="000000"/>
          <w:sz w:val="23"/>
          <w:szCs w:val="23"/>
        </w:rPr>
      </w:pPr>
    </w:p>
    <w:p w:rsidR="000E4EC6" w:rsidRDefault="00126AEA">
      <w:pPr>
        <w:pBdr>
          <w:top w:val="nil"/>
          <w:left w:val="nil"/>
          <w:bottom w:val="nil"/>
          <w:right w:val="nil"/>
          <w:between w:val="nil"/>
        </w:pBdr>
        <w:spacing w:line="232" w:lineRule="auto"/>
        <w:ind w:left="566" w:right="570" w:firstLine="427"/>
        <w:rPr>
          <w:rFonts w:ascii="Arial" w:eastAsia="Arial" w:hAnsi="Arial" w:cs="Arial"/>
          <w:b/>
          <w:color w:val="FFFFFF"/>
          <w:sz w:val="20"/>
          <w:szCs w:val="20"/>
        </w:rPr>
      </w:pPr>
      <w:r>
        <w:rPr>
          <w:rFonts w:ascii="Arial" w:eastAsia="Arial" w:hAnsi="Arial" w:cs="Arial"/>
          <w:b/>
          <w:color w:val="FFFFFF"/>
          <w:sz w:val="20"/>
          <w:szCs w:val="20"/>
        </w:rPr>
        <w:t>Львівська</w:t>
      </w:r>
    </w:p>
    <w:p w:rsidR="000E4EC6" w:rsidRDefault="007C231E">
      <w:pPr>
        <w:pBdr>
          <w:top w:val="nil"/>
          <w:left w:val="nil"/>
          <w:bottom w:val="nil"/>
          <w:right w:val="nil"/>
          <w:between w:val="nil"/>
        </w:pBdr>
        <w:spacing w:line="232" w:lineRule="auto"/>
        <w:ind w:left="566" w:right="570" w:firstLine="427"/>
        <w:rPr>
          <w:rFonts w:ascii="Arial" w:eastAsia="Arial" w:hAnsi="Arial" w:cs="Arial"/>
          <w:b/>
          <w:color w:val="000000"/>
          <w:sz w:val="20"/>
          <w:szCs w:val="20"/>
        </w:rPr>
      </w:pPr>
      <w:r>
        <w:rPr>
          <w:noProof/>
        </w:rPr>
        <w:drawing>
          <wp:anchor distT="0" distB="0" distL="0" distR="0" simplePos="0" relativeHeight="251658240" behindDoc="0" locked="0" layoutInCell="1" hidden="0" allowOverlap="1" wp14:anchorId="1F906900" wp14:editId="0218DDF3">
            <wp:simplePos x="0" y="0"/>
            <wp:positionH relativeFrom="column">
              <wp:posOffset>742950</wp:posOffset>
            </wp:positionH>
            <wp:positionV relativeFrom="paragraph">
              <wp:posOffset>86360</wp:posOffset>
            </wp:positionV>
            <wp:extent cx="5781675" cy="3806190"/>
            <wp:effectExtent l="0" t="0" r="9525" b="3810"/>
            <wp:wrapNone/>
            <wp:docPr id="2304" name="image10.jpg" descr="Львів м Галицька площа Іпотечний банк (№ 15)"/>
            <wp:cNvGraphicFramePr/>
            <a:graphic xmlns:a="http://schemas.openxmlformats.org/drawingml/2006/main">
              <a:graphicData uri="http://schemas.openxmlformats.org/drawingml/2006/picture">
                <pic:pic xmlns:pic="http://schemas.openxmlformats.org/drawingml/2006/picture">
                  <pic:nvPicPr>
                    <pic:cNvPr id="0" name="image10.jpg" descr="Львів м Галицька площа Іпотечний банк (№ 15)"/>
                    <pic:cNvPicPr preferRelativeResize="0"/>
                  </pic:nvPicPr>
                  <pic:blipFill>
                    <a:blip r:embed="rId11"/>
                    <a:srcRect t="14148" b="14148"/>
                    <a:stretch>
                      <a:fillRect/>
                    </a:stretch>
                  </pic:blipFill>
                  <pic:spPr>
                    <a:xfrm>
                      <a:off x="0" y="0"/>
                      <a:ext cx="5781675" cy="3806190"/>
                    </a:xfrm>
                    <a:prstGeom prst="rect">
                      <a:avLst/>
                    </a:prstGeom>
                    <a:ln/>
                  </pic:spPr>
                </pic:pic>
              </a:graphicData>
            </a:graphic>
            <wp14:sizeRelH relativeFrom="margin">
              <wp14:pctWidth>0</wp14:pctWidth>
            </wp14:sizeRelH>
          </wp:anchor>
        </w:drawing>
      </w:r>
      <w:r w:rsidR="00126AEA">
        <w:rPr>
          <w:rFonts w:ascii="Arial" w:eastAsia="Arial" w:hAnsi="Arial" w:cs="Arial"/>
          <w:b/>
          <w:color w:val="FFFFFF"/>
          <w:sz w:val="20"/>
          <w:szCs w:val="20"/>
        </w:rPr>
        <w:t>міська рада</w:t>
      </w:r>
    </w:p>
    <w:p w:rsidR="000E4EC6" w:rsidRDefault="000E4EC6">
      <w:pPr>
        <w:pBdr>
          <w:top w:val="nil"/>
          <w:left w:val="nil"/>
          <w:bottom w:val="nil"/>
          <w:right w:val="nil"/>
          <w:between w:val="nil"/>
        </w:pBdr>
        <w:ind w:right="570"/>
        <w:rPr>
          <w:rFonts w:ascii="Arial" w:eastAsia="Arial" w:hAnsi="Arial" w:cs="Arial"/>
          <w:b/>
          <w:color w:val="000000"/>
          <w:sz w:val="24"/>
          <w:szCs w:val="24"/>
        </w:rPr>
      </w:pPr>
    </w:p>
    <w:p w:rsidR="000E4EC6" w:rsidRDefault="000E4EC6">
      <w:pPr>
        <w:pBdr>
          <w:top w:val="nil"/>
          <w:left w:val="nil"/>
          <w:bottom w:val="nil"/>
          <w:right w:val="nil"/>
          <w:between w:val="nil"/>
        </w:pBdr>
        <w:ind w:left="566" w:right="570" w:firstLine="427"/>
        <w:rPr>
          <w:rFonts w:ascii="Arial" w:eastAsia="Arial" w:hAnsi="Arial" w:cs="Arial"/>
          <w:b/>
          <w:sz w:val="24"/>
          <w:szCs w:val="24"/>
        </w:rPr>
      </w:pPr>
    </w:p>
    <w:p w:rsidR="000E4EC6" w:rsidRDefault="000E4EC6">
      <w:pPr>
        <w:pBdr>
          <w:top w:val="nil"/>
          <w:left w:val="nil"/>
          <w:bottom w:val="nil"/>
          <w:right w:val="nil"/>
          <w:between w:val="nil"/>
        </w:pBdr>
        <w:ind w:left="566" w:right="570" w:firstLine="427"/>
        <w:rPr>
          <w:rFonts w:ascii="Arial" w:eastAsia="Arial" w:hAnsi="Arial" w:cs="Arial"/>
          <w:b/>
          <w:sz w:val="24"/>
          <w:szCs w:val="24"/>
        </w:rPr>
      </w:pPr>
    </w:p>
    <w:p w:rsidR="000E4EC6" w:rsidRDefault="000E4EC6">
      <w:pPr>
        <w:pBdr>
          <w:top w:val="nil"/>
          <w:left w:val="nil"/>
          <w:bottom w:val="nil"/>
          <w:right w:val="nil"/>
          <w:between w:val="nil"/>
        </w:pBdr>
        <w:ind w:left="566" w:right="570" w:firstLine="427"/>
        <w:rPr>
          <w:rFonts w:ascii="Arial" w:eastAsia="Arial" w:hAnsi="Arial" w:cs="Arial"/>
          <w:b/>
          <w:sz w:val="24"/>
          <w:szCs w:val="24"/>
        </w:rPr>
      </w:pPr>
    </w:p>
    <w:p w:rsidR="000E4EC6" w:rsidRDefault="000E4EC6">
      <w:pPr>
        <w:pBdr>
          <w:top w:val="nil"/>
          <w:left w:val="nil"/>
          <w:bottom w:val="nil"/>
          <w:right w:val="nil"/>
          <w:between w:val="nil"/>
        </w:pBdr>
        <w:ind w:left="566" w:right="570" w:firstLine="427"/>
        <w:rPr>
          <w:rFonts w:ascii="Arial" w:eastAsia="Arial" w:hAnsi="Arial" w:cs="Arial"/>
          <w:b/>
          <w:sz w:val="24"/>
          <w:szCs w:val="24"/>
        </w:rPr>
      </w:pPr>
    </w:p>
    <w:p w:rsidR="000E4EC6" w:rsidRDefault="000E4EC6">
      <w:pPr>
        <w:pBdr>
          <w:top w:val="nil"/>
          <w:left w:val="nil"/>
          <w:bottom w:val="nil"/>
          <w:right w:val="nil"/>
          <w:between w:val="nil"/>
        </w:pBdr>
        <w:ind w:left="566" w:right="570" w:firstLine="427"/>
        <w:rPr>
          <w:rFonts w:ascii="Arial" w:eastAsia="Arial" w:hAnsi="Arial" w:cs="Arial"/>
          <w:b/>
          <w:sz w:val="24"/>
          <w:szCs w:val="24"/>
        </w:rPr>
      </w:pPr>
    </w:p>
    <w:p w:rsidR="000E4EC6" w:rsidRDefault="000E4EC6">
      <w:pPr>
        <w:pBdr>
          <w:top w:val="nil"/>
          <w:left w:val="nil"/>
          <w:bottom w:val="nil"/>
          <w:right w:val="nil"/>
          <w:between w:val="nil"/>
        </w:pBdr>
        <w:ind w:left="566" w:right="570" w:firstLine="427"/>
        <w:rPr>
          <w:rFonts w:ascii="Arial" w:eastAsia="Arial" w:hAnsi="Arial" w:cs="Arial"/>
          <w:b/>
          <w:sz w:val="24"/>
          <w:szCs w:val="24"/>
        </w:rPr>
      </w:pPr>
    </w:p>
    <w:p w:rsidR="000E4EC6" w:rsidRDefault="00126AEA">
      <w:pPr>
        <w:pBdr>
          <w:top w:val="nil"/>
          <w:left w:val="nil"/>
          <w:bottom w:val="nil"/>
          <w:right w:val="nil"/>
          <w:between w:val="nil"/>
        </w:pBdr>
        <w:ind w:left="566" w:right="570" w:firstLine="427"/>
        <w:rPr>
          <w:rFonts w:ascii="Arial" w:eastAsia="Arial" w:hAnsi="Arial" w:cs="Arial"/>
        </w:rPr>
      </w:pPr>
      <w:r>
        <w:rPr>
          <w:rFonts w:ascii="Arial" w:eastAsia="Arial" w:hAnsi="Arial" w:cs="Arial"/>
          <w:color w:val="FFFFFF"/>
        </w:rPr>
        <w:t>СЛАВА УКРАЇНІ! ГЕРОЯМ СЛАВА!</w:t>
      </w:r>
      <w:r>
        <w:rPr>
          <w:rFonts w:ascii="Arial" w:eastAsia="Arial" w:hAnsi="Arial" w:cs="Arial"/>
        </w:rPr>
        <w:t xml:space="preserve"> </w:t>
      </w:r>
    </w:p>
    <w:p w:rsidR="000E4EC6" w:rsidRDefault="000E4EC6">
      <w:pPr>
        <w:pBdr>
          <w:top w:val="nil"/>
          <w:left w:val="nil"/>
          <w:bottom w:val="nil"/>
          <w:right w:val="nil"/>
          <w:between w:val="nil"/>
        </w:pBdr>
        <w:ind w:left="566" w:right="570" w:firstLine="427"/>
        <w:rPr>
          <w:rFonts w:ascii="Arial" w:eastAsia="Arial" w:hAnsi="Arial" w:cs="Arial"/>
          <w:b/>
          <w:color w:val="000000"/>
          <w:sz w:val="48"/>
          <w:szCs w:val="48"/>
        </w:rPr>
      </w:pPr>
    </w:p>
    <w:p w:rsidR="000E4EC6" w:rsidRDefault="00126AEA">
      <w:pPr>
        <w:pStyle w:val="a3"/>
        <w:spacing w:before="396"/>
        <w:ind w:left="566" w:right="570" w:firstLine="427"/>
        <w:rPr>
          <w:rFonts w:ascii="Arial" w:eastAsia="Arial" w:hAnsi="Arial" w:cs="Arial"/>
        </w:rPr>
        <w:sectPr w:rsidR="000E4EC6">
          <w:type w:val="continuous"/>
          <w:pgSz w:w="11910" w:h="16840"/>
          <w:pgMar w:top="0" w:right="0" w:bottom="0" w:left="0" w:header="708" w:footer="708" w:gutter="0"/>
          <w:cols w:num="2" w:space="720" w:equalWidth="0">
            <w:col w:w="5935" w:space="40"/>
            <w:col w:w="5935" w:space="0"/>
          </w:cols>
        </w:sectPr>
      </w:pPr>
      <w:r>
        <w:rPr>
          <w:rFonts w:ascii="Arial" w:eastAsia="Arial" w:hAnsi="Arial" w:cs="Arial"/>
          <w:color w:val="FFFFFF"/>
          <w:sz w:val="36"/>
          <w:szCs w:val="36"/>
          <w:vertAlign w:val="subscript"/>
        </w:rPr>
        <w:t xml:space="preserve">0 2 </w:t>
      </w:r>
    </w:p>
    <w:p w:rsidR="000E4EC6" w:rsidRDefault="000E4EC6">
      <w:pPr>
        <w:spacing w:before="84" w:line="548" w:lineRule="auto"/>
        <w:ind w:right="570"/>
        <w:rPr>
          <w:rFonts w:ascii="Arial" w:eastAsia="Arial" w:hAnsi="Arial" w:cs="Arial"/>
          <w:b/>
          <w:color w:val="414042"/>
          <w:sz w:val="48"/>
          <w:szCs w:val="48"/>
        </w:rPr>
      </w:pPr>
    </w:p>
    <w:p w:rsidR="000E4EC6" w:rsidRDefault="000E4EC6">
      <w:pPr>
        <w:spacing w:before="84" w:line="548" w:lineRule="auto"/>
        <w:ind w:right="570"/>
        <w:rPr>
          <w:rFonts w:ascii="Arial" w:eastAsia="Arial" w:hAnsi="Arial" w:cs="Arial"/>
          <w:b/>
          <w:color w:val="414042"/>
          <w:sz w:val="48"/>
          <w:szCs w:val="48"/>
        </w:rPr>
      </w:pPr>
    </w:p>
    <w:p w:rsidR="000E4EC6" w:rsidRDefault="000E4EC6">
      <w:pPr>
        <w:spacing w:before="84" w:line="548" w:lineRule="auto"/>
        <w:ind w:right="570"/>
        <w:rPr>
          <w:rFonts w:ascii="Arial" w:eastAsia="Arial" w:hAnsi="Arial" w:cs="Arial"/>
          <w:b/>
          <w:color w:val="414042"/>
          <w:sz w:val="48"/>
          <w:szCs w:val="48"/>
        </w:rPr>
      </w:pPr>
    </w:p>
    <w:p w:rsidR="000E4EC6" w:rsidRDefault="000E4EC6">
      <w:pPr>
        <w:spacing w:before="84" w:line="548" w:lineRule="auto"/>
        <w:ind w:right="570"/>
        <w:rPr>
          <w:rFonts w:ascii="Arial" w:eastAsia="Arial" w:hAnsi="Arial" w:cs="Arial"/>
          <w:b/>
          <w:color w:val="414042"/>
          <w:sz w:val="48"/>
          <w:szCs w:val="48"/>
        </w:rPr>
      </w:pPr>
    </w:p>
    <w:p w:rsidR="000E4EC6" w:rsidRDefault="00126AEA">
      <w:pPr>
        <w:spacing w:before="84" w:line="548" w:lineRule="auto"/>
        <w:ind w:left="566" w:right="570" w:firstLine="427"/>
        <w:jc w:val="right"/>
        <w:rPr>
          <w:rFonts w:ascii="Arial" w:eastAsia="Arial" w:hAnsi="Arial" w:cs="Arial"/>
          <w:b/>
          <w:sz w:val="48"/>
          <w:szCs w:val="48"/>
        </w:rPr>
      </w:pPr>
      <w:r>
        <w:rPr>
          <w:rFonts w:ascii="Arial" w:eastAsia="Arial" w:hAnsi="Arial" w:cs="Arial"/>
          <w:b/>
          <w:color w:val="414042"/>
          <w:sz w:val="48"/>
          <w:szCs w:val="48"/>
        </w:rPr>
        <w:t>Звіт про роботу</w:t>
      </w:r>
    </w:p>
    <w:p w:rsidR="000E4EC6" w:rsidRDefault="00126AEA">
      <w:pPr>
        <w:keepLines/>
        <w:spacing w:before="240" w:after="240" w:line="360" w:lineRule="auto"/>
        <w:ind w:left="566" w:right="570" w:firstLine="427"/>
        <w:jc w:val="right"/>
        <w:rPr>
          <w:rFonts w:ascii="Arial" w:eastAsia="Arial" w:hAnsi="Arial" w:cs="Arial"/>
          <w:b/>
          <w:color w:val="3D85C6"/>
          <w:sz w:val="44"/>
          <w:szCs w:val="44"/>
        </w:rPr>
      </w:pPr>
      <w:r>
        <w:rPr>
          <w:rFonts w:ascii="Arial" w:eastAsia="Arial" w:hAnsi="Arial" w:cs="Arial"/>
          <w:b/>
          <w:color w:val="3D85C6"/>
          <w:sz w:val="44"/>
          <w:szCs w:val="44"/>
        </w:rPr>
        <w:t xml:space="preserve">Управління комунальної власності  Департаменту економічного розвитку </w:t>
      </w:r>
    </w:p>
    <w:p w:rsidR="000E4EC6" w:rsidRDefault="00126AEA">
      <w:pPr>
        <w:keepLines/>
        <w:widowControl/>
        <w:spacing w:before="240" w:after="240" w:line="360" w:lineRule="auto"/>
        <w:ind w:left="566" w:right="570" w:firstLine="427"/>
        <w:jc w:val="right"/>
        <w:rPr>
          <w:rFonts w:ascii="Arial" w:eastAsia="Arial" w:hAnsi="Arial" w:cs="Arial"/>
          <w:b/>
          <w:color w:val="3D85C6"/>
          <w:sz w:val="48"/>
          <w:szCs w:val="48"/>
        </w:rPr>
      </w:pPr>
      <w:r>
        <w:rPr>
          <w:rFonts w:ascii="Arial" w:eastAsia="Arial" w:hAnsi="Arial" w:cs="Arial"/>
          <w:b/>
          <w:color w:val="3D85C6"/>
          <w:sz w:val="48"/>
          <w:szCs w:val="48"/>
        </w:rPr>
        <w:t>Львівської міської ради у 2023 році</w:t>
      </w:r>
    </w:p>
    <w:p w:rsidR="000E4EC6" w:rsidRDefault="000E4EC6">
      <w:pPr>
        <w:tabs>
          <w:tab w:val="left" w:pos="567"/>
        </w:tabs>
        <w:spacing w:line="360" w:lineRule="auto"/>
        <w:ind w:left="566" w:right="570" w:firstLine="427"/>
        <w:jc w:val="right"/>
        <w:rPr>
          <w:rFonts w:ascii="Arial" w:eastAsia="Arial" w:hAnsi="Arial" w:cs="Arial"/>
          <w:b/>
          <w:sz w:val="24"/>
          <w:szCs w:val="24"/>
        </w:rPr>
      </w:pPr>
    </w:p>
    <w:p w:rsidR="000E4EC6" w:rsidRDefault="000E4EC6">
      <w:pPr>
        <w:tabs>
          <w:tab w:val="left" w:pos="567"/>
        </w:tabs>
        <w:spacing w:line="276" w:lineRule="auto"/>
        <w:ind w:left="566" w:right="570" w:firstLine="427"/>
        <w:rPr>
          <w:rFonts w:ascii="Arial" w:eastAsia="Arial" w:hAnsi="Arial" w:cs="Arial"/>
          <w:b/>
          <w:sz w:val="24"/>
          <w:szCs w:val="24"/>
        </w:rPr>
      </w:pPr>
    </w:p>
    <w:p w:rsidR="000E4EC6" w:rsidRDefault="000E4EC6">
      <w:pPr>
        <w:tabs>
          <w:tab w:val="left" w:pos="567"/>
        </w:tabs>
        <w:spacing w:line="276" w:lineRule="auto"/>
        <w:ind w:left="566" w:right="570" w:firstLine="427"/>
        <w:rPr>
          <w:rFonts w:ascii="Arial" w:eastAsia="Arial" w:hAnsi="Arial" w:cs="Arial"/>
          <w:b/>
          <w:sz w:val="24"/>
          <w:szCs w:val="24"/>
        </w:rPr>
      </w:pPr>
    </w:p>
    <w:p w:rsidR="000E4EC6" w:rsidRDefault="000E4EC6">
      <w:pPr>
        <w:tabs>
          <w:tab w:val="left" w:pos="567"/>
        </w:tabs>
        <w:spacing w:line="276" w:lineRule="auto"/>
        <w:ind w:left="566" w:right="570" w:firstLine="427"/>
        <w:rPr>
          <w:rFonts w:ascii="Arial" w:eastAsia="Arial" w:hAnsi="Arial" w:cs="Arial"/>
          <w:b/>
          <w:color w:val="76A5AF"/>
          <w:sz w:val="24"/>
          <w:szCs w:val="24"/>
        </w:rPr>
      </w:pPr>
    </w:p>
    <w:p w:rsidR="000E4EC6" w:rsidRDefault="000E4EC6">
      <w:pPr>
        <w:tabs>
          <w:tab w:val="left" w:pos="567"/>
        </w:tabs>
        <w:spacing w:line="276" w:lineRule="auto"/>
        <w:ind w:left="566" w:right="570" w:firstLine="427"/>
        <w:rPr>
          <w:rFonts w:ascii="Arial" w:eastAsia="Arial" w:hAnsi="Arial" w:cs="Arial"/>
          <w:b/>
          <w:sz w:val="24"/>
          <w:szCs w:val="24"/>
        </w:rPr>
      </w:pPr>
    </w:p>
    <w:p w:rsidR="000E4EC6" w:rsidRDefault="00126AEA">
      <w:pPr>
        <w:rPr>
          <w:rFonts w:ascii="Arial" w:eastAsia="Arial" w:hAnsi="Arial" w:cs="Arial"/>
          <w:b/>
          <w:color w:val="0000FF"/>
          <w:sz w:val="24"/>
          <w:szCs w:val="24"/>
        </w:rPr>
      </w:pPr>
      <w:r>
        <w:br w:type="page"/>
      </w:r>
    </w:p>
    <w:p w:rsidR="000E4EC6" w:rsidRDefault="00126AEA">
      <w:pPr>
        <w:rPr>
          <w:rFonts w:ascii="Arial" w:eastAsia="Arial" w:hAnsi="Arial" w:cs="Arial"/>
          <w:b/>
          <w:sz w:val="24"/>
          <w:szCs w:val="24"/>
        </w:rPr>
      </w:pPr>
      <w:r>
        <w:rPr>
          <w:noProof/>
        </w:rPr>
        <w:lastRenderedPageBreak/>
        <w:drawing>
          <wp:anchor distT="114300" distB="114300" distL="114300" distR="114300" simplePos="0" relativeHeight="251659264" behindDoc="0" locked="0" layoutInCell="1" hidden="0" allowOverlap="1">
            <wp:simplePos x="0" y="0"/>
            <wp:positionH relativeFrom="column">
              <wp:posOffset>-152222</wp:posOffset>
            </wp:positionH>
            <wp:positionV relativeFrom="paragraph">
              <wp:posOffset>114300</wp:posOffset>
            </wp:positionV>
            <wp:extent cx="3628848" cy="3228975"/>
            <wp:effectExtent l="0" t="0" r="0" b="0"/>
            <wp:wrapSquare wrapText="bothSides" distT="114300" distB="114300" distL="114300" distR="114300"/>
            <wp:docPr id="230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2"/>
                    <a:srcRect/>
                    <a:stretch>
                      <a:fillRect/>
                    </a:stretch>
                  </pic:blipFill>
                  <pic:spPr>
                    <a:xfrm>
                      <a:off x="0" y="0"/>
                      <a:ext cx="3628848" cy="3228975"/>
                    </a:xfrm>
                    <a:prstGeom prst="rect">
                      <a:avLst/>
                    </a:prstGeom>
                    <a:ln/>
                  </pic:spPr>
                </pic:pic>
              </a:graphicData>
            </a:graphic>
          </wp:anchor>
        </w:drawing>
      </w:r>
    </w:p>
    <w:p w:rsidR="000E4EC6" w:rsidRDefault="00126AEA">
      <w:pPr>
        <w:ind w:left="5527"/>
        <w:rPr>
          <w:rFonts w:ascii="Arial" w:eastAsia="Arial" w:hAnsi="Arial" w:cs="Arial"/>
          <w:b/>
          <w:sz w:val="24"/>
          <w:szCs w:val="24"/>
        </w:rPr>
      </w:pPr>
      <w:r>
        <w:rPr>
          <w:rFonts w:ascii="Arial" w:eastAsia="Arial" w:hAnsi="Arial" w:cs="Arial"/>
          <w:b/>
          <w:sz w:val="24"/>
          <w:szCs w:val="24"/>
        </w:rPr>
        <w:t>Приватизація комунального майна</w:t>
      </w:r>
    </w:p>
    <w:p w:rsidR="000E4EC6" w:rsidRDefault="00126AEA">
      <w:pPr>
        <w:spacing w:before="240" w:after="240"/>
        <w:ind w:left="5527"/>
        <w:jc w:val="both"/>
        <w:rPr>
          <w:rFonts w:ascii="Arial" w:eastAsia="Arial" w:hAnsi="Arial" w:cs="Arial"/>
          <w:sz w:val="24"/>
          <w:szCs w:val="24"/>
        </w:rPr>
      </w:pPr>
      <w:r>
        <w:rPr>
          <w:rFonts w:ascii="Arial" w:eastAsia="Arial" w:hAnsi="Arial" w:cs="Arial"/>
          <w:sz w:val="24"/>
          <w:szCs w:val="24"/>
        </w:rPr>
        <w:t>Станом на 31 грудня 2023 року загальна кількість укладених договорів купівлі-продажу нежитлових приміщень/будівель комунальної власності Львівської міської територіальної громади склала 44.</w:t>
      </w:r>
    </w:p>
    <w:p w:rsidR="000E4EC6" w:rsidRDefault="00126AEA">
      <w:pPr>
        <w:spacing w:before="240" w:after="240"/>
        <w:ind w:left="5527"/>
        <w:jc w:val="both"/>
        <w:rPr>
          <w:rFonts w:ascii="Arial" w:eastAsia="Arial" w:hAnsi="Arial" w:cs="Arial"/>
          <w:sz w:val="24"/>
          <w:szCs w:val="24"/>
          <w:highlight w:val="white"/>
        </w:rPr>
      </w:pPr>
      <w:r>
        <w:rPr>
          <w:rFonts w:ascii="Arial" w:eastAsia="Arial" w:hAnsi="Arial" w:cs="Arial"/>
          <w:sz w:val="24"/>
          <w:szCs w:val="24"/>
          <w:highlight w:val="white"/>
        </w:rPr>
        <w:t>Річне бюджетне завдання з надходження коштів від приватизації комунального майна встановлено в розмірі 80 млн грн.</w:t>
      </w:r>
    </w:p>
    <w:p w:rsidR="000E4EC6" w:rsidRDefault="00126AEA">
      <w:pPr>
        <w:spacing w:before="240" w:after="240"/>
        <w:ind w:left="5527"/>
        <w:jc w:val="both"/>
        <w:rPr>
          <w:rFonts w:ascii="Arial" w:eastAsia="Arial" w:hAnsi="Arial" w:cs="Arial"/>
          <w:b/>
          <w:color w:val="0000FF"/>
          <w:sz w:val="24"/>
          <w:szCs w:val="24"/>
        </w:rPr>
      </w:pPr>
      <w:r>
        <w:rPr>
          <w:rFonts w:ascii="Arial" w:eastAsia="Arial" w:hAnsi="Arial" w:cs="Arial"/>
          <w:sz w:val="24"/>
          <w:szCs w:val="24"/>
        </w:rPr>
        <w:t xml:space="preserve">Протягом 2023 року від приватизації комунального майна до місцевого бюджету </w:t>
      </w:r>
      <w:r>
        <w:rPr>
          <w:rFonts w:ascii="Arial" w:eastAsia="Arial" w:hAnsi="Arial" w:cs="Arial"/>
          <w:b/>
          <w:sz w:val="24"/>
          <w:szCs w:val="24"/>
        </w:rPr>
        <w:t>надійшло понад 112 млн грн, що становить пе</w:t>
      </w:r>
      <w:r w:rsidR="00F0351E">
        <w:rPr>
          <w:rFonts w:ascii="Arial" w:eastAsia="Arial" w:hAnsi="Arial" w:cs="Arial"/>
          <w:b/>
          <w:sz w:val="24"/>
          <w:szCs w:val="24"/>
        </w:rPr>
        <w:t>ревиконання річного плану на 40,</w:t>
      </w:r>
      <w:r>
        <w:rPr>
          <w:rFonts w:ascii="Arial" w:eastAsia="Arial" w:hAnsi="Arial" w:cs="Arial"/>
          <w:b/>
          <w:sz w:val="24"/>
          <w:szCs w:val="24"/>
        </w:rPr>
        <w:t xml:space="preserve">8 %. </w:t>
      </w:r>
    </w:p>
    <w:p w:rsidR="000E4EC6" w:rsidRDefault="00126AEA">
      <w:pPr>
        <w:tabs>
          <w:tab w:val="left" w:pos="567"/>
        </w:tabs>
        <w:spacing w:line="276" w:lineRule="auto"/>
        <w:ind w:left="566" w:right="570" w:firstLine="427"/>
        <w:jc w:val="center"/>
        <w:rPr>
          <w:rFonts w:ascii="Arial" w:eastAsia="Arial" w:hAnsi="Arial" w:cs="Arial"/>
          <w:b/>
          <w:color w:val="0000FF"/>
          <w:sz w:val="24"/>
          <w:szCs w:val="24"/>
        </w:rPr>
      </w:pPr>
      <w:r>
        <w:rPr>
          <w:noProof/>
        </w:rPr>
        <w:drawing>
          <wp:anchor distT="0" distB="0" distL="114300" distR="114300" simplePos="0" relativeHeight="251660288" behindDoc="0" locked="0" layoutInCell="1" hidden="0" allowOverlap="1">
            <wp:simplePos x="0" y="0"/>
            <wp:positionH relativeFrom="column">
              <wp:posOffset>1</wp:posOffset>
            </wp:positionH>
            <wp:positionV relativeFrom="paragraph">
              <wp:posOffset>200025</wp:posOffset>
            </wp:positionV>
            <wp:extent cx="3457575" cy="3230880"/>
            <wp:effectExtent l="0" t="0" r="0" b="0"/>
            <wp:wrapSquare wrapText="bothSides" distT="0" distB="0" distL="114300" distR="114300"/>
            <wp:docPr id="2305"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3"/>
                    <a:srcRect l="4024" r="4024"/>
                    <a:stretch>
                      <a:fillRect/>
                    </a:stretch>
                  </pic:blipFill>
                  <pic:spPr>
                    <a:xfrm>
                      <a:off x="0" y="0"/>
                      <a:ext cx="3457575" cy="3230880"/>
                    </a:xfrm>
                    <a:prstGeom prst="rect">
                      <a:avLst/>
                    </a:prstGeom>
                    <a:ln/>
                  </pic:spPr>
                </pic:pic>
              </a:graphicData>
            </a:graphic>
          </wp:anchor>
        </w:drawing>
      </w:r>
    </w:p>
    <w:p w:rsidR="000E4EC6" w:rsidRDefault="000E4EC6">
      <w:pPr>
        <w:rPr>
          <w:rFonts w:ascii="Arial" w:eastAsia="Arial" w:hAnsi="Arial" w:cs="Arial"/>
          <w:b/>
          <w:sz w:val="24"/>
          <w:szCs w:val="24"/>
        </w:rPr>
      </w:pPr>
    </w:p>
    <w:p w:rsidR="000E4EC6" w:rsidRDefault="00126AEA">
      <w:pPr>
        <w:rPr>
          <w:rFonts w:ascii="Arial" w:eastAsia="Arial" w:hAnsi="Arial" w:cs="Arial"/>
          <w:b/>
          <w:sz w:val="24"/>
          <w:szCs w:val="24"/>
        </w:rPr>
      </w:pPr>
      <w:r>
        <w:rPr>
          <w:rFonts w:ascii="Arial" w:eastAsia="Arial" w:hAnsi="Arial" w:cs="Arial"/>
          <w:b/>
          <w:sz w:val="24"/>
          <w:szCs w:val="24"/>
        </w:rPr>
        <w:t>Оренда комунального майна</w:t>
      </w:r>
    </w:p>
    <w:p w:rsidR="000E4EC6" w:rsidRDefault="00126AEA">
      <w:pPr>
        <w:spacing w:before="240"/>
        <w:jc w:val="both"/>
        <w:rPr>
          <w:rFonts w:ascii="Arial" w:eastAsia="Arial" w:hAnsi="Arial" w:cs="Arial"/>
          <w:sz w:val="24"/>
          <w:szCs w:val="24"/>
        </w:rPr>
      </w:pPr>
      <w:r>
        <w:rPr>
          <w:rFonts w:ascii="Arial" w:eastAsia="Arial" w:hAnsi="Arial" w:cs="Arial"/>
          <w:sz w:val="24"/>
          <w:szCs w:val="24"/>
        </w:rPr>
        <w:t xml:space="preserve">Станом на 31 грудня 2023 року загальна кількість чинних договорів оренди комунального майна становила 3 083. </w:t>
      </w:r>
    </w:p>
    <w:p w:rsidR="000E4EC6" w:rsidRDefault="00126AEA">
      <w:pPr>
        <w:spacing w:before="240"/>
        <w:jc w:val="both"/>
        <w:rPr>
          <w:rFonts w:ascii="Arial" w:eastAsia="Arial" w:hAnsi="Arial" w:cs="Arial"/>
          <w:sz w:val="24"/>
          <w:szCs w:val="24"/>
        </w:rPr>
      </w:pPr>
      <w:r>
        <w:rPr>
          <w:rFonts w:ascii="Arial" w:eastAsia="Arial" w:hAnsi="Arial" w:cs="Arial"/>
          <w:sz w:val="24"/>
          <w:szCs w:val="24"/>
        </w:rPr>
        <w:t xml:space="preserve">Річне бюджетне завдання з надходження коштів від оренди комунального майна встановлено в розмірі 71 млн грн. </w:t>
      </w:r>
    </w:p>
    <w:p w:rsidR="000E4EC6" w:rsidRDefault="00126AEA">
      <w:pPr>
        <w:spacing w:before="240"/>
        <w:jc w:val="both"/>
        <w:rPr>
          <w:rFonts w:ascii="Arial" w:eastAsia="Arial" w:hAnsi="Arial" w:cs="Arial"/>
          <w:sz w:val="24"/>
          <w:szCs w:val="24"/>
        </w:rPr>
      </w:pPr>
      <w:r>
        <w:rPr>
          <w:rFonts w:ascii="Arial" w:eastAsia="Arial" w:hAnsi="Arial" w:cs="Arial"/>
          <w:sz w:val="24"/>
          <w:szCs w:val="24"/>
        </w:rPr>
        <w:t xml:space="preserve">Протягом 2023 року від оренди комунального майна до місцевого бюджету </w:t>
      </w:r>
      <w:r>
        <w:rPr>
          <w:rFonts w:ascii="Arial" w:eastAsia="Arial" w:hAnsi="Arial" w:cs="Arial"/>
          <w:b/>
          <w:sz w:val="24"/>
          <w:szCs w:val="24"/>
        </w:rPr>
        <w:t>надійшло 84 млн грн, що становить  переви</w:t>
      </w:r>
      <w:r w:rsidR="0097420D">
        <w:rPr>
          <w:rFonts w:ascii="Arial" w:eastAsia="Arial" w:hAnsi="Arial" w:cs="Arial"/>
          <w:b/>
          <w:sz w:val="24"/>
          <w:szCs w:val="24"/>
        </w:rPr>
        <w:t>конання річного плану на 18,1 %.</w:t>
      </w:r>
    </w:p>
    <w:p w:rsidR="000E4EC6" w:rsidRDefault="000E4EC6">
      <w:pPr>
        <w:spacing w:before="240"/>
        <w:jc w:val="both"/>
        <w:rPr>
          <w:rFonts w:ascii="Arial" w:eastAsia="Arial" w:hAnsi="Arial" w:cs="Arial"/>
          <w:sz w:val="24"/>
          <w:szCs w:val="24"/>
        </w:rPr>
      </w:pPr>
    </w:p>
    <w:p w:rsidR="000E4EC6" w:rsidRDefault="000E4EC6">
      <w:pPr>
        <w:tabs>
          <w:tab w:val="left" w:pos="567"/>
        </w:tabs>
        <w:spacing w:line="276" w:lineRule="auto"/>
        <w:ind w:left="566" w:right="570" w:firstLine="427"/>
        <w:jc w:val="center"/>
        <w:rPr>
          <w:rFonts w:ascii="Arial" w:eastAsia="Arial" w:hAnsi="Arial" w:cs="Arial"/>
          <w:b/>
          <w:color w:val="0000FF"/>
          <w:sz w:val="24"/>
          <w:szCs w:val="24"/>
        </w:rPr>
      </w:pPr>
    </w:p>
    <w:p w:rsidR="000E4EC6" w:rsidRDefault="000E4EC6">
      <w:pPr>
        <w:tabs>
          <w:tab w:val="left" w:pos="567"/>
        </w:tabs>
        <w:spacing w:line="276" w:lineRule="auto"/>
        <w:ind w:left="566" w:right="570" w:firstLine="427"/>
        <w:jc w:val="center"/>
        <w:rPr>
          <w:rFonts w:ascii="Arial" w:eastAsia="Arial" w:hAnsi="Arial" w:cs="Arial"/>
          <w:b/>
          <w:color w:val="0000FF"/>
          <w:sz w:val="24"/>
          <w:szCs w:val="24"/>
        </w:rPr>
      </w:pPr>
    </w:p>
    <w:p w:rsidR="000E4EC6" w:rsidRDefault="00126AEA">
      <w:pPr>
        <w:tabs>
          <w:tab w:val="left" w:pos="567"/>
        </w:tabs>
        <w:spacing w:line="276" w:lineRule="auto"/>
        <w:ind w:left="566" w:right="570" w:firstLine="427"/>
        <w:jc w:val="center"/>
        <w:rPr>
          <w:rFonts w:ascii="Arial" w:eastAsia="Arial" w:hAnsi="Arial" w:cs="Arial"/>
          <w:b/>
          <w:color w:val="0000FF"/>
          <w:sz w:val="24"/>
          <w:szCs w:val="24"/>
        </w:rPr>
      </w:pPr>
      <w:r>
        <w:rPr>
          <w:rFonts w:ascii="Arial" w:eastAsia="Arial" w:hAnsi="Arial" w:cs="Arial"/>
          <w:b/>
          <w:noProof/>
          <w:color w:val="0000FF"/>
          <w:sz w:val="24"/>
          <w:szCs w:val="24"/>
        </w:rPr>
        <w:drawing>
          <wp:inline distT="0" distB="0" distL="0" distR="0">
            <wp:extent cx="3848100" cy="1953313"/>
            <wp:effectExtent l="0" t="0" r="0" b="0"/>
            <wp:docPr id="2309" name="image7.jpg"/>
            <wp:cNvGraphicFramePr/>
            <a:graphic xmlns:a="http://schemas.openxmlformats.org/drawingml/2006/main">
              <a:graphicData uri="http://schemas.openxmlformats.org/drawingml/2006/picture">
                <pic:pic xmlns:pic="http://schemas.openxmlformats.org/drawingml/2006/picture">
                  <pic:nvPicPr>
                    <pic:cNvPr id="0" name="image7.jpg"/>
                    <pic:cNvPicPr preferRelativeResize="0"/>
                  </pic:nvPicPr>
                  <pic:blipFill>
                    <a:blip r:embed="rId14"/>
                    <a:srcRect t="1537" b="1537"/>
                    <a:stretch>
                      <a:fillRect/>
                    </a:stretch>
                  </pic:blipFill>
                  <pic:spPr>
                    <a:xfrm>
                      <a:off x="0" y="0"/>
                      <a:ext cx="3848100" cy="1953313"/>
                    </a:xfrm>
                    <a:prstGeom prst="rect">
                      <a:avLst/>
                    </a:prstGeom>
                    <a:ln/>
                  </pic:spPr>
                </pic:pic>
              </a:graphicData>
            </a:graphic>
          </wp:inline>
        </w:drawing>
      </w:r>
    </w:p>
    <w:p w:rsidR="000E4EC6" w:rsidRDefault="000E4EC6">
      <w:pPr>
        <w:jc w:val="both"/>
        <w:rPr>
          <w:rFonts w:ascii="Arial" w:eastAsia="Arial" w:hAnsi="Arial" w:cs="Arial"/>
          <w:sz w:val="24"/>
          <w:szCs w:val="24"/>
        </w:rPr>
      </w:pPr>
    </w:p>
    <w:p w:rsidR="000E4EC6" w:rsidRDefault="00126AEA">
      <w:pPr>
        <w:jc w:val="both"/>
        <w:rPr>
          <w:rFonts w:ascii="Arial" w:eastAsia="Arial" w:hAnsi="Arial" w:cs="Arial"/>
          <w:b/>
          <w:color w:val="0000FF"/>
          <w:sz w:val="24"/>
          <w:szCs w:val="24"/>
        </w:rPr>
      </w:pPr>
      <w:bookmarkStart w:id="0" w:name="_heading=h.2s8eyo1" w:colFirst="0" w:colLast="0"/>
      <w:bookmarkEnd w:id="0"/>
      <w:r>
        <w:rPr>
          <w:rFonts w:ascii="Arial" w:eastAsia="Arial" w:hAnsi="Arial" w:cs="Arial"/>
          <w:sz w:val="24"/>
          <w:szCs w:val="24"/>
        </w:rPr>
        <w:t xml:space="preserve">Таким чином, у 2023 році Управління забезпечило перерахування до місцевого бюджету коштів, отриманих від приватизації та оренди комунального майна Львівської міської територіальної громади  у розмірі </w:t>
      </w:r>
      <w:r>
        <w:rPr>
          <w:rFonts w:ascii="Arial" w:eastAsia="Arial" w:hAnsi="Arial" w:cs="Arial"/>
          <w:b/>
          <w:sz w:val="24"/>
          <w:szCs w:val="24"/>
          <w:highlight w:val="white"/>
        </w:rPr>
        <w:t>196 561,7 тис. грн.</w:t>
      </w:r>
      <w:r>
        <w:br w:type="page"/>
      </w:r>
    </w:p>
    <w:p w:rsidR="000E4EC6" w:rsidRDefault="00126AEA">
      <w:pPr>
        <w:tabs>
          <w:tab w:val="left" w:pos="567"/>
        </w:tabs>
        <w:spacing w:line="276" w:lineRule="auto"/>
        <w:ind w:left="566" w:right="570" w:firstLine="427"/>
        <w:jc w:val="center"/>
        <w:rPr>
          <w:rFonts w:ascii="Arial" w:eastAsia="Arial" w:hAnsi="Arial" w:cs="Arial"/>
          <w:b/>
          <w:color w:val="1155CC"/>
          <w:sz w:val="24"/>
          <w:szCs w:val="24"/>
        </w:rPr>
      </w:pPr>
      <w:r>
        <w:rPr>
          <w:rFonts w:ascii="Arial" w:eastAsia="Arial" w:hAnsi="Arial" w:cs="Arial"/>
          <w:b/>
          <w:color w:val="0000FF"/>
          <w:sz w:val="24"/>
          <w:szCs w:val="24"/>
        </w:rPr>
        <w:lastRenderedPageBreak/>
        <w:t xml:space="preserve"> </w:t>
      </w:r>
      <w:r>
        <w:rPr>
          <w:rFonts w:ascii="Arial" w:eastAsia="Arial" w:hAnsi="Arial" w:cs="Arial"/>
          <w:b/>
          <w:color w:val="1155CC"/>
          <w:sz w:val="24"/>
          <w:szCs w:val="24"/>
        </w:rPr>
        <w:t xml:space="preserve">  БЛОК:</w:t>
      </w:r>
      <w:r>
        <w:rPr>
          <w:rFonts w:ascii="Arial" w:eastAsia="Arial" w:hAnsi="Arial" w:cs="Arial"/>
          <w:b/>
          <w:color w:val="1155CC"/>
          <w:sz w:val="24"/>
          <w:szCs w:val="24"/>
        </w:rPr>
        <w:tab/>
        <w:t>ПРИВАТИЗАЦІЯ МАЙНА, ЩО Є ВЛАСНІСТЮ ТЕРИТОРІАЛЬНОЇ ГРОМАДИ М.ЛЬВОВА</w:t>
      </w:r>
    </w:p>
    <w:p w:rsidR="000E4EC6" w:rsidRDefault="000E4EC6">
      <w:pPr>
        <w:tabs>
          <w:tab w:val="left" w:pos="567"/>
        </w:tabs>
        <w:spacing w:line="276" w:lineRule="auto"/>
        <w:ind w:left="566" w:right="570" w:firstLine="427"/>
        <w:rPr>
          <w:rFonts w:ascii="Arial" w:eastAsia="Arial" w:hAnsi="Arial" w:cs="Arial"/>
          <w:b/>
          <w:sz w:val="24"/>
          <w:szCs w:val="24"/>
        </w:rPr>
      </w:pPr>
    </w:p>
    <w:p w:rsidR="000E4EC6" w:rsidRDefault="000E4EC6">
      <w:pPr>
        <w:tabs>
          <w:tab w:val="left" w:pos="567"/>
        </w:tabs>
        <w:spacing w:line="276" w:lineRule="auto"/>
        <w:ind w:left="566" w:right="570" w:firstLine="427"/>
        <w:rPr>
          <w:rFonts w:ascii="Arial" w:eastAsia="Arial" w:hAnsi="Arial" w:cs="Arial"/>
          <w:b/>
          <w:sz w:val="24"/>
          <w:szCs w:val="24"/>
        </w:rPr>
      </w:pPr>
    </w:p>
    <w:p w:rsidR="000E4EC6" w:rsidRDefault="00126AEA" w:rsidP="00F765E6">
      <w:pPr>
        <w:numPr>
          <w:ilvl w:val="0"/>
          <w:numId w:val="4"/>
        </w:numPr>
        <w:tabs>
          <w:tab w:val="left" w:pos="567"/>
        </w:tabs>
        <w:spacing w:line="276" w:lineRule="auto"/>
        <w:ind w:left="566" w:right="570" w:firstLine="427"/>
        <w:rPr>
          <w:rFonts w:ascii="Arial" w:eastAsia="Arial" w:hAnsi="Arial" w:cs="Arial"/>
          <w:b/>
          <w:sz w:val="24"/>
          <w:szCs w:val="24"/>
        </w:rPr>
      </w:pPr>
      <w:r>
        <w:rPr>
          <w:rFonts w:ascii="Arial" w:eastAsia="Arial" w:hAnsi="Arial" w:cs="Arial"/>
          <w:b/>
          <w:sz w:val="24"/>
          <w:szCs w:val="24"/>
        </w:rPr>
        <w:t>Формування та затвердження переліків об’єктів, які підлягають / не підлягають приватизації.</w:t>
      </w:r>
    </w:p>
    <w:p w:rsidR="000E4EC6" w:rsidRDefault="000E4EC6" w:rsidP="00F765E6">
      <w:pPr>
        <w:tabs>
          <w:tab w:val="left" w:pos="567"/>
        </w:tabs>
        <w:spacing w:line="276" w:lineRule="auto"/>
        <w:ind w:left="566" w:right="570" w:firstLine="427"/>
        <w:jc w:val="both"/>
        <w:rPr>
          <w:rFonts w:ascii="Arial" w:eastAsia="Arial" w:hAnsi="Arial" w:cs="Arial"/>
          <w:sz w:val="24"/>
          <w:szCs w:val="24"/>
        </w:rPr>
      </w:pPr>
    </w:p>
    <w:p w:rsidR="000E4EC6" w:rsidRDefault="00126AEA" w:rsidP="00F765E6">
      <w:pPr>
        <w:numPr>
          <w:ilvl w:val="1"/>
          <w:numId w:val="4"/>
        </w:numPr>
        <w:tabs>
          <w:tab w:val="left" w:pos="567"/>
          <w:tab w:val="left" w:pos="993"/>
        </w:tabs>
        <w:spacing w:line="276" w:lineRule="auto"/>
        <w:ind w:left="566" w:right="570" w:firstLine="427"/>
        <w:jc w:val="both"/>
        <w:rPr>
          <w:rFonts w:ascii="Arial" w:eastAsia="Arial" w:hAnsi="Arial" w:cs="Arial"/>
          <w:sz w:val="24"/>
          <w:szCs w:val="24"/>
        </w:rPr>
      </w:pPr>
      <w:r>
        <w:rPr>
          <w:rFonts w:ascii="Arial" w:eastAsia="Arial" w:hAnsi="Arial" w:cs="Arial"/>
          <w:b/>
          <w:sz w:val="24"/>
          <w:szCs w:val="24"/>
        </w:rPr>
        <w:t>Перелік об’єктів, які підлягають приватизації способом аукціону.</w:t>
      </w:r>
      <w:r>
        <w:rPr>
          <w:rFonts w:ascii="Arial" w:eastAsia="Arial" w:hAnsi="Arial" w:cs="Arial"/>
          <w:sz w:val="24"/>
          <w:szCs w:val="24"/>
        </w:rPr>
        <w:t xml:space="preserve"> </w:t>
      </w:r>
    </w:p>
    <w:p w:rsidR="000E4EC6" w:rsidRDefault="000E4EC6">
      <w:pPr>
        <w:tabs>
          <w:tab w:val="left" w:pos="993"/>
        </w:tabs>
        <w:spacing w:line="276" w:lineRule="auto"/>
        <w:ind w:left="566" w:right="570" w:firstLine="427"/>
        <w:jc w:val="both"/>
        <w:rPr>
          <w:rFonts w:ascii="Arial" w:eastAsia="Arial" w:hAnsi="Arial" w:cs="Arial"/>
          <w:sz w:val="24"/>
          <w:szCs w:val="24"/>
        </w:rPr>
      </w:pPr>
    </w:p>
    <w:p w:rsidR="00F35227" w:rsidRDefault="00126AEA" w:rsidP="00F35227">
      <w:pPr>
        <w:jc w:val="both"/>
        <w:rPr>
          <w:rFonts w:ascii="Arial" w:eastAsia="Arial" w:hAnsi="Arial" w:cs="Arial"/>
          <w:sz w:val="24"/>
          <w:szCs w:val="24"/>
        </w:rPr>
      </w:pPr>
      <w:r>
        <w:rPr>
          <w:rFonts w:ascii="Arial" w:eastAsia="Arial" w:hAnsi="Arial" w:cs="Arial"/>
          <w:sz w:val="24"/>
          <w:szCs w:val="24"/>
        </w:rPr>
        <w:t xml:space="preserve">      30.06.2022 року Львівською міською радою прийнято ухвалу №2199 “Про затвердження Переліку об’єктів малої приватизації комунальної власності Львівської міської територіальної громади, які підлягають приватизації способом аукціону”.</w:t>
      </w:r>
    </w:p>
    <w:p w:rsidR="00F35227" w:rsidRDefault="00F35227" w:rsidP="00F35227">
      <w:pPr>
        <w:ind w:firstLine="426"/>
        <w:jc w:val="both"/>
        <w:rPr>
          <w:rFonts w:ascii="Arial" w:eastAsia="Arial" w:hAnsi="Arial" w:cs="Arial"/>
          <w:sz w:val="24"/>
          <w:szCs w:val="24"/>
        </w:rPr>
      </w:pPr>
    </w:p>
    <w:p w:rsidR="000E4EC6" w:rsidRDefault="00126AEA" w:rsidP="00F35227">
      <w:pPr>
        <w:ind w:firstLine="426"/>
        <w:jc w:val="both"/>
        <w:rPr>
          <w:rFonts w:ascii="Arial" w:eastAsia="Arial" w:hAnsi="Arial" w:cs="Arial"/>
          <w:sz w:val="24"/>
          <w:szCs w:val="24"/>
        </w:rPr>
      </w:pPr>
      <w:r>
        <w:rPr>
          <w:rFonts w:ascii="Arial" w:eastAsia="Arial" w:hAnsi="Arial" w:cs="Arial"/>
          <w:sz w:val="24"/>
          <w:szCs w:val="24"/>
        </w:rPr>
        <w:t xml:space="preserve">Протягом 2023 року ухвала від 30.06.2022 № 2199, за рішенням сесій Ради, була доповнена 35 об’єктами та налічувала </w:t>
      </w:r>
      <w:r>
        <w:rPr>
          <w:rFonts w:ascii="Arial" w:eastAsia="Arial" w:hAnsi="Arial" w:cs="Arial"/>
          <w:b/>
          <w:sz w:val="24"/>
          <w:szCs w:val="24"/>
        </w:rPr>
        <w:t>136 об’єктів</w:t>
      </w:r>
      <w:r>
        <w:rPr>
          <w:rFonts w:ascii="Arial" w:eastAsia="Arial" w:hAnsi="Arial" w:cs="Arial"/>
          <w:sz w:val="24"/>
          <w:szCs w:val="24"/>
        </w:rPr>
        <w:t xml:space="preserve">, які підлягають приватизації способом аукціону (частина з яких відчужена за результатами аукціонів 2022-2023 років) </w:t>
      </w:r>
    </w:p>
    <w:p w:rsidR="000E4EC6" w:rsidRDefault="000B619E">
      <w:pPr>
        <w:spacing w:before="240" w:after="240"/>
        <w:jc w:val="both"/>
        <w:rPr>
          <w:rFonts w:ascii="Arial" w:eastAsia="Arial" w:hAnsi="Arial" w:cs="Arial"/>
          <w:sz w:val="24"/>
          <w:szCs w:val="24"/>
        </w:rPr>
      </w:pPr>
      <w:hyperlink r:id="rId15">
        <w:r w:rsidR="00126AEA">
          <w:rPr>
            <w:rFonts w:ascii="Arial" w:eastAsia="Arial" w:hAnsi="Arial" w:cs="Arial"/>
            <w:color w:val="0000FF"/>
            <w:sz w:val="24"/>
            <w:szCs w:val="24"/>
            <w:u w:val="single"/>
          </w:rPr>
          <w:t>https://www8.city-adm.lviv.ua/inTEAM/Uhvaly.nsf/(SearchForWeb)/A2267D08B7F4A12AC2258879003B4617?OpenDocument</w:t>
        </w:r>
      </w:hyperlink>
      <w:r w:rsidR="00126AEA">
        <w:rPr>
          <w:rFonts w:ascii="Arial" w:eastAsia="Arial" w:hAnsi="Arial" w:cs="Arial"/>
          <w:sz w:val="24"/>
          <w:szCs w:val="24"/>
        </w:rPr>
        <w:t>) .</w:t>
      </w:r>
    </w:p>
    <w:p w:rsidR="000E4EC6" w:rsidRDefault="00126AEA" w:rsidP="00F35227">
      <w:pPr>
        <w:spacing w:before="240" w:after="240"/>
        <w:ind w:firstLine="567"/>
        <w:jc w:val="both"/>
        <w:rPr>
          <w:rFonts w:ascii="Arial" w:eastAsia="Arial" w:hAnsi="Arial" w:cs="Arial"/>
          <w:sz w:val="24"/>
          <w:szCs w:val="24"/>
        </w:rPr>
      </w:pPr>
      <w:r>
        <w:rPr>
          <w:rFonts w:ascii="Arial" w:eastAsia="Arial" w:hAnsi="Arial" w:cs="Arial"/>
          <w:sz w:val="24"/>
          <w:szCs w:val="24"/>
        </w:rPr>
        <w:t xml:space="preserve">Значна частина об’єктів, що підлягають приватизації способом аукціону була включена у 2023 році в Перелік за заявами орендарів таких об’єктів або ж потенційних покупців. В переважній більшості в Перелік, затверджений  ухвалою від 30.06.2022 № 2199 (зі змінами), були включені (доповнені) дрібні і </w:t>
      </w:r>
      <w:proofErr w:type="spellStart"/>
      <w:r>
        <w:rPr>
          <w:rFonts w:ascii="Arial" w:eastAsia="Arial" w:hAnsi="Arial" w:cs="Arial"/>
          <w:sz w:val="24"/>
          <w:szCs w:val="24"/>
        </w:rPr>
        <w:t>малоліквідні</w:t>
      </w:r>
      <w:proofErr w:type="spellEnd"/>
      <w:r>
        <w:rPr>
          <w:rFonts w:ascii="Arial" w:eastAsia="Arial" w:hAnsi="Arial" w:cs="Arial"/>
          <w:sz w:val="24"/>
          <w:szCs w:val="24"/>
        </w:rPr>
        <w:t xml:space="preserve"> об’єкти нерухомого майна, зокрема зі 35-ти об’єктів 28 об’єктів площею до 60 </w:t>
      </w:r>
      <w:proofErr w:type="spellStart"/>
      <w:r>
        <w:rPr>
          <w:rFonts w:ascii="Arial" w:eastAsia="Arial" w:hAnsi="Arial" w:cs="Arial"/>
          <w:sz w:val="24"/>
          <w:szCs w:val="24"/>
        </w:rPr>
        <w:t>кв</w:t>
      </w:r>
      <w:proofErr w:type="spellEnd"/>
      <w:r>
        <w:rPr>
          <w:rFonts w:ascii="Arial" w:eastAsia="Arial" w:hAnsi="Arial" w:cs="Arial"/>
          <w:sz w:val="24"/>
          <w:szCs w:val="24"/>
        </w:rPr>
        <w:t xml:space="preserve">. м.  </w:t>
      </w:r>
    </w:p>
    <w:p w:rsidR="000E4EC6" w:rsidRDefault="000E4EC6">
      <w:pPr>
        <w:jc w:val="both"/>
        <w:rPr>
          <w:rFonts w:ascii="Arial" w:eastAsia="Arial" w:hAnsi="Arial" w:cs="Arial"/>
          <w:sz w:val="24"/>
          <w:szCs w:val="24"/>
        </w:rPr>
      </w:pPr>
    </w:p>
    <w:p w:rsidR="000E4EC6" w:rsidRDefault="00126AEA">
      <w:pPr>
        <w:numPr>
          <w:ilvl w:val="1"/>
          <w:numId w:val="4"/>
        </w:numPr>
        <w:tabs>
          <w:tab w:val="left" w:pos="993"/>
        </w:tabs>
        <w:spacing w:line="276" w:lineRule="auto"/>
        <w:ind w:left="566" w:right="570" w:firstLine="427"/>
        <w:jc w:val="both"/>
        <w:rPr>
          <w:rFonts w:ascii="Arial" w:eastAsia="Arial" w:hAnsi="Arial" w:cs="Arial"/>
          <w:sz w:val="24"/>
          <w:szCs w:val="24"/>
        </w:rPr>
      </w:pPr>
      <w:r>
        <w:rPr>
          <w:rFonts w:ascii="Arial" w:eastAsia="Arial" w:hAnsi="Arial" w:cs="Arial"/>
          <w:b/>
          <w:sz w:val="24"/>
          <w:szCs w:val="24"/>
        </w:rPr>
        <w:t>Перелік об’єктів, які підлягають приватизації способом викупу.</w:t>
      </w:r>
    </w:p>
    <w:p w:rsidR="000E4EC6" w:rsidRDefault="00126AEA">
      <w:pPr>
        <w:tabs>
          <w:tab w:val="left" w:pos="993"/>
        </w:tabs>
        <w:spacing w:line="276" w:lineRule="auto"/>
        <w:ind w:left="566" w:right="570" w:firstLine="427"/>
        <w:jc w:val="both"/>
        <w:rPr>
          <w:rFonts w:ascii="Arial" w:eastAsia="Arial" w:hAnsi="Arial" w:cs="Arial"/>
          <w:b/>
          <w:sz w:val="24"/>
          <w:szCs w:val="24"/>
        </w:rPr>
      </w:pPr>
      <w:r>
        <w:rPr>
          <w:rFonts w:ascii="Arial" w:eastAsia="Arial" w:hAnsi="Arial" w:cs="Arial"/>
          <w:b/>
          <w:sz w:val="24"/>
          <w:szCs w:val="24"/>
        </w:rPr>
        <w:t xml:space="preserve"> </w:t>
      </w:r>
    </w:p>
    <w:p w:rsidR="000E4EC6" w:rsidRDefault="00126AEA" w:rsidP="00F35227">
      <w:pPr>
        <w:ind w:firstLine="567"/>
        <w:jc w:val="both"/>
        <w:rPr>
          <w:rFonts w:ascii="Arial" w:eastAsia="Arial" w:hAnsi="Arial" w:cs="Arial"/>
          <w:sz w:val="24"/>
          <w:szCs w:val="24"/>
        </w:rPr>
      </w:pPr>
      <w:r>
        <w:rPr>
          <w:rFonts w:ascii="Arial" w:eastAsia="Arial" w:hAnsi="Arial" w:cs="Arial"/>
          <w:sz w:val="24"/>
          <w:szCs w:val="24"/>
        </w:rPr>
        <w:t>04.11.2021 Львівською міською радою була прийнята ухвала № 1607 “Про затвердження Переліку об’єктів малої приватизації комунальної власності Львівської міської територіальної громади, які підлягають приватизації способом викупу”:</w:t>
      </w:r>
    </w:p>
    <w:p w:rsidR="000E4EC6" w:rsidRDefault="000B619E" w:rsidP="00645728">
      <w:pPr>
        <w:spacing w:before="240" w:after="240"/>
        <w:jc w:val="both"/>
        <w:rPr>
          <w:rFonts w:ascii="Arial" w:eastAsia="Arial" w:hAnsi="Arial" w:cs="Arial"/>
          <w:sz w:val="24"/>
          <w:szCs w:val="24"/>
        </w:rPr>
      </w:pPr>
      <w:hyperlink r:id="rId16">
        <w:r w:rsidR="00126AEA">
          <w:rPr>
            <w:rFonts w:ascii="Arial" w:eastAsia="Arial" w:hAnsi="Arial" w:cs="Arial"/>
            <w:color w:val="0000FF"/>
            <w:sz w:val="24"/>
            <w:szCs w:val="24"/>
            <w:u w:val="single"/>
          </w:rPr>
          <w:t>https://www8.city-adm.lviv.ua/inTEAM/Uhvaly.nsf/(SearchForWeb)/68A59C5C1A18DA21C225879000275425?OpenDocument</w:t>
        </w:r>
      </w:hyperlink>
      <w:r w:rsidR="00126AEA">
        <w:rPr>
          <w:rFonts w:ascii="Arial" w:eastAsia="Arial" w:hAnsi="Arial" w:cs="Arial"/>
          <w:sz w:val="24"/>
          <w:szCs w:val="24"/>
        </w:rPr>
        <w:t>.</w:t>
      </w:r>
    </w:p>
    <w:p w:rsidR="000E4EC6" w:rsidRDefault="00F35227" w:rsidP="00F35227">
      <w:pPr>
        <w:spacing w:before="240" w:after="240"/>
        <w:ind w:firstLine="567"/>
        <w:jc w:val="both"/>
        <w:rPr>
          <w:rFonts w:ascii="Arial" w:eastAsia="Arial" w:hAnsi="Arial" w:cs="Arial"/>
          <w:sz w:val="24"/>
          <w:szCs w:val="24"/>
        </w:rPr>
      </w:pPr>
      <w:r>
        <w:rPr>
          <w:rFonts w:ascii="Arial" w:eastAsia="Arial" w:hAnsi="Arial" w:cs="Arial"/>
          <w:sz w:val="24"/>
          <w:szCs w:val="24"/>
        </w:rPr>
        <w:t xml:space="preserve"> </w:t>
      </w:r>
      <w:r w:rsidR="00126AEA">
        <w:rPr>
          <w:rFonts w:ascii="Arial" w:eastAsia="Arial" w:hAnsi="Arial" w:cs="Arial"/>
          <w:sz w:val="24"/>
          <w:szCs w:val="24"/>
        </w:rPr>
        <w:t xml:space="preserve">У 2023 році до Переліку було включено 1 об’єкт, а саме: нежитлове приміщення мезоніну загальною площею 22,8 </w:t>
      </w:r>
      <w:proofErr w:type="spellStart"/>
      <w:r w:rsidR="00126AEA">
        <w:rPr>
          <w:rFonts w:ascii="Arial" w:eastAsia="Arial" w:hAnsi="Arial" w:cs="Arial"/>
          <w:sz w:val="24"/>
          <w:szCs w:val="24"/>
        </w:rPr>
        <w:t>кв</w:t>
      </w:r>
      <w:proofErr w:type="spellEnd"/>
      <w:r w:rsidR="00126AEA">
        <w:rPr>
          <w:rFonts w:ascii="Arial" w:eastAsia="Arial" w:hAnsi="Arial" w:cs="Arial"/>
          <w:sz w:val="24"/>
          <w:szCs w:val="24"/>
        </w:rPr>
        <w:t xml:space="preserve">. м на вул. </w:t>
      </w:r>
      <w:proofErr w:type="spellStart"/>
      <w:r w:rsidR="00126AEA">
        <w:rPr>
          <w:rFonts w:ascii="Arial" w:eastAsia="Arial" w:hAnsi="Arial" w:cs="Arial"/>
          <w:sz w:val="24"/>
          <w:szCs w:val="24"/>
        </w:rPr>
        <w:t>Ф.Ліста</w:t>
      </w:r>
      <w:proofErr w:type="spellEnd"/>
      <w:r w:rsidR="00126AEA">
        <w:rPr>
          <w:rFonts w:ascii="Arial" w:eastAsia="Arial" w:hAnsi="Arial" w:cs="Arial"/>
          <w:sz w:val="24"/>
          <w:szCs w:val="24"/>
        </w:rPr>
        <w:t>, 6 (ухвала від 02.03.2023 № 2982).</w:t>
      </w:r>
    </w:p>
    <w:p w:rsidR="000E4EC6" w:rsidRDefault="00F35227" w:rsidP="00F35227">
      <w:pPr>
        <w:spacing w:before="240" w:after="240"/>
        <w:ind w:firstLine="567"/>
        <w:jc w:val="both"/>
        <w:rPr>
          <w:rFonts w:ascii="Arial" w:eastAsia="Arial" w:hAnsi="Arial" w:cs="Arial"/>
          <w:sz w:val="24"/>
          <w:szCs w:val="24"/>
          <w:highlight w:val="white"/>
        </w:rPr>
      </w:pPr>
      <w:r>
        <w:rPr>
          <w:rFonts w:ascii="Arial" w:eastAsia="Arial" w:hAnsi="Arial" w:cs="Arial"/>
          <w:sz w:val="24"/>
          <w:szCs w:val="24"/>
        </w:rPr>
        <w:t xml:space="preserve"> </w:t>
      </w:r>
      <w:r w:rsidR="00126AEA">
        <w:rPr>
          <w:rFonts w:ascii="Arial" w:eastAsia="Arial" w:hAnsi="Arial" w:cs="Arial"/>
          <w:sz w:val="24"/>
          <w:szCs w:val="24"/>
        </w:rPr>
        <w:t xml:space="preserve">Зазначений об’єкт включений до Переліку об’єктів малої приватизації комунальної власності Львівської міської територіальної громади, які підлягають приватизації способом викупу, оскільки орендарем такого об’єкту здійснено поліпшення орендованого майна, які неможливо відокремити від відповідного об’єкта без заподіяння йому шкоди, в розмірі не менш як 25 % ринкової вартості майна, визначеної суб’єктом оціночної діяльності для цілей оренди майна. Згода </w:t>
      </w:r>
      <w:r w:rsidR="00126AEA">
        <w:rPr>
          <w:rFonts w:ascii="Arial" w:eastAsia="Arial" w:hAnsi="Arial" w:cs="Arial"/>
          <w:sz w:val="24"/>
          <w:szCs w:val="24"/>
          <w:highlight w:val="white"/>
        </w:rPr>
        <w:t>на здійснення таких невід’ємних поліпшень була надана орендарю  рішенням виконавчого комітету, зокрема:</w:t>
      </w:r>
    </w:p>
    <w:p w:rsidR="000E4EC6" w:rsidRDefault="00126AEA" w:rsidP="00645728">
      <w:pPr>
        <w:tabs>
          <w:tab w:val="left" w:pos="709"/>
          <w:tab w:val="left" w:pos="851"/>
        </w:tabs>
        <w:spacing w:before="240" w:after="240"/>
        <w:ind w:firstLine="426"/>
        <w:jc w:val="both"/>
        <w:rPr>
          <w:rFonts w:ascii="Arial" w:eastAsia="Arial" w:hAnsi="Arial" w:cs="Arial"/>
          <w:sz w:val="24"/>
          <w:szCs w:val="24"/>
        </w:rPr>
      </w:pPr>
      <w:r>
        <w:rPr>
          <w:rFonts w:ascii="Arial" w:eastAsia="Arial" w:hAnsi="Arial" w:cs="Arial"/>
          <w:sz w:val="24"/>
          <w:szCs w:val="24"/>
        </w:rPr>
        <w:t>-</w:t>
      </w:r>
      <w:r>
        <w:rPr>
          <w:rFonts w:ascii="Arial" w:eastAsia="Arial" w:hAnsi="Arial" w:cs="Arial"/>
          <w:sz w:val="14"/>
          <w:szCs w:val="14"/>
        </w:rPr>
        <w:t xml:space="preserve">      </w:t>
      </w:r>
      <w:r w:rsidR="00F35227">
        <w:rPr>
          <w:rFonts w:ascii="Arial" w:eastAsia="Arial" w:hAnsi="Arial" w:cs="Arial"/>
          <w:sz w:val="24"/>
          <w:szCs w:val="24"/>
        </w:rPr>
        <w:t>р</w:t>
      </w:r>
      <w:r>
        <w:rPr>
          <w:rFonts w:ascii="Arial" w:eastAsia="Arial" w:hAnsi="Arial" w:cs="Arial"/>
          <w:sz w:val="24"/>
          <w:szCs w:val="24"/>
        </w:rPr>
        <w:t>ішення від 18.12.2020 № 1189 “Про надання згоди на здійснення невід’ємних поліпшень орендованого майна на вул. Ф. Ліста, 6”.</w:t>
      </w:r>
    </w:p>
    <w:p w:rsidR="000E4EC6" w:rsidRDefault="00126AEA">
      <w:pPr>
        <w:spacing w:before="240" w:after="240"/>
        <w:jc w:val="both"/>
        <w:rPr>
          <w:rFonts w:ascii="Arial" w:eastAsia="Arial" w:hAnsi="Arial" w:cs="Arial"/>
          <w:sz w:val="24"/>
          <w:szCs w:val="24"/>
        </w:rPr>
      </w:pPr>
      <w:r>
        <w:rPr>
          <w:rFonts w:ascii="Arial" w:eastAsia="Arial" w:hAnsi="Arial" w:cs="Arial"/>
          <w:sz w:val="24"/>
          <w:szCs w:val="24"/>
        </w:rPr>
        <w:t xml:space="preserve">      </w:t>
      </w:r>
      <w:r>
        <w:rPr>
          <w:rFonts w:ascii="Arial" w:eastAsia="Arial" w:hAnsi="Arial" w:cs="Arial"/>
          <w:sz w:val="24"/>
          <w:szCs w:val="24"/>
        </w:rPr>
        <w:tab/>
        <w:t>На підставі рішення виконавчого комітету про надання згоди на здійснення невід’ємних поліпшень орендованого майна  видано відповідний наказ Управління.</w:t>
      </w:r>
    </w:p>
    <w:p w:rsidR="000E4EC6" w:rsidRDefault="000E4EC6">
      <w:pPr>
        <w:jc w:val="both"/>
        <w:rPr>
          <w:rFonts w:ascii="Arial" w:eastAsia="Arial" w:hAnsi="Arial" w:cs="Arial"/>
          <w:sz w:val="24"/>
          <w:szCs w:val="24"/>
        </w:rPr>
      </w:pPr>
    </w:p>
    <w:p w:rsidR="000E4EC6" w:rsidRDefault="000E4EC6">
      <w:pPr>
        <w:tabs>
          <w:tab w:val="left" w:pos="993"/>
        </w:tabs>
        <w:spacing w:line="276" w:lineRule="auto"/>
        <w:ind w:left="566" w:right="570" w:firstLine="427"/>
        <w:jc w:val="both"/>
        <w:rPr>
          <w:rFonts w:ascii="Arial" w:eastAsia="Arial" w:hAnsi="Arial" w:cs="Arial"/>
          <w:b/>
          <w:sz w:val="24"/>
          <w:szCs w:val="24"/>
        </w:rPr>
      </w:pPr>
    </w:p>
    <w:p w:rsidR="000E4EC6" w:rsidRDefault="00126AEA">
      <w:pPr>
        <w:numPr>
          <w:ilvl w:val="1"/>
          <w:numId w:val="4"/>
        </w:numPr>
        <w:tabs>
          <w:tab w:val="left" w:pos="993"/>
        </w:tabs>
        <w:spacing w:line="276" w:lineRule="auto"/>
        <w:ind w:left="566" w:right="570" w:firstLine="427"/>
        <w:jc w:val="both"/>
        <w:rPr>
          <w:rFonts w:ascii="Arial" w:eastAsia="Arial" w:hAnsi="Arial" w:cs="Arial"/>
          <w:sz w:val="24"/>
          <w:szCs w:val="24"/>
          <w:highlight w:val="white"/>
        </w:rPr>
      </w:pPr>
      <w:r>
        <w:rPr>
          <w:rFonts w:ascii="Arial" w:eastAsia="Arial" w:hAnsi="Arial" w:cs="Arial"/>
          <w:b/>
          <w:sz w:val="24"/>
          <w:szCs w:val="24"/>
          <w:highlight w:val="white"/>
        </w:rPr>
        <w:t>Перелік об’єктів права комунальної власності Львівської міської територіальної громади, які не підлягають приватизації.</w:t>
      </w:r>
    </w:p>
    <w:p w:rsidR="000E4EC6" w:rsidRDefault="000E4EC6">
      <w:pPr>
        <w:tabs>
          <w:tab w:val="left" w:pos="993"/>
        </w:tabs>
        <w:spacing w:line="276" w:lineRule="auto"/>
        <w:ind w:left="1185" w:right="570"/>
        <w:jc w:val="both"/>
        <w:rPr>
          <w:rFonts w:ascii="Arial" w:eastAsia="Arial" w:hAnsi="Arial" w:cs="Arial"/>
          <w:sz w:val="24"/>
          <w:szCs w:val="24"/>
          <w:highlight w:val="white"/>
        </w:rPr>
      </w:pPr>
    </w:p>
    <w:p w:rsidR="000E4EC6" w:rsidRDefault="00126AEA">
      <w:pPr>
        <w:spacing w:before="240" w:after="240"/>
        <w:ind w:firstLine="720"/>
        <w:jc w:val="both"/>
        <w:rPr>
          <w:rFonts w:ascii="Arial" w:eastAsia="Arial" w:hAnsi="Arial" w:cs="Arial"/>
          <w:sz w:val="24"/>
          <w:szCs w:val="24"/>
        </w:rPr>
      </w:pPr>
      <w:r>
        <w:rPr>
          <w:rFonts w:ascii="Arial" w:eastAsia="Arial" w:hAnsi="Arial" w:cs="Arial"/>
          <w:sz w:val="24"/>
          <w:szCs w:val="24"/>
        </w:rPr>
        <w:t xml:space="preserve">У 2023 році Перелік об’єктів права комунальної власності Львівської міської територіальної громади, які не підлягають приватизації  (затверджений ухвалою від 23.12.2021 № 1854) </w:t>
      </w:r>
      <w:r>
        <w:rPr>
          <w:rFonts w:ascii="Arial" w:eastAsia="Arial" w:hAnsi="Arial" w:cs="Arial"/>
          <w:b/>
          <w:sz w:val="24"/>
          <w:szCs w:val="24"/>
        </w:rPr>
        <w:t>доповнений 3 об’єктами</w:t>
      </w:r>
      <w:r>
        <w:rPr>
          <w:rFonts w:ascii="Arial" w:eastAsia="Arial" w:hAnsi="Arial" w:cs="Arial"/>
          <w:sz w:val="24"/>
          <w:szCs w:val="24"/>
        </w:rPr>
        <w:t>:</w:t>
      </w:r>
    </w:p>
    <w:p w:rsidR="000E4EC6" w:rsidRDefault="00126AEA">
      <w:pPr>
        <w:spacing w:before="120" w:after="120"/>
        <w:ind w:firstLine="720"/>
        <w:jc w:val="both"/>
        <w:rPr>
          <w:rFonts w:ascii="Arial" w:eastAsia="Arial" w:hAnsi="Arial" w:cs="Arial"/>
          <w:sz w:val="24"/>
          <w:szCs w:val="24"/>
        </w:rPr>
      </w:pPr>
      <w:r>
        <w:rPr>
          <w:rFonts w:ascii="Arial" w:eastAsia="Arial" w:hAnsi="Arial" w:cs="Arial"/>
          <w:sz w:val="24"/>
          <w:szCs w:val="24"/>
        </w:rPr>
        <w:t xml:space="preserve"> -  будівля диспетчерського пункту під літерою "А-1" на вул. Стрийськ</w:t>
      </w:r>
      <w:r w:rsidR="00F35227">
        <w:rPr>
          <w:rFonts w:ascii="Arial" w:eastAsia="Arial" w:hAnsi="Arial" w:cs="Arial"/>
          <w:sz w:val="24"/>
          <w:szCs w:val="24"/>
        </w:rPr>
        <w:t>ій,</w:t>
      </w:r>
      <w:r>
        <w:rPr>
          <w:rFonts w:ascii="Arial" w:eastAsia="Arial" w:hAnsi="Arial" w:cs="Arial"/>
          <w:sz w:val="24"/>
          <w:szCs w:val="24"/>
        </w:rPr>
        <w:t xml:space="preserve">109 загальною площею 195 </w:t>
      </w:r>
      <w:proofErr w:type="spellStart"/>
      <w:r>
        <w:rPr>
          <w:rFonts w:ascii="Arial" w:eastAsia="Arial" w:hAnsi="Arial" w:cs="Arial"/>
          <w:sz w:val="24"/>
          <w:szCs w:val="24"/>
        </w:rPr>
        <w:t>кв</w:t>
      </w:r>
      <w:proofErr w:type="spellEnd"/>
      <w:r>
        <w:rPr>
          <w:rFonts w:ascii="Arial" w:eastAsia="Arial" w:hAnsi="Arial" w:cs="Arial"/>
          <w:sz w:val="24"/>
          <w:szCs w:val="24"/>
        </w:rPr>
        <w:t xml:space="preserve">. м.; </w:t>
      </w:r>
    </w:p>
    <w:p w:rsidR="000E4EC6" w:rsidRDefault="00126AEA">
      <w:pPr>
        <w:spacing w:before="120" w:after="120"/>
        <w:ind w:firstLine="720"/>
        <w:jc w:val="both"/>
        <w:rPr>
          <w:rFonts w:ascii="Arial" w:eastAsia="Arial" w:hAnsi="Arial" w:cs="Arial"/>
          <w:sz w:val="24"/>
          <w:szCs w:val="24"/>
        </w:rPr>
      </w:pPr>
      <w:r>
        <w:rPr>
          <w:rFonts w:ascii="Arial" w:eastAsia="Arial" w:hAnsi="Arial" w:cs="Arial"/>
          <w:sz w:val="24"/>
          <w:szCs w:val="24"/>
        </w:rPr>
        <w:t xml:space="preserve">- громадський будинок з господарськими (допоміжними) будівлями та спорудами під літерою "А1" на вул. Галицька, 12-а у м. Винники </w:t>
      </w:r>
      <w:r>
        <w:rPr>
          <w:rFonts w:ascii="Arial" w:eastAsia="Arial" w:hAnsi="Arial" w:cs="Arial"/>
          <w:sz w:val="24"/>
          <w:szCs w:val="24"/>
          <w:highlight w:val="white"/>
        </w:rPr>
        <w:t xml:space="preserve">загальною площею 516,7 </w:t>
      </w:r>
      <w:proofErr w:type="spellStart"/>
      <w:r>
        <w:rPr>
          <w:rFonts w:ascii="Arial" w:eastAsia="Arial" w:hAnsi="Arial" w:cs="Arial"/>
          <w:sz w:val="24"/>
          <w:szCs w:val="24"/>
          <w:highlight w:val="white"/>
        </w:rPr>
        <w:t>кв</w:t>
      </w:r>
      <w:proofErr w:type="spellEnd"/>
      <w:r>
        <w:rPr>
          <w:rFonts w:ascii="Arial" w:eastAsia="Arial" w:hAnsi="Arial" w:cs="Arial"/>
          <w:sz w:val="24"/>
          <w:szCs w:val="24"/>
          <w:highlight w:val="white"/>
        </w:rPr>
        <w:t>. м.</w:t>
      </w:r>
      <w:r>
        <w:rPr>
          <w:rFonts w:ascii="Arial" w:eastAsia="Arial" w:hAnsi="Arial" w:cs="Arial"/>
          <w:sz w:val="24"/>
          <w:szCs w:val="24"/>
        </w:rPr>
        <w:t xml:space="preserve">; </w:t>
      </w:r>
    </w:p>
    <w:p w:rsidR="000E4EC6" w:rsidRDefault="00126AEA">
      <w:pPr>
        <w:spacing w:before="120" w:after="120"/>
        <w:ind w:firstLine="720"/>
        <w:jc w:val="both"/>
        <w:rPr>
          <w:rFonts w:ascii="Arial" w:eastAsia="Arial" w:hAnsi="Arial" w:cs="Arial"/>
          <w:sz w:val="24"/>
          <w:szCs w:val="24"/>
        </w:rPr>
      </w:pPr>
      <w:r>
        <w:rPr>
          <w:rFonts w:ascii="Arial" w:eastAsia="Arial" w:hAnsi="Arial" w:cs="Arial"/>
          <w:sz w:val="24"/>
          <w:szCs w:val="24"/>
        </w:rPr>
        <w:t xml:space="preserve"> - будівля під літерою "А-3" на вул. </w:t>
      </w:r>
      <w:proofErr w:type="spellStart"/>
      <w:r>
        <w:rPr>
          <w:rFonts w:ascii="Arial" w:eastAsia="Arial" w:hAnsi="Arial" w:cs="Arial"/>
          <w:sz w:val="24"/>
          <w:szCs w:val="24"/>
        </w:rPr>
        <w:t>Каліча</w:t>
      </w:r>
      <w:proofErr w:type="spellEnd"/>
      <w:r>
        <w:rPr>
          <w:rFonts w:ascii="Arial" w:eastAsia="Arial" w:hAnsi="Arial" w:cs="Arial"/>
          <w:sz w:val="24"/>
          <w:szCs w:val="24"/>
        </w:rPr>
        <w:t xml:space="preserve"> Гора, 5 </w:t>
      </w:r>
      <w:r>
        <w:rPr>
          <w:rFonts w:ascii="Arial" w:eastAsia="Arial" w:hAnsi="Arial" w:cs="Arial"/>
          <w:sz w:val="24"/>
          <w:szCs w:val="24"/>
          <w:highlight w:val="white"/>
        </w:rPr>
        <w:t xml:space="preserve">загальною площею 1352,0 </w:t>
      </w:r>
      <w:proofErr w:type="spellStart"/>
      <w:r>
        <w:rPr>
          <w:rFonts w:ascii="Arial" w:eastAsia="Arial" w:hAnsi="Arial" w:cs="Arial"/>
          <w:sz w:val="24"/>
          <w:szCs w:val="24"/>
          <w:highlight w:val="white"/>
        </w:rPr>
        <w:t>кв</w:t>
      </w:r>
      <w:proofErr w:type="spellEnd"/>
      <w:r>
        <w:rPr>
          <w:rFonts w:ascii="Arial" w:eastAsia="Arial" w:hAnsi="Arial" w:cs="Arial"/>
          <w:sz w:val="24"/>
          <w:szCs w:val="24"/>
          <w:highlight w:val="white"/>
        </w:rPr>
        <w:t>. м.</w:t>
      </w:r>
    </w:p>
    <w:p w:rsidR="000E4EC6" w:rsidRDefault="00126AEA" w:rsidP="00F35227">
      <w:pPr>
        <w:spacing w:before="240" w:after="240"/>
        <w:ind w:firstLine="567"/>
        <w:jc w:val="both"/>
        <w:rPr>
          <w:rFonts w:ascii="Arial" w:eastAsia="Arial" w:hAnsi="Arial" w:cs="Arial"/>
          <w:sz w:val="24"/>
          <w:szCs w:val="24"/>
        </w:rPr>
      </w:pPr>
      <w:r>
        <w:rPr>
          <w:rFonts w:ascii="Arial" w:eastAsia="Arial" w:hAnsi="Arial" w:cs="Arial"/>
          <w:sz w:val="24"/>
          <w:szCs w:val="24"/>
        </w:rPr>
        <w:t xml:space="preserve">Станом на кінець 2023 року вищезгаданий Перелік налічує загалом </w:t>
      </w:r>
      <w:r>
        <w:rPr>
          <w:rFonts w:ascii="Arial" w:eastAsia="Arial" w:hAnsi="Arial" w:cs="Arial"/>
          <w:b/>
          <w:sz w:val="24"/>
          <w:szCs w:val="24"/>
        </w:rPr>
        <w:t>8 об’єктів</w:t>
      </w:r>
      <w:r>
        <w:rPr>
          <w:rFonts w:ascii="Arial" w:eastAsia="Arial" w:hAnsi="Arial" w:cs="Arial"/>
          <w:sz w:val="24"/>
          <w:szCs w:val="24"/>
        </w:rPr>
        <w:t>:</w:t>
      </w:r>
    </w:p>
    <w:p w:rsidR="000E4EC6" w:rsidRDefault="000B619E">
      <w:pPr>
        <w:spacing w:before="240" w:after="240"/>
        <w:jc w:val="both"/>
        <w:rPr>
          <w:rFonts w:ascii="Arial" w:eastAsia="Arial" w:hAnsi="Arial" w:cs="Arial"/>
          <w:sz w:val="24"/>
          <w:szCs w:val="24"/>
        </w:rPr>
      </w:pPr>
      <w:hyperlink r:id="rId17">
        <w:r w:rsidR="00126AEA">
          <w:rPr>
            <w:rFonts w:ascii="Arial" w:eastAsia="Arial" w:hAnsi="Arial" w:cs="Arial"/>
            <w:color w:val="0000FF"/>
            <w:sz w:val="24"/>
            <w:szCs w:val="24"/>
            <w:u w:val="single"/>
          </w:rPr>
          <w:t>https://www8.city-adm.lviv.ua/inTEAM/Uhvaly.nsf/(SearchForWeb)/8E18822828632FB0C22587C100430F8A?OpenDocument</w:t>
        </w:r>
      </w:hyperlink>
    </w:p>
    <w:p w:rsidR="000E4EC6" w:rsidRDefault="00126AEA">
      <w:pPr>
        <w:spacing w:before="240" w:after="240"/>
        <w:ind w:firstLine="560"/>
        <w:jc w:val="both"/>
        <w:rPr>
          <w:rFonts w:ascii="Arial" w:eastAsia="Arial" w:hAnsi="Arial" w:cs="Arial"/>
          <w:sz w:val="24"/>
          <w:szCs w:val="24"/>
        </w:rPr>
      </w:pPr>
      <w:r>
        <w:rPr>
          <w:rFonts w:ascii="Arial" w:eastAsia="Arial" w:hAnsi="Arial" w:cs="Arial"/>
          <w:sz w:val="24"/>
          <w:szCs w:val="24"/>
        </w:rPr>
        <w:t>До Переліку включені об’єкти, приватизація яких не заборонена законодавчими актами у сфері приватизації, однак  саме ці об’єкти нерухомого майна ЛМТГ необхідні для забезпечення в майбутньому виконання функцій місцевого самоврядування, в тому числі для забезпечення функціонування амбулаторій сімейної медицини, спортивних гуртків, секцій, установ дитячо-юнацьких та молодіжних клубів, для розміщення органів місцевого самоврядування, рекреаційних зон, навчальних центрів тощо.</w:t>
      </w:r>
    </w:p>
    <w:p w:rsidR="000E4EC6" w:rsidRDefault="000E4EC6">
      <w:pPr>
        <w:tabs>
          <w:tab w:val="left" w:pos="993"/>
        </w:tabs>
        <w:spacing w:line="276" w:lineRule="auto"/>
        <w:ind w:right="570"/>
        <w:jc w:val="both"/>
        <w:rPr>
          <w:rFonts w:ascii="Arial" w:eastAsia="Arial" w:hAnsi="Arial" w:cs="Arial"/>
          <w:sz w:val="24"/>
          <w:szCs w:val="24"/>
        </w:rPr>
      </w:pPr>
    </w:p>
    <w:p w:rsidR="00126AEA" w:rsidRDefault="00126AEA" w:rsidP="00126AEA">
      <w:pPr>
        <w:jc w:val="center"/>
        <w:rPr>
          <w:rFonts w:ascii="Arial" w:eastAsia="Arial" w:hAnsi="Arial" w:cs="Arial"/>
          <w:b/>
          <w:sz w:val="24"/>
          <w:szCs w:val="24"/>
        </w:rPr>
      </w:pPr>
      <w:r>
        <w:rPr>
          <w:rFonts w:ascii="Arial" w:eastAsia="Arial" w:hAnsi="Arial" w:cs="Arial"/>
          <w:b/>
          <w:sz w:val="24"/>
          <w:szCs w:val="24"/>
        </w:rPr>
        <w:t>Оприлюднення Переліку об’єктів, які підлягають приватизації.</w:t>
      </w:r>
    </w:p>
    <w:p w:rsidR="000E4EC6" w:rsidRDefault="00126AEA">
      <w:pPr>
        <w:spacing w:before="240" w:after="240"/>
        <w:ind w:firstLine="560"/>
        <w:jc w:val="both"/>
        <w:rPr>
          <w:rFonts w:ascii="Arial" w:eastAsia="Arial" w:hAnsi="Arial" w:cs="Arial"/>
          <w:sz w:val="24"/>
          <w:szCs w:val="24"/>
        </w:rPr>
      </w:pPr>
      <w:r>
        <w:rPr>
          <w:rFonts w:ascii="Arial" w:eastAsia="Arial" w:hAnsi="Arial" w:cs="Arial"/>
          <w:sz w:val="24"/>
          <w:szCs w:val="24"/>
        </w:rPr>
        <w:t>На виконання ЗУ “Про приватизацію державного і комунального майна”, працівниками управління, у встановлених законодавством термін, оприлюднено в “</w:t>
      </w:r>
      <w:proofErr w:type="spellStart"/>
      <w:r>
        <w:rPr>
          <w:rFonts w:ascii="Arial" w:eastAsia="Arial" w:hAnsi="Arial" w:cs="Arial"/>
          <w:sz w:val="24"/>
          <w:szCs w:val="24"/>
        </w:rPr>
        <w:t>Прозорро.Продажі</w:t>
      </w:r>
      <w:proofErr w:type="spellEnd"/>
      <w:r>
        <w:rPr>
          <w:rFonts w:ascii="Arial" w:eastAsia="Arial" w:hAnsi="Arial" w:cs="Arial"/>
          <w:sz w:val="24"/>
          <w:szCs w:val="24"/>
        </w:rPr>
        <w:t xml:space="preserve">” інформацію щодо </w:t>
      </w:r>
      <w:r>
        <w:rPr>
          <w:rFonts w:ascii="Arial" w:eastAsia="Arial" w:hAnsi="Arial" w:cs="Arial"/>
          <w:b/>
          <w:sz w:val="24"/>
          <w:szCs w:val="24"/>
        </w:rPr>
        <w:t>39 об’єктів</w:t>
      </w:r>
      <w:r>
        <w:rPr>
          <w:rFonts w:ascii="Arial" w:eastAsia="Arial" w:hAnsi="Arial" w:cs="Arial"/>
          <w:sz w:val="24"/>
          <w:szCs w:val="24"/>
        </w:rPr>
        <w:t xml:space="preserve">  малої приватизації комунальної власності Львівської міської ради, які включені в Переліки об’єктів, що підлягають приватизації способом аукціону чи викупу: </w:t>
      </w:r>
    </w:p>
    <w:p w:rsidR="000E4EC6" w:rsidRDefault="00126AEA">
      <w:pPr>
        <w:spacing w:before="240" w:after="240"/>
        <w:jc w:val="both"/>
        <w:rPr>
          <w:rFonts w:ascii="Arial" w:eastAsia="Arial" w:hAnsi="Arial" w:cs="Arial"/>
          <w:color w:val="0000FF"/>
          <w:sz w:val="24"/>
          <w:szCs w:val="24"/>
          <w:u w:val="single"/>
        </w:rPr>
      </w:pPr>
      <w:r>
        <w:rPr>
          <w:rFonts w:ascii="Arial" w:eastAsia="Arial" w:hAnsi="Arial" w:cs="Arial"/>
          <w:sz w:val="24"/>
          <w:szCs w:val="24"/>
        </w:rPr>
        <w:t xml:space="preserve"> </w:t>
      </w:r>
      <w:hyperlink r:id="rId18">
        <w:r>
          <w:rPr>
            <w:rFonts w:ascii="Arial" w:eastAsia="Arial" w:hAnsi="Arial" w:cs="Arial"/>
            <w:color w:val="0000FF"/>
            <w:sz w:val="24"/>
            <w:szCs w:val="24"/>
            <w:u w:val="single"/>
          </w:rPr>
          <w:t>https://mayno.lviv.ua/aukcionyprozorro/perelik-obyektiv-shcho-pidlyagayut-pryvatyzaciyi</w:t>
        </w:r>
      </w:hyperlink>
    </w:p>
    <w:p w:rsidR="000E4EC6" w:rsidRDefault="00126AEA">
      <w:pPr>
        <w:spacing w:before="240" w:after="240"/>
        <w:jc w:val="both"/>
        <w:rPr>
          <w:rFonts w:ascii="Arial" w:eastAsia="Arial" w:hAnsi="Arial" w:cs="Arial"/>
          <w:sz w:val="24"/>
          <w:szCs w:val="24"/>
        </w:rPr>
      </w:pPr>
      <w:r>
        <w:rPr>
          <w:rFonts w:ascii="Arial" w:eastAsia="Arial" w:hAnsi="Arial" w:cs="Arial"/>
          <w:sz w:val="24"/>
          <w:szCs w:val="24"/>
        </w:rPr>
        <w:t xml:space="preserve"> </w:t>
      </w:r>
      <w:r w:rsidR="00F35227">
        <w:rPr>
          <w:rFonts w:ascii="Arial" w:eastAsia="Arial" w:hAnsi="Arial" w:cs="Arial"/>
          <w:sz w:val="24"/>
          <w:szCs w:val="24"/>
        </w:rPr>
        <w:tab/>
      </w:r>
      <w:r>
        <w:rPr>
          <w:rFonts w:ascii="Arial" w:eastAsia="Arial" w:hAnsi="Arial" w:cs="Arial"/>
          <w:sz w:val="24"/>
          <w:szCs w:val="24"/>
        </w:rPr>
        <w:t>Щодо кожного з об’єктів підготовлено доволі значний пакет документів, який включає:</w:t>
      </w:r>
    </w:p>
    <w:p w:rsidR="000E4EC6" w:rsidRDefault="00126AEA" w:rsidP="00F35227">
      <w:pPr>
        <w:spacing w:before="120"/>
        <w:ind w:left="1077" w:hanging="357"/>
        <w:jc w:val="both"/>
        <w:rPr>
          <w:rFonts w:ascii="Arial" w:eastAsia="Arial" w:hAnsi="Arial" w:cs="Arial"/>
          <w:sz w:val="24"/>
          <w:szCs w:val="24"/>
        </w:rPr>
      </w:pPr>
      <w:r>
        <w:rPr>
          <w:rFonts w:ascii="Arial" w:eastAsia="Arial" w:hAnsi="Arial" w:cs="Arial"/>
          <w:sz w:val="24"/>
          <w:szCs w:val="24"/>
        </w:rPr>
        <w:t>-</w:t>
      </w:r>
      <w:r>
        <w:rPr>
          <w:rFonts w:ascii="Arial" w:eastAsia="Arial" w:hAnsi="Arial" w:cs="Arial"/>
          <w:sz w:val="14"/>
          <w:szCs w:val="14"/>
        </w:rPr>
        <w:t xml:space="preserve">      </w:t>
      </w:r>
      <w:r>
        <w:rPr>
          <w:rFonts w:ascii="Arial" w:eastAsia="Arial" w:hAnsi="Arial" w:cs="Arial"/>
          <w:sz w:val="24"/>
          <w:szCs w:val="24"/>
        </w:rPr>
        <w:t>технічну документацію на об’єкт;</w:t>
      </w:r>
    </w:p>
    <w:p w:rsidR="000E4EC6" w:rsidRDefault="00126AEA" w:rsidP="00F35227">
      <w:pPr>
        <w:spacing w:before="120"/>
        <w:ind w:left="1077" w:hanging="357"/>
        <w:jc w:val="both"/>
        <w:rPr>
          <w:rFonts w:ascii="Arial" w:eastAsia="Arial" w:hAnsi="Arial" w:cs="Arial"/>
          <w:sz w:val="24"/>
          <w:szCs w:val="24"/>
        </w:rPr>
      </w:pPr>
      <w:r>
        <w:rPr>
          <w:rFonts w:ascii="Arial" w:eastAsia="Arial" w:hAnsi="Arial" w:cs="Arial"/>
          <w:sz w:val="24"/>
          <w:szCs w:val="24"/>
        </w:rPr>
        <w:t>-</w:t>
      </w:r>
      <w:r>
        <w:rPr>
          <w:rFonts w:ascii="Arial" w:eastAsia="Arial" w:hAnsi="Arial" w:cs="Arial"/>
          <w:sz w:val="14"/>
          <w:szCs w:val="14"/>
        </w:rPr>
        <w:t xml:space="preserve">      </w:t>
      </w:r>
      <w:r>
        <w:rPr>
          <w:rFonts w:ascii="Arial" w:eastAsia="Arial" w:hAnsi="Arial" w:cs="Arial"/>
          <w:sz w:val="24"/>
          <w:szCs w:val="24"/>
        </w:rPr>
        <w:t>документи, шо посвідчують право власності;</w:t>
      </w:r>
    </w:p>
    <w:p w:rsidR="000E4EC6" w:rsidRDefault="00126AEA" w:rsidP="00F35227">
      <w:pPr>
        <w:spacing w:before="120"/>
        <w:ind w:left="1077" w:hanging="357"/>
        <w:jc w:val="both"/>
        <w:rPr>
          <w:rFonts w:ascii="Arial" w:eastAsia="Arial" w:hAnsi="Arial" w:cs="Arial"/>
          <w:sz w:val="24"/>
          <w:szCs w:val="24"/>
        </w:rPr>
      </w:pPr>
      <w:r>
        <w:rPr>
          <w:rFonts w:ascii="Arial" w:eastAsia="Arial" w:hAnsi="Arial" w:cs="Arial"/>
          <w:sz w:val="24"/>
          <w:szCs w:val="24"/>
        </w:rPr>
        <w:t>-</w:t>
      </w:r>
      <w:r>
        <w:rPr>
          <w:rFonts w:ascii="Arial" w:eastAsia="Arial" w:hAnsi="Arial" w:cs="Arial"/>
          <w:sz w:val="14"/>
          <w:szCs w:val="14"/>
        </w:rPr>
        <w:t xml:space="preserve">      </w:t>
      </w:r>
      <w:r>
        <w:rPr>
          <w:rFonts w:ascii="Arial" w:eastAsia="Arial" w:hAnsi="Arial" w:cs="Arial"/>
          <w:sz w:val="24"/>
          <w:szCs w:val="24"/>
        </w:rPr>
        <w:t>договір оренди (за наявності);</w:t>
      </w:r>
    </w:p>
    <w:p w:rsidR="000E4EC6" w:rsidRDefault="00126AEA" w:rsidP="00F35227">
      <w:pPr>
        <w:spacing w:before="120"/>
        <w:ind w:left="1077" w:hanging="357"/>
        <w:jc w:val="both"/>
        <w:rPr>
          <w:rFonts w:ascii="Arial" w:eastAsia="Arial" w:hAnsi="Arial" w:cs="Arial"/>
          <w:sz w:val="24"/>
          <w:szCs w:val="24"/>
          <w:highlight w:val="white"/>
        </w:rPr>
      </w:pPr>
      <w:r>
        <w:rPr>
          <w:rFonts w:ascii="Arial" w:eastAsia="Arial" w:hAnsi="Arial" w:cs="Arial"/>
          <w:sz w:val="24"/>
          <w:szCs w:val="24"/>
        </w:rPr>
        <w:t>-</w:t>
      </w:r>
      <w:r>
        <w:rPr>
          <w:rFonts w:ascii="Arial" w:eastAsia="Arial" w:hAnsi="Arial" w:cs="Arial"/>
          <w:sz w:val="14"/>
          <w:szCs w:val="14"/>
        </w:rPr>
        <w:t xml:space="preserve">      </w:t>
      </w:r>
      <w:r>
        <w:rPr>
          <w:rFonts w:ascii="Arial" w:eastAsia="Arial" w:hAnsi="Arial" w:cs="Arial"/>
          <w:sz w:val="24"/>
          <w:szCs w:val="24"/>
          <w:highlight w:val="white"/>
        </w:rPr>
        <w:t>фотографічне зображення об’єкта.</w:t>
      </w:r>
    </w:p>
    <w:p w:rsidR="000E4EC6" w:rsidRDefault="00126AEA">
      <w:pPr>
        <w:spacing w:before="240" w:after="240"/>
        <w:jc w:val="both"/>
        <w:rPr>
          <w:rFonts w:ascii="Arial" w:eastAsia="Arial" w:hAnsi="Arial" w:cs="Arial"/>
          <w:sz w:val="24"/>
          <w:szCs w:val="24"/>
        </w:rPr>
      </w:pPr>
      <w:r>
        <w:rPr>
          <w:rFonts w:ascii="Arial" w:eastAsia="Arial" w:hAnsi="Arial" w:cs="Arial"/>
          <w:sz w:val="24"/>
          <w:szCs w:val="24"/>
        </w:rPr>
        <w:t xml:space="preserve">   </w:t>
      </w:r>
      <w:r>
        <w:rPr>
          <w:rFonts w:ascii="Arial" w:eastAsia="Arial" w:hAnsi="Arial" w:cs="Arial"/>
          <w:sz w:val="24"/>
          <w:szCs w:val="24"/>
        </w:rPr>
        <w:tab/>
        <w:t>Вказані документи завантажені та оприлюдненні в електронній торговій системі щодо кожного об’єкта, який включений до одного із Переліків. Також щодо кожного об’єкта вказана інформація щодо балансоутримувача, наведена коротка характеристика об’єкта, фотофіксація.  Інформація розміщена з метою більш детального ознайомлення потенційних покупців з об’єктами приватизації.</w:t>
      </w:r>
    </w:p>
    <w:p w:rsidR="000E4EC6" w:rsidRDefault="00126AEA">
      <w:pPr>
        <w:spacing w:before="240" w:after="240"/>
        <w:jc w:val="both"/>
        <w:rPr>
          <w:rFonts w:ascii="Arial" w:eastAsia="Arial" w:hAnsi="Arial" w:cs="Arial"/>
          <w:sz w:val="24"/>
          <w:szCs w:val="24"/>
        </w:rPr>
      </w:pPr>
      <w:r>
        <w:rPr>
          <w:rFonts w:ascii="Arial" w:eastAsia="Arial" w:hAnsi="Arial" w:cs="Arial"/>
          <w:sz w:val="24"/>
          <w:szCs w:val="24"/>
        </w:rPr>
        <w:lastRenderedPageBreak/>
        <w:t xml:space="preserve"> </w:t>
      </w:r>
    </w:p>
    <w:p w:rsidR="000E4EC6" w:rsidRDefault="000E4EC6">
      <w:pPr>
        <w:tabs>
          <w:tab w:val="left" w:pos="993"/>
        </w:tabs>
        <w:spacing w:line="276" w:lineRule="auto"/>
        <w:ind w:right="570"/>
        <w:jc w:val="both"/>
        <w:rPr>
          <w:rFonts w:ascii="Arial" w:eastAsia="Arial" w:hAnsi="Arial" w:cs="Arial"/>
          <w:color w:val="FF0000"/>
          <w:sz w:val="24"/>
          <w:szCs w:val="24"/>
        </w:rPr>
      </w:pPr>
    </w:p>
    <w:p w:rsidR="000E4EC6" w:rsidRDefault="00126AEA">
      <w:pPr>
        <w:numPr>
          <w:ilvl w:val="0"/>
          <w:numId w:val="5"/>
        </w:numPr>
        <w:tabs>
          <w:tab w:val="left" w:pos="426"/>
          <w:tab w:val="left" w:pos="993"/>
        </w:tabs>
        <w:spacing w:line="276" w:lineRule="auto"/>
        <w:ind w:left="566" w:right="570" w:firstLine="427"/>
        <w:rPr>
          <w:rFonts w:ascii="Arial" w:eastAsia="Arial" w:hAnsi="Arial" w:cs="Arial"/>
          <w:sz w:val="24"/>
          <w:szCs w:val="24"/>
        </w:rPr>
      </w:pPr>
      <w:r>
        <w:rPr>
          <w:rFonts w:ascii="Arial" w:eastAsia="Arial" w:hAnsi="Arial" w:cs="Arial"/>
          <w:b/>
          <w:sz w:val="24"/>
          <w:szCs w:val="24"/>
        </w:rPr>
        <w:t>Процедура приватизації</w:t>
      </w:r>
      <w:r>
        <w:rPr>
          <w:rFonts w:ascii="Arial" w:eastAsia="Arial" w:hAnsi="Arial" w:cs="Arial"/>
          <w:sz w:val="24"/>
          <w:szCs w:val="24"/>
        </w:rPr>
        <w:t>.</w:t>
      </w:r>
    </w:p>
    <w:p w:rsidR="000E4EC6" w:rsidRDefault="000E4EC6">
      <w:pPr>
        <w:spacing w:line="276" w:lineRule="auto"/>
        <w:ind w:left="566" w:right="570" w:firstLine="427"/>
        <w:jc w:val="both"/>
        <w:rPr>
          <w:rFonts w:ascii="Arial" w:eastAsia="Arial" w:hAnsi="Arial" w:cs="Arial"/>
          <w:sz w:val="24"/>
          <w:szCs w:val="24"/>
        </w:rPr>
      </w:pPr>
    </w:p>
    <w:p w:rsidR="000E4EC6" w:rsidRDefault="00126AEA" w:rsidP="00645728">
      <w:pPr>
        <w:ind w:firstLine="566"/>
        <w:jc w:val="both"/>
        <w:rPr>
          <w:rFonts w:ascii="Arial" w:eastAsia="Arial" w:hAnsi="Arial" w:cs="Arial"/>
          <w:sz w:val="24"/>
          <w:szCs w:val="24"/>
          <w:highlight w:val="white"/>
        </w:rPr>
      </w:pPr>
      <w:r>
        <w:rPr>
          <w:rFonts w:ascii="Arial" w:eastAsia="Arial" w:hAnsi="Arial" w:cs="Arial"/>
          <w:sz w:val="24"/>
          <w:szCs w:val="24"/>
          <w:highlight w:val="white"/>
        </w:rPr>
        <w:t>У 2023 році управлінням через “</w:t>
      </w:r>
      <w:proofErr w:type="spellStart"/>
      <w:r>
        <w:rPr>
          <w:rFonts w:ascii="Arial" w:eastAsia="Arial" w:hAnsi="Arial" w:cs="Arial"/>
          <w:sz w:val="24"/>
          <w:szCs w:val="24"/>
          <w:highlight w:val="white"/>
        </w:rPr>
        <w:t>Прозорро.Продажі</w:t>
      </w:r>
      <w:proofErr w:type="spellEnd"/>
      <w:r>
        <w:rPr>
          <w:rFonts w:ascii="Arial" w:eastAsia="Arial" w:hAnsi="Arial" w:cs="Arial"/>
          <w:sz w:val="24"/>
          <w:szCs w:val="24"/>
          <w:highlight w:val="white"/>
        </w:rPr>
        <w:t xml:space="preserve">” оголошено </w:t>
      </w:r>
      <w:r>
        <w:rPr>
          <w:rFonts w:ascii="Arial" w:eastAsia="Arial" w:hAnsi="Arial" w:cs="Arial"/>
          <w:b/>
          <w:sz w:val="24"/>
          <w:szCs w:val="24"/>
          <w:highlight w:val="white"/>
        </w:rPr>
        <w:t>30 аукціонів</w:t>
      </w:r>
      <w:r>
        <w:rPr>
          <w:rFonts w:ascii="Arial" w:eastAsia="Arial" w:hAnsi="Arial" w:cs="Arial"/>
          <w:sz w:val="24"/>
          <w:szCs w:val="24"/>
          <w:highlight w:val="white"/>
        </w:rPr>
        <w:t xml:space="preserve"> щодо приватизації об’єктів малої приватизації Львівської міської територіальної громади.</w:t>
      </w:r>
    </w:p>
    <w:p w:rsidR="000E4EC6" w:rsidRDefault="00126AEA">
      <w:pPr>
        <w:spacing w:before="240" w:after="240"/>
        <w:jc w:val="both"/>
        <w:rPr>
          <w:rFonts w:ascii="Arial" w:eastAsia="Arial" w:hAnsi="Arial" w:cs="Arial"/>
          <w:b/>
          <w:sz w:val="24"/>
          <w:szCs w:val="24"/>
          <w:highlight w:val="white"/>
        </w:rPr>
      </w:pPr>
      <w:r>
        <w:rPr>
          <w:rFonts w:ascii="Arial" w:eastAsia="Arial" w:hAnsi="Arial" w:cs="Arial"/>
          <w:b/>
          <w:sz w:val="24"/>
          <w:szCs w:val="24"/>
        </w:rPr>
        <w:t xml:space="preserve">       </w:t>
      </w:r>
      <w:r>
        <w:rPr>
          <w:rFonts w:ascii="Arial" w:eastAsia="Arial" w:hAnsi="Arial" w:cs="Arial"/>
          <w:b/>
          <w:sz w:val="24"/>
          <w:szCs w:val="24"/>
          <w:highlight w:val="white"/>
        </w:rPr>
        <w:t xml:space="preserve">      За результатами оголошених 30 аукціонів:</w:t>
      </w:r>
    </w:p>
    <w:p w:rsidR="000E4EC6" w:rsidRDefault="00126AEA">
      <w:pPr>
        <w:ind w:left="1080" w:hanging="360"/>
        <w:jc w:val="both"/>
        <w:rPr>
          <w:rFonts w:ascii="Arial" w:eastAsia="Arial" w:hAnsi="Arial" w:cs="Arial"/>
          <w:sz w:val="24"/>
          <w:szCs w:val="24"/>
          <w:highlight w:val="white"/>
        </w:rPr>
      </w:pPr>
      <w:r>
        <w:rPr>
          <w:rFonts w:ascii="Noto Sans Symbols" w:eastAsia="Noto Sans Symbols" w:hAnsi="Noto Sans Symbols" w:cs="Noto Sans Symbols"/>
          <w:sz w:val="24"/>
          <w:szCs w:val="24"/>
          <w:highlight w:val="white"/>
        </w:rPr>
        <w:t>●</w:t>
      </w:r>
      <w:r w:rsidR="00743610">
        <w:rPr>
          <w:rFonts w:ascii="Times New Roman" w:eastAsia="Times New Roman" w:hAnsi="Times New Roman" w:cs="Times New Roman"/>
          <w:sz w:val="14"/>
          <w:szCs w:val="14"/>
          <w:highlight w:val="white"/>
        </w:rPr>
        <w:t xml:space="preserve">      </w:t>
      </w:r>
      <w:r>
        <w:rPr>
          <w:rFonts w:ascii="Arial" w:eastAsia="Arial" w:hAnsi="Arial" w:cs="Arial"/>
          <w:sz w:val="24"/>
          <w:szCs w:val="24"/>
          <w:highlight w:val="white"/>
        </w:rPr>
        <w:t>20 об’єктів продані на 1-му етапі ( аукціон з умовами і без умов);</w:t>
      </w:r>
    </w:p>
    <w:p w:rsidR="000E4EC6" w:rsidRDefault="00126AEA">
      <w:pPr>
        <w:ind w:left="1080" w:hanging="360"/>
        <w:jc w:val="both"/>
        <w:rPr>
          <w:rFonts w:ascii="Arial" w:eastAsia="Arial" w:hAnsi="Arial" w:cs="Arial"/>
          <w:sz w:val="24"/>
          <w:szCs w:val="24"/>
          <w:highlight w:val="white"/>
        </w:rPr>
      </w:pPr>
      <w:r>
        <w:rPr>
          <w:rFonts w:ascii="Noto Sans Symbols" w:eastAsia="Noto Sans Symbols" w:hAnsi="Noto Sans Symbols" w:cs="Noto Sans Symbols"/>
          <w:sz w:val="24"/>
          <w:szCs w:val="24"/>
          <w:highlight w:val="white"/>
        </w:rPr>
        <w:t>●</w:t>
      </w:r>
      <w:r>
        <w:rPr>
          <w:rFonts w:ascii="Times New Roman" w:eastAsia="Times New Roman" w:hAnsi="Times New Roman" w:cs="Times New Roman"/>
          <w:sz w:val="14"/>
          <w:szCs w:val="14"/>
          <w:highlight w:val="white"/>
        </w:rPr>
        <w:t xml:space="preserve">      </w:t>
      </w:r>
      <w:r>
        <w:rPr>
          <w:rFonts w:ascii="Arial" w:eastAsia="Arial" w:hAnsi="Arial" w:cs="Arial"/>
          <w:sz w:val="24"/>
          <w:szCs w:val="24"/>
          <w:highlight w:val="white"/>
        </w:rPr>
        <w:t>8 об’єктів - на 2-му етапі (аукціон зі зниженням стартової ціни - 50%);</w:t>
      </w:r>
    </w:p>
    <w:p w:rsidR="000E4EC6" w:rsidRDefault="00126AEA">
      <w:pPr>
        <w:ind w:left="1080" w:hanging="360"/>
        <w:jc w:val="both"/>
        <w:rPr>
          <w:rFonts w:ascii="Arial" w:eastAsia="Arial" w:hAnsi="Arial" w:cs="Arial"/>
          <w:sz w:val="24"/>
          <w:szCs w:val="24"/>
          <w:highlight w:val="white"/>
        </w:rPr>
      </w:pPr>
      <w:r>
        <w:rPr>
          <w:rFonts w:ascii="Noto Sans Symbols" w:eastAsia="Noto Sans Symbols" w:hAnsi="Noto Sans Symbols" w:cs="Noto Sans Symbols"/>
          <w:sz w:val="24"/>
          <w:szCs w:val="24"/>
          <w:highlight w:val="white"/>
        </w:rPr>
        <w:t>●</w:t>
      </w:r>
      <w:r w:rsidR="00743610">
        <w:rPr>
          <w:rFonts w:ascii="Times New Roman" w:eastAsia="Times New Roman" w:hAnsi="Times New Roman" w:cs="Times New Roman"/>
          <w:sz w:val="14"/>
          <w:szCs w:val="14"/>
          <w:highlight w:val="white"/>
        </w:rPr>
        <w:t xml:space="preserve">      </w:t>
      </w:r>
      <w:r>
        <w:rPr>
          <w:rFonts w:ascii="Arial" w:eastAsia="Arial" w:hAnsi="Arial" w:cs="Arial"/>
          <w:sz w:val="24"/>
          <w:szCs w:val="24"/>
          <w:highlight w:val="white"/>
        </w:rPr>
        <w:t>2 об’єкти - на 3-му етапі (голландський аукціон).</w:t>
      </w:r>
    </w:p>
    <w:p w:rsidR="000E4EC6" w:rsidRDefault="000E4EC6">
      <w:pPr>
        <w:ind w:left="1080" w:hanging="360"/>
        <w:jc w:val="both"/>
        <w:rPr>
          <w:rFonts w:ascii="Arial" w:eastAsia="Arial" w:hAnsi="Arial" w:cs="Arial"/>
          <w:sz w:val="24"/>
          <w:szCs w:val="24"/>
          <w:highlight w:val="white"/>
        </w:rPr>
      </w:pPr>
    </w:p>
    <w:p w:rsidR="000E4EC6" w:rsidRDefault="000E4EC6">
      <w:pPr>
        <w:ind w:left="1080" w:hanging="360"/>
        <w:jc w:val="both"/>
        <w:rPr>
          <w:rFonts w:ascii="Arial" w:eastAsia="Arial" w:hAnsi="Arial" w:cs="Arial"/>
          <w:sz w:val="24"/>
          <w:szCs w:val="24"/>
          <w:highlight w:val="white"/>
        </w:rPr>
      </w:pPr>
    </w:p>
    <w:p w:rsidR="000E4EC6" w:rsidRDefault="00126AEA">
      <w:pPr>
        <w:jc w:val="both"/>
        <w:rPr>
          <w:rFonts w:ascii="Arial" w:eastAsia="Arial" w:hAnsi="Arial" w:cs="Arial"/>
        </w:rPr>
      </w:pPr>
      <w:r>
        <w:rPr>
          <w:rFonts w:ascii="Arial" w:eastAsia="Arial" w:hAnsi="Arial" w:cs="Arial"/>
          <w:b/>
          <w:sz w:val="24"/>
          <w:szCs w:val="24"/>
        </w:rPr>
        <w:t xml:space="preserve">        </w:t>
      </w:r>
      <w:r>
        <w:rPr>
          <w:rFonts w:ascii="Arial" w:eastAsia="Arial" w:hAnsi="Arial" w:cs="Arial"/>
          <w:noProof/>
          <w:color w:val="000000"/>
          <w:sz w:val="24"/>
          <w:szCs w:val="24"/>
        </w:rPr>
        <w:drawing>
          <wp:inline distT="0" distB="0" distL="0" distR="0">
            <wp:extent cx="6238875" cy="4019249"/>
            <wp:effectExtent l="0" t="0" r="0" b="0"/>
            <wp:docPr id="2308" name="image8.png" descr="E:\! Звіт 2022\Знімок екрана 2023-02-22 110403.jpg"/>
            <wp:cNvGraphicFramePr/>
            <a:graphic xmlns:a="http://schemas.openxmlformats.org/drawingml/2006/main">
              <a:graphicData uri="http://schemas.openxmlformats.org/drawingml/2006/picture">
                <pic:pic xmlns:pic="http://schemas.openxmlformats.org/drawingml/2006/picture">
                  <pic:nvPicPr>
                    <pic:cNvPr id="0" name="image8.png" descr="E:\! Звіт 2022\Знімок екрана 2023-02-22 110403.jpg"/>
                    <pic:cNvPicPr preferRelativeResize="0"/>
                  </pic:nvPicPr>
                  <pic:blipFill>
                    <a:blip r:embed="rId19"/>
                    <a:srcRect l="3193" r="3193"/>
                    <a:stretch>
                      <a:fillRect/>
                    </a:stretch>
                  </pic:blipFill>
                  <pic:spPr>
                    <a:xfrm>
                      <a:off x="0" y="0"/>
                      <a:ext cx="6238875" cy="4019249"/>
                    </a:xfrm>
                    <a:prstGeom prst="rect">
                      <a:avLst/>
                    </a:prstGeom>
                    <a:ln/>
                  </pic:spPr>
                </pic:pic>
              </a:graphicData>
            </a:graphic>
          </wp:inline>
        </w:drawing>
      </w:r>
    </w:p>
    <w:p w:rsidR="000E4EC6" w:rsidRDefault="00126AEA">
      <w:pPr>
        <w:jc w:val="both"/>
        <w:rPr>
          <w:rFonts w:ascii="Arial" w:eastAsia="Arial" w:hAnsi="Arial" w:cs="Arial"/>
        </w:rPr>
      </w:pPr>
      <w:r>
        <w:rPr>
          <w:rFonts w:ascii="Arial" w:eastAsia="Arial" w:hAnsi="Arial" w:cs="Arial"/>
          <w:noProof/>
        </w:rPr>
        <w:lastRenderedPageBreak/>
        <w:drawing>
          <wp:inline distT="0" distB="0" distL="0" distR="0">
            <wp:extent cx="6376988" cy="3390900"/>
            <wp:effectExtent l="0" t="0" r="0" b="0"/>
            <wp:docPr id="2311" name="image4.png" descr="E:\! Звіт 2022\Знімок екрана 2023-02-22 110649.jpg"/>
            <wp:cNvGraphicFramePr/>
            <a:graphic xmlns:a="http://schemas.openxmlformats.org/drawingml/2006/main">
              <a:graphicData uri="http://schemas.openxmlformats.org/drawingml/2006/picture">
                <pic:pic xmlns:pic="http://schemas.openxmlformats.org/drawingml/2006/picture">
                  <pic:nvPicPr>
                    <pic:cNvPr id="0" name="image4.png" descr="E:\! Звіт 2022\Знімок екрана 2023-02-22 110649.jpg"/>
                    <pic:cNvPicPr preferRelativeResize="0"/>
                  </pic:nvPicPr>
                  <pic:blipFill>
                    <a:blip r:embed="rId20"/>
                    <a:srcRect l="850" r="850"/>
                    <a:stretch>
                      <a:fillRect/>
                    </a:stretch>
                  </pic:blipFill>
                  <pic:spPr>
                    <a:xfrm>
                      <a:off x="0" y="0"/>
                      <a:ext cx="6376988" cy="3390900"/>
                    </a:xfrm>
                    <a:prstGeom prst="rect">
                      <a:avLst/>
                    </a:prstGeom>
                    <a:ln/>
                  </pic:spPr>
                </pic:pic>
              </a:graphicData>
            </a:graphic>
          </wp:inline>
        </w:drawing>
      </w:r>
    </w:p>
    <w:p w:rsidR="000E4EC6" w:rsidRDefault="000E4EC6">
      <w:pPr>
        <w:jc w:val="both"/>
        <w:rPr>
          <w:rFonts w:ascii="Arial" w:eastAsia="Arial" w:hAnsi="Arial" w:cs="Arial"/>
        </w:rPr>
      </w:pPr>
    </w:p>
    <w:p w:rsidR="000E4EC6" w:rsidRDefault="00126AEA">
      <w:pPr>
        <w:jc w:val="both"/>
        <w:rPr>
          <w:rFonts w:ascii="Arial" w:eastAsia="Arial" w:hAnsi="Arial" w:cs="Arial"/>
          <w:b/>
          <w:sz w:val="24"/>
          <w:szCs w:val="24"/>
        </w:rPr>
      </w:pPr>
      <w:r>
        <w:rPr>
          <w:rFonts w:ascii="Arial" w:eastAsia="Arial" w:hAnsi="Arial" w:cs="Arial"/>
          <w:b/>
          <w:sz w:val="24"/>
          <w:szCs w:val="24"/>
        </w:rPr>
        <w:t>Найбільша кількість учасників змагалися за лоти:</w:t>
      </w:r>
    </w:p>
    <w:p w:rsidR="000E4EC6" w:rsidRDefault="000E4EC6">
      <w:pPr>
        <w:jc w:val="both"/>
        <w:rPr>
          <w:rFonts w:ascii="Arial" w:eastAsia="Arial" w:hAnsi="Arial" w:cs="Arial"/>
          <w:sz w:val="24"/>
          <w:szCs w:val="24"/>
        </w:rPr>
      </w:pPr>
    </w:p>
    <w:p w:rsidR="000E4EC6" w:rsidRDefault="000B619E">
      <w:pPr>
        <w:jc w:val="both"/>
        <w:rPr>
          <w:rFonts w:ascii="Arial" w:eastAsia="Arial" w:hAnsi="Arial" w:cs="Arial"/>
          <w:b/>
          <w:sz w:val="24"/>
          <w:szCs w:val="24"/>
        </w:rPr>
      </w:pPr>
      <w:hyperlink r:id="rId21">
        <w:r w:rsidR="00126AEA">
          <w:rPr>
            <w:rFonts w:ascii="Arial" w:eastAsia="Arial" w:hAnsi="Arial" w:cs="Arial"/>
            <w:color w:val="1155CC"/>
            <w:sz w:val="24"/>
            <w:szCs w:val="24"/>
            <w:u w:val="single"/>
          </w:rPr>
          <w:t>https://prozorro.sale/auction/SPE001-UA-20230203-15320/</w:t>
        </w:r>
      </w:hyperlink>
      <w:r w:rsidR="00126AEA">
        <w:rPr>
          <w:rFonts w:ascii="Arial" w:eastAsia="Arial" w:hAnsi="Arial" w:cs="Arial"/>
          <w:sz w:val="24"/>
          <w:szCs w:val="24"/>
        </w:rPr>
        <w:t xml:space="preserve"> - </w:t>
      </w:r>
      <w:r w:rsidR="00126AEA">
        <w:rPr>
          <w:rFonts w:ascii="Arial" w:eastAsia="Arial" w:hAnsi="Arial" w:cs="Arial"/>
          <w:b/>
          <w:sz w:val="24"/>
          <w:szCs w:val="24"/>
        </w:rPr>
        <w:t>10 учасників</w:t>
      </w:r>
    </w:p>
    <w:p w:rsidR="000E4EC6" w:rsidRDefault="00126AEA">
      <w:pPr>
        <w:jc w:val="both"/>
        <w:rPr>
          <w:rFonts w:ascii="Arial" w:eastAsia="Arial" w:hAnsi="Arial" w:cs="Arial"/>
          <w:sz w:val="24"/>
          <w:szCs w:val="24"/>
        </w:rPr>
      </w:pPr>
      <w:r>
        <w:rPr>
          <w:rFonts w:ascii="Arial" w:eastAsia="Arial" w:hAnsi="Arial" w:cs="Arial"/>
          <w:sz w:val="24"/>
          <w:szCs w:val="24"/>
        </w:rPr>
        <w:t xml:space="preserve">(нежитлові приміщення 1-го поверху загальною площею 36,2 </w:t>
      </w:r>
      <w:proofErr w:type="spellStart"/>
      <w:r>
        <w:rPr>
          <w:rFonts w:ascii="Arial" w:eastAsia="Arial" w:hAnsi="Arial" w:cs="Arial"/>
          <w:sz w:val="24"/>
          <w:szCs w:val="24"/>
        </w:rPr>
        <w:t>кв</w:t>
      </w:r>
      <w:proofErr w:type="spellEnd"/>
      <w:r>
        <w:rPr>
          <w:rFonts w:ascii="Arial" w:eastAsia="Arial" w:hAnsi="Arial" w:cs="Arial"/>
          <w:sz w:val="24"/>
          <w:szCs w:val="24"/>
        </w:rPr>
        <w:t xml:space="preserve">. м., вул. </w:t>
      </w:r>
      <w:proofErr w:type="spellStart"/>
      <w:r>
        <w:rPr>
          <w:rFonts w:ascii="Arial" w:eastAsia="Arial" w:hAnsi="Arial" w:cs="Arial"/>
          <w:sz w:val="24"/>
          <w:szCs w:val="24"/>
        </w:rPr>
        <w:t>Стрийська</w:t>
      </w:r>
      <w:proofErr w:type="spellEnd"/>
      <w:r>
        <w:rPr>
          <w:rFonts w:ascii="Arial" w:eastAsia="Arial" w:hAnsi="Arial" w:cs="Arial"/>
          <w:sz w:val="24"/>
          <w:szCs w:val="24"/>
        </w:rPr>
        <w:t>, 76)</w:t>
      </w:r>
    </w:p>
    <w:p w:rsidR="000E4EC6" w:rsidRDefault="000E4EC6">
      <w:pPr>
        <w:jc w:val="both"/>
        <w:rPr>
          <w:rFonts w:ascii="Arial" w:eastAsia="Arial" w:hAnsi="Arial" w:cs="Arial"/>
          <w:sz w:val="24"/>
          <w:szCs w:val="24"/>
        </w:rPr>
      </w:pPr>
    </w:p>
    <w:p w:rsidR="000E4EC6" w:rsidRDefault="000B619E">
      <w:pPr>
        <w:jc w:val="both"/>
        <w:rPr>
          <w:rFonts w:ascii="Arial" w:eastAsia="Arial" w:hAnsi="Arial" w:cs="Arial"/>
          <w:b/>
          <w:sz w:val="24"/>
          <w:szCs w:val="24"/>
        </w:rPr>
      </w:pPr>
      <w:hyperlink r:id="rId22">
        <w:r w:rsidR="00126AEA">
          <w:rPr>
            <w:rFonts w:ascii="Arial" w:eastAsia="Arial" w:hAnsi="Arial" w:cs="Arial"/>
            <w:color w:val="1155CC"/>
            <w:sz w:val="24"/>
            <w:szCs w:val="24"/>
            <w:u w:val="single"/>
          </w:rPr>
          <w:t>https://prozorro.sale/auction/SPE001-UA-20230402-44619/</w:t>
        </w:r>
      </w:hyperlink>
      <w:r w:rsidR="00126AEA">
        <w:rPr>
          <w:rFonts w:ascii="Arial" w:eastAsia="Arial" w:hAnsi="Arial" w:cs="Arial"/>
          <w:sz w:val="24"/>
          <w:szCs w:val="24"/>
        </w:rPr>
        <w:t xml:space="preserve"> - </w:t>
      </w:r>
      <w:r w:rsidR="00126AEA">
        <w:rPr>
          <w:rFonts w:ascii="Arial" w:eastAsia="Arial" w:hAnsi="Arial" w:cs="Arial"/>
          <w:b/>
          <w:sz w:val="24"/>
          <w:szCs w:val="24"/>
        </w:rPr>
        <w:t>9 учасників</w:t>
      </w:r>
    </w:p>
    <w:p w:rsidR="000E4EC6" w:rsidRDefault="00126AEA">
      <w:pPr>
        <w:jc w:val="both"/>
        <w:rPr>
          <w:rFonts w:ascii="Arial" w:eastAsia="Arial" w:hAnsi="Arial" w:cs="Arial"/>
          <w:sz w:val="24"/>
          <w:szCs w:val="24"/>
        </w:rPr>
      </w:pPr>
      <w:r>
        <w:rPr>
          <w:rFonts w:ascii="Arial" w:eastAsia="Arial" w:hAnsi="Arial" w:cs="Arial"/>
          <w:sz w:val="24"/>
          <w:szCs w:val="24"/>
        </w:rPr>
        <w:t xml:space="preserve">(нежитлові приміщення 1-го поверху загальною площею 64,5 </w:t>
      </w:r>
      <w:proofErr w:type="spellStart"/>
      <w:r>
        <w:rPr>
          <w:rFonts w:ascii="Arial" w:eastAsia="Arial" w:hAnsi="Arial" w:cs="Arial"/>
          <w:sz w:val="24"/>
          <w:szCs w:val="24"/>
        </w:rPr>
        <w:t>кв</w:t>
      </w:r>
      <w:proofErr w:type="spellEnd"/>
      <w:r>
        <w:rPr>
          <w:rFonts w:ascii="Arial" w:eastAsia="Arial" w:hAnsi="Arial" w:cs="Arial"/>
          <w:sz w:val="24"/>
          <w:szCs w:val="24"/>
        </w:rPr>
        <w:t>. м., вул. Зелена, 7)</w:t>
      </w:r>
    </w:p>
    <w:p w:rsidR="000E4EC6" w:rsidRDefault="000E4EC6">
      <w:pPr>
        <w:jc w:val="both"/>
        <w:rPr>
          <w:rFonts w:ascii="Arial" w:eastAsia="Arial" w:hAnsi="Arial" w:cs="Arial"/>
          <w:sz w:val="24"/>
          <w:szCs w:val="24"/>
        </w:rPr>
      </w:pPr>
    </w:p>
    <w:p w:rsidR="000E4EC6" w:rsidRDefault="000B619E">
      <w:pPr>
        <w:jc w:val="both"/>
        <w:rPr>
          <w:rFonts w:ascii="Arial" w:eastAsia="Arial" w:hAnsi="Arial" w:cs="Arial"/>
          <w:b/>
          <w:sz w:val="24"/>
          <w:szCs w:val="24"/>
        </w:rPr>
      </w:pPr>
      <w:hyperlink r:id="rId23">
        <w:r w:rsidR="00126AEA">
          <w:rPr>
            <w:rFonts w:ascii="Arial" w:eastAsia="Arial" w:hAnsi="Arial" w:cs="Arial"/>
            <w:color w:val="1155CC"/>
            <w:sz w:val="24"/>
            <w:szCs w:val="24"/>
            <w:u w:val="single"/>
          </w:rPr>
          <w:t>https://prozorro.sale/auction/SPE001-UA-20221225-03425/</w:t>
        </w:r>
      </w:hyperlink>
      <w:r w:rsidR="00126AEA">
        <w:rPr>
          <w:rFonts w:ascii="Arial" w:eastAsia="Arial" w:hAnsi="Arial" w:cs="Arial"/>
          <w:sz w:val="24"/>
          <w:szCs w:val="24"/>
        </w:rPr>
        <w:t xml:space="preserve"> - </w:t>
      </w:r>
      <w:r w:rsidR="00126AEA">
        <w:rPr>
          <w:rFonts w:ascii="Arial" w:eastAsia="Arial" w:hAnsi="Arial" w:cs="Arial"/>
          <w:b/>
          <w:sz w:val="24"/>
          <w:szCs w:val="24"/>
        </w:rPr>
        <w:t xml:space="preserve">7 учасників </w:t>
      </w:r>
    </w:p>
    <w:p w:rsidR="000E4EC6" w:rsidRDefault="00126AEA">
      <w:pPr>
        <w:jc w:val="both"/>
        <w:rPr>
          <w:rFonts w:ascii="Arial" w:eastAsia="Arial" w:hAnsi="Arial" w:cs="Arial"/>
          <w:sz w:val="24"/>
          <w:szCs w:val="24"/>
        </w:rPr>
      </w:pPr>
      <w:r>
        <w:rPr>
          <w:rFonts w:ascii="Arial" w:eastAsia="Arial" w:hAnsi="Arial" w:cs="Arial"/>
          <w:sz w:val="24"/>
          <w:szCs w:val="24"/>
        </w:rPr>
        <w:t xml:space="preserve">(нежитлове приміщення 1-го поверху (гараж) загальною площею 18,8 </w:t>
      </w:r>
      <w:proofErr w:type="spellStart"/>
      <w:r>
        <w:rPr>
          <w:rFonts w:ascii="Arial" w:eastAsia="Arial" w:hAnsi="Arial" w:cs="Arial"/>
          <w:sz w:val="24"/>
          <w:szCs w:val="24"/>
        </w:rPr>
        <w:t>кв</w:t>
      </w:r>
      <w:proofErr w:type="spellEnd"/>
      <w:r>
        <w:rPr>
          <w:rFonts w:ascii="Arial" w:eastAsia="Arial" w:hAnsi="Arial" w:cs="Arial"/>
          <w:sz w:val="24"/>
          <w:szCs w:val="24"/>
        </w:rPr>
        <w:t>. м., вул. Мучна, 65)</w:t>
      </w:r>
    </w:p>
    <w:p w:rsidR="000E4EC6" w:rsidRDefault="000E4EC6">
      <w:pPr>
        <w:jc w:val="both"/>
        <w:rPr>
          <w:rFonts w:ascii="Arial" w:eastAsia="Arial" w:hAnsi="Arial" w:cs="Arial"/>
          <w:sz w:val="24"/>
          <w:szCs w:val="24"/>
        </w:rPr>
      </w:pPr>
    </w:p>
    <w:p w:rsidR="000E4EC6" w:rsidRDefault="00126AEA">
      <w:pPr>
        <w:jc w:val="both"/>
        <w:rPr>
          <w:rFonts w:ascii="Arial" w:eastAsia="Arial" w:hAnsi="Arial" w:cs="Arial"/>
          <w:b/>
          <w:sz w:val="24"/>
          <w:szCs w:val="24"/>
        </w:rPr>
      </w:pPr>
      <w:r>
        <w:rPr>
          <w:rFonts w:ascii="Arial" w:eastAsia="Arial" w:hAnsi="Arial" w:cs="Arial"/>
          <w:b/>
          <w:sz w:val="24"/>
          <w:szCs w:val="24"/>
        </w:rPr>
        <w:t>Найдорожчі об’єкти приватизації:</w:t>
      </w:r>
    </w:p>
    <w:p w:rsidR="000E4EC6" w:rsidRDefault="000E4EC6">
      <w:pPr>
        <w:jc w:val="both"/>
        <w:rPr>
          <w:rFonts w:ascii="Arial" w:eastAsia="Arial" w:hAnsi="Arial" w:cs="Arial"/>
          <w:sz w:val="24"/>
          <w:szCs w:val="24"/>
        </w:rPr>
      </w:pPr>
    </w:p>
    <w:p w:rsidR="000E4EC6" w:rsidRDefault="000B619E">
      <w:pPr>
        <w:jc w:val="both"/>
        <w:rPr>
          <w:rFonts w:ascii="Arial" w:eastAsia="Arial" w:hAnsi="Arial" w:cs="Arial"/>
          <w:sz w:val="24"/>
          <w:szCs w:val="24"/>
        </w:rPr>
      </w:pPr>
      <w:hyperlink r:id="rId24">
        <w:r w:rsidR="00126AEA">
          <w:rPr>
            <w:rFonts w:ascii="Arial" w:eastAsia="Arial" w:hAnsi="Arial" w:cs="Arial"/>
            <w:color w:val="1155CC"/>
            <w:sz w:val="24"/>
            <w:szCs w:val="24"/>
            <w:u w:val="single"/>
          </w:rPr>
          <w:t>https://prozorro.sale/auction/SPE001-UA-20230608-60112/</w:t>
        </w:r>
      </w:hyperlink>
      <w:r w:rsidR="00126AEA">
        <w:rPr>
          <w:rFonts w:ascii="Arial" w:eastAsia="Arial" w:hAnsi="Arial" w:cs="Arial"/>
          <w:sz w:val="24"/>
          <w:szCs w:val="24"/>
        </w:rPr>
        <w:t xml:space="preserve">  - </w:t>
      </w:r>
      <w:r w:rsidR="00126AEA">
        <w:rPr>
          <w:rFonts w:ascii="Arial" w:eastAsia="Arial" w:hAnsi="Arial" w:cs="Arial"/>
          <w:b/>
          <w:sz w:val="24"/>
          <w:szCs w:val="24"/>
        </w:rPr>
        <w:t>25 000 002 грн</w:t>
      </w:r>
      <w:r w:rsidR="00126AEA">
        <w:rPr>
          <w:rFonts w:ascii="Arial" w:eastAsia="Arial" w:hAnsi="Arial" w:cs="Arial"/>
          <w:sz w:val="24"/>
          <w:szCs w:val="24"/>
        </w:rPr>
        <w:t xml:space="preserve">. </w:t>
      </w:r>
    </w:p>
    <w:p w:rsidR="000E4EC6" w:rsidRDefault="00126AEA">
      <w:pPr>
        <w:jc w:val="both"/>
        <w:rPr>
          <w:rFonts w:ascii="Arial" w:eastAsia="Arial" w:hAnsi="Arial" w:cs="Arial"/>
          <w:sz w:val="24"/>
          <w:szCs w:val="24"/>
        </w:rPr>
      </w:pPr>
      <w:r>
        <w:rPr>
          <w:rFonts w:ascii="Arial" w:eastAsia="Arial" w:hAnsi="Arial" w:cs="Arial"/>
          <w:sz w:val="24"/>
          <w:szCs w:val="24"/>
        </w:rPr>
        <w:t xml:space="preserve">(нежитлові приміщення у підвалі, на 1-му поверсі та на антресолі загальною площею 550,2 </w:t>
      </w:r>
      <w:proofErr w:type="spellStart"/>
      <w:r>
        <w:rPr>
          <w:rFonts w:ascii="Arial" w:eastAsia="Arial" w:hAnsi="Arial" w:cs="Arial"/>
          <w:sz w:val="24"/>
          <w:szCs w:val="24"/>
        </w:rPr>
        <w:t>кв</w:t>
      </w:r>
      <w:proofErr w:type="spellEnd"/>
      <w:r>
        <w:rPr>
          <w:rFonts w:ascii="Arial" w:eastAsia="Arial" w:hAnsi="Arial" w:cs="Arial"/>
          <w:sz w:val="24"/>
          <w:szCs w:val="24"/>
        </w:rPr>
        <w:t xml:space="preserve">. м. за </w:t>
      </w:r>
      <w:proofErr w:type="spellStart"/>
      <w:r>
        <w:rPr>
          <w:rFonts w:ascii="Arial" w:eastAsia="Arial" w:hAnsi="Arial" w:cs="Arial"/>
          <w:sz w:val="24"/>
          <w:szCs w:val="24"/>
        </w:rPr>
        <w:t>адресою</w:t>
      </w:r>
      <w:proofErr w:type="spellEnd"/>
      <w:r>
        <w:rPr>
          <w:rFonts w:ascii="Arial" w:eastAsia="Arial" w:hAnsi="Arial" w:cs="Arial"/>
          <w:sz w:val="24"/>
          <w:szCs w:val="24"/>
        </w:rPr>
        <w:t xml:space="preserve">: м. Львів, вул. </w:t>
      </w:r>
      <w:proofErr w:type="spellStart"/>
      <w:r>
        <w:rPr>
          <w:rFonts w:ascii="Arial" w:eastAsia="Arial" w:hAnsi="Arial" w:cs="Arial"/>
          <w:sz w:val="24"/>
          <w:szCs w:val="24"/>
        </w:rPr>
        <w:t>Б.Хмельницького</w:t>
      </w:r>
      <w:proofErr w:type="spellEnd"/>
      <w:r>
        <w:rPr>
          <w:rFonts w:ascii="Arial" w:eastAsia="Arial" w:hAnsi="Arial" w:cs="Arial"/>
          <w:sz w:val="24"/>
          <w:szCs w:val="24"/>
        </w:rPr>
        <w:t>, 11)</w:t>
      </w:r>
    </w:p>
    <w:p w:rsidR="000E4EC6" w:rsidRDefault="000E4EC6">
      <w:pPr>
        <w:jc w:val="both"/>
        <w:rPr>
          <w:rFonts w:ascii="Arial" w:eastAsia="Arial" w:hAnsi="Arial" w:cs="Arial"/>
          <w:sz w:val="24"/>
          <w:szCs w:val="24"/>
        </w:rPr>
      </w:pPr>
    </w:p>
    <w:p w:rsidR="000E4EC6" w:rsidRDefault="000B619E">
      <w:pPr>
        <w:jc w:val="both"/>
        <w:rPr>
          <w:rFonts w:ascii="Arial" w:eastAsia="Arial" w:hAnsi="Arial" w:cs="Arial"/>
          <w:sz w:val="24"/>
          <w:szCs w:val="24"/>
        </w:rPr>
      </w:pPr>
      <w:hyperlink r:id="rId25">
        <w:r w:rsidR="00126AEA">
          <w:rPr>
            <w:rFonts w:ascii="Arial" w:eastAsia="Arial" w:hAnsi="Arial" w:cs="Arial"/>
            <w:color w:val="1155CC"/>
            <w:sz w:val="24"/>
            <w:szCs w:val="24"/>
            <w:u w:val="single"/>
          </w:rPr>
          <w:t>https://prozorro.sale/auction/SPE001-UA-20230324-07165/</w:t>
        </w:r>
      </w:hyperlink>
      <w:r w:rsidR="00126AEA">
        <w:rPr>
          <w:rFonts w:ascii="Arial" w:eastAsia="Arial" w:hAnsi="Arial" w:cs="Arial"/>
          <w:sz w:val="24"/>
          <w:szCs w:val="24"/>
        </w:rPr>
        <w:t xml:space="preserve"> - </w:t>
      </w:r>
      <w:r w:rsidR="00126AEA">
        <w:rPr>
          <w:rFonts w:ascii="Arial" w:eastAsia="Arial" w:hAnsi="Arial" w:cs="Arial"/>
          <w:b/>
          <w:sz w:val="24"/>
          <w:szCs w:val="24"/>
        </w:rPr>
        <w:t>17 600 000 грн</w:t>
      </w:r>
      <w:r w:rsidR="00126AEA">
        <w:rPr>
          <w:rFonts w:ascii="Arial" w:eastAsia="Arial" w:hAnsi="Arial" w:cs="Arial"/>
          <w:sz w:val="24"/>
          <w:szCs w:val="24"/>
        </w:rPr>
        <w:t>.</w:t>
      </w:r>
    </w:p>
    <w:p w:rsidR="000E4EC6" w:rsidRDefault="00126AEA">
      <w:pPr>
        <w:jc w:val="both"/>
        <w:rPr>
          <w:rFonts w:ascii="Arial" w:eastAsia="Arial" w:hAnsi="Arial" w:cs="Arial"/>
          <w:sz w:val="24"/>
          <w:szCs w:val="24"/>
        </w:rPr>
      </w:pPr>
      <w:r>
        <w:rPr>
          <w:rFonts w:ascii="Arial" w:eastAsia="Arial" w:hAnsi="Arial" w:cs="Arial"/>
          <w:sz w:val="24"/>
          <w:szCs w:val="24"/>
        </w:rPr>
        <w:t xml:space="preserve">(нежитлові приміщення загальною площею 847,2 </w:t>
      </w:r>
      <w:proofErr w:type="spellStart"/>
      <w:r>
        <w:rPr>
          <w:rFonts w:ascii="Arial" w:eastAsia="Arial" w:hAnsi="Arial" w:cs="Arial"/>
          <w:sz w:val="24"/>
          <w:szCs w:val="24"/>
        </w:rPr>
        <w:t>кв</w:t>
      </w:r>
      <w:proofErr w:type="spellEnd"/>
      <w:r>
        <w:rPr>
          <w:rFonts w:ascii="Arial" w:eastAsia="Arial" w:hAnsi="Arial" w:cs="Arial"/>
          <w:sz w:val="24"/>
          <w:szCs w:val="24"/>
        </w:rPr>
        <w:t xml:space="preserve">. м. за </w:t>
      </w:r>
      <w:proofErr w:type="spellStart"/>
      <w:r>
        <w:rPr>
          <w:rFonts w:ascii="Arial" w:eastAsia="Arial" w:hAnsi="Arial" w:cs="Arial"/>
          <w:sz w:val="24"/>
          <w:szCs w:val="24"/>
        </w:rPr>
        <w:t>адресою</w:t>
      </w:r>
      <w:proofErr w:type="spellEnd"/>
      <w:r>
        <w:rPr>
          <w:rFonts w:ascii="Arial" w:eastAsia="Arial" w:hAnsi="Arial" w:cs="Arial"/>
          <w:sz w:val="24"/>
          <w:szCs w:val="24"/>
        </w:rPr>
        <w:t>: м. Львів, вул. Донецька, 16)</w:t>
      </w:r>
    </w:p>
    <w:p w:rsidR="000E4EC6" w:rsidRDefault="000E4EC6">
      <w:pPr>
        <w:jc w:val="both"/>
        <w:rPr>
          <w:rFonts w:ascii="Arial" w:eastAsia="Arial" w:hAnsi="Arial" w:cs="Arial"/>
          <w:sz w:val="24"/>
          <w:szCs w:val="24"/>
        </w:rPr>
      </w:pPr>
    </w:p>
    <w:p w:rsidR="000E4EC6" w:rsidRDefault="000B619E">
      <w:pPr>
        <w:jc w:val="both"/>
        <w:rPr>
          <w:rFonts w:ascii="Arial" w:eastAsia="Arial" w:hAnsi="Arial" w:cs="Arial"/>
          <w:sz w:val="24"/>
          <w:szCs w:val="24"/>
        </w:rPr>
      </w:pPr>
      <w:hyperlink r:id="rId26">
        <w:r w:rsidR="00126AEA">
          <w:rPr>
            <w:rFonts w:ascii="Arial" w:eastAsia="Arial" w:hAnsi="Arial" w:cs="Arial"/>
            <w:color w:val="1155CC"/>
            <w:sz w:val="24"/>
            <w:szCs w:val="24"/>
            <w:u w:val="single"/>
          </w:rPr>
          <w:t>https://prozorro.sale/auction/SPE001-UA-20230402-44619/</w:t>
        </w:r>
      </w:hyperlink>
      <w:r w:rsidR="00126AEA">
        <w:rPr>
          <w:rFonts w:ascii="Arial" w:eastAsia="Arial" w:hAnsi="Arial" w:cs="Arial"/>
          <w:sz w:val="24"/>
          <w:szCs w:val="24"/>
        </w:rPr>
        <w:t xml:space="preserve">  - </w:t>
      </w:r>
      <w:r w:rsidR="00126AEA">
        <w:rPr>
          <w:rFonts w:ascii="Arial" w:eastAsia="Arial" w:hAnsi="Arial" w:cs="Arial"/>
          <w:b/>
          <w:sz w:val="24"/>
          <w:szCs w:val="24"/>
        </w:rPr>
        <w:t>16 000 100 грн</w:t>
      </w:r>
      <w:r w:rsidR="00126AEA">
        <w:rPr>
          <w:rFonts w:ascii="Arial" w:eastAsia="Arial" w:hAnsi="Arial" w:cs="Arial"/>
          <w:sz w:val="24"/>
          <w:szCs w:val="24"/>
        </w:rPr>
        <w:t xml:space="preserve">.  </w:t>
      </w:r>
    </w:p>
    <w:p w:rsidR="000E4EC6" w:rsidRDefault="00126AEA">
      <w:pPr>
        <w:jc w:val="both"/>
        <w:rPr>
          <w:rFonts w:ascii="Arial" w:eastAsia="Arial" w:hAnsi="Arial" w:cs="Arial"/>
          <w:sz w:val="24"/>
          <w:szCs w:val="24"/>
        </w:rPr>
      </w:pPr>
      <w:r>
        <w:rPr>
          <w:rFonts w:ascii="Arial" w:eastAsia="Arial" w:hAnsi="Arial" w:cs="Arial"/>
          <w:sz w:val="24"/>
          <w:szCs w:val="24"/>
        </w:rPr>
        <w:t xml:space="preserve">(нежитлові приміщення загальною площею 64,5 </w:t>
      </w:r>
      <w:proofErr w:type="spellStart"/>
      <w:r>
        <w:rPr>
          <w:rFonts w:ascii="Arial" w:eastAsia="Arial" w:hAnsi="Arial" w:cs="Arial"/>
          <w:sz w:val="24"/>
          <w:szCs w:val="24"/>
        </w:rPr>
        <w:t>кв</w:t>
      </w:r>
      <w:proofErr w:type="spellEnd"/>
      <w:r>
        <w:rPr>
          <w:rFonts w:ascii="Arial" w:eastAsia="Arial" w:hAnsi="Arial" w:cs="Arial"/>
          <w:sz w:val="24"/>
          <w:szCs w:val="24"/>
        </w:rPr>
        <w:t xml:space="preserve">. м. за </w:t>
      </w:r>
      <w:proofErr w:type="spellStart"/>
      <w:r>
        <w:rPr>
          <w:rFonts w:ascii="Arial" w:eastAsia="Arial" w:hAnsi="Arial" w:cs="Arial"/>
          <w:sz w:val="24"/>
          <w:szCs w:val="24"/>
        </w:rPr>
        <w:t>адресою</w:t>
      </w:r>
      <w:proofErr w:type="spellEnd"/>
      <w:r>
        <w:rPr>
          <w:rFonts w:ascii="Arial" w:eastAsia="Arial" w:hAnsi="Arial" w:cs="Arial"/>
          <w:sz w:val="24"/>
          <w:szCs w:val="24"/>
        </w:rPr>
        <w:t>: м. Львів, вул. Зелена, 7)</w:t>
      </w:r>
    </w:p>
    <w:p w:rsidR="000E4EC6" w:rsidRDefault="000E4EC6">
      <w:pPr>
        <w:jc w:val="both"/>
        <w:rPr>
          <w:rFonts w:ascii="Arial" w:eastAsia="Arial" w:hAnsi="Arial" w:cs="Arial"/>
          <w:sz w:val="24"/>
          <w:szCs w:val="24"/>
        </w:rPr>
      </w:pPr>
    </w:p>
    <w:p w:rsidR="000E4EC6" w:rsidRDefault="00126AEA">
      <w:pPr>
        <w:jc w:val="both"/>
        <w:rPr>
          <w:rFonts w:ascii="Arial" w:eastAsia="Arial" w:hAnsi="Arial" w:cs="Arial"/>
          <w:sz w:val="24"/>
          <w:szCs w:val="24"/>
        </w:rPr>
      </w:pPr>
      <w:r>
        <w:rPr>
          <w:rFonts w:ascii="Arial" w:eastAsia="Arial" w:hAnsi="Arial" w:cs="Arial"/>
          <w:sz w:val="24"/>
          <w:szCs w:val="24"/>
        </w:rPr>
        <w:t xml:space="preserve"> </w:t>
      </w:r>
      <w:r>
        <w:rPr>
          <w:rFonts w:ascii="Arial" w:eastAsia="Arial" w:hAnsi="Arial" w:cs="Arial"/>
          <w:noProof/>
          <w:sz w:val="24"/>
          <w:szCs w:val="24"/>
        </w:rPr>
        <w:drawing>
          <wp:inline distT="114300" distB="114300" distL="114300" distR="114300">
            <wp:extent cx="2247379" cy="1447800"/>
            <wp:effectExtent l="0" t="0" r="0" b="0"/>
            <wp:docPr id="2306"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27"/>
                    <a:srcRect/>
                    <a:stretch>
                      <a:fillRect/>
                    </a:stretch>
                  </pic:blipFill>
                  <pic:spPr>
                    <a:xfrm>
                      <a:off x="0" y="0"/>
                      <a:ext cx="2247379" cy="1447800"/>
                    </a:xfrm>
                    <a:prstGeom prst="rect">
                      <a:avLst/>
                    </a:prstGeom>
                    <a:ln/>
                  </pic:spPr>
                </pic:pic>
              </a:graphicData>
            </a:graphic>
          </wp:inline>
        </w:drawing>
      </w:r>
      <w:r>
        <w:rPr>
          <w:rFonts w:ascii="Arial" w:eastAsia="Arial" w:hAnsi="Arial" w:cs="Arial"/>
          <w:noProof/>
          <w:sz w:val="24"/>
          <w:szCs w:val="24"/>
        </w:rPr>
        <w:drawing>
          <wp:inline distT="114300" distB="114300" distL="114300" distR="114300">
            <wp:extent cx="1953146" cy="1447800"/>
            <wp:effectExtent l="0" t="0" r="0" b="0"/>
            <wp:docPr id="2303"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28"/>
                    <a:srcRect/>
                    <a:stretch>
                      <a:fillRect/>
                    </a:stretch>
                  </pic:blipFill>
                  <pic:spPr>
                    <a:xfrm>
                      <a:off x="0" y="0"/>
                      <a:ext cx="1953146" cy="1447800"/>
                    </a:xfrm>
                    <a:prstGeom prst="rect">
                      <a:avLst/>
                    </a:prstGeom>
                    <a:ln/>
                  </pic:spPr>
                </pic:pic>
              </a:graphicData>
            </a:graphic>
          </wp:inline>
        </w:drawing>
      </w:r>
      <w:r>
        <w:rPr>
          <w:rFonts w:ascii="Arial" w:eastAsia="Arial" w:hAnsi="Arial" w:cs="Arial"/>
          <w:noProof/>
          <w:sz w:val="24"/>
          <w:szCs w:val="24"/>
        </w:rPr>
        <w:drawing>
          <wp:inline distT="114300" distB="114300" distL="114300" distR="114300">
            <wp:extent cx="2124596" cy="1447800"/>
            <wp:effectExtent l="0" t="0" r="0" b="0"/>
            <wp:docPr id="2301"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29"/>
                    <a:srcRect/>
                    <a:stretch>
                      <a:fillRect/>
                    </a:stretch>
                  </pic:blipFill>
                  <pic:spPr>
                    <a:xfrm>
                      <a:off x="0" y="0"/>
                      <a:ext cx="2124596" cy="1447800"/>
                    </a:xfrm>
                    <a:prstGeom prst="rect">
                      <a:avLst/>
                    </a:prstGeom>
                    <a:ln/>
                  </pic:spPr>
                </pic:pic>
              </a:graphicData>
            </a:graphic>
          </wp:inline>
        </w:drawing>
      </w:r>
    </w:p>
    <w:p w:rsidR="000E4EC6" w:rsidRDefault="00126AEA">
      <w:pPr>
        <w:jc w:val="both"/>
        <w:rPr>
          <w:rFonts w:ascii="Arial" w:eastAsia="Arial" w:hAnsi="Arial" w:cs="Arial"/>
        </w:rPr>
      </w:pPr>
      <w:r>
        <w:rPr>
          <w:rFonts w:ascii="Arial" w:eastAsia="Arial" w:hAnsi="Arial" w:cs="Arial"/>
          <w:noProof/>
        </w:rPr>
        <w:lastRenderedPageBreak/>
        <w:drawing>
          <wp:inline distT="0" distB="0" distL="0" distR="0">
            <wp:extent cx="6136479" cy="3752850"/>
            <wp:effectExtent l="0" t="0" r="0" b="0"/>
            <wp:docPr id="2310" name="image6.png" descr="E:\! Звіт 2022\Знімок екрана 2023-02-22 110707.jpg"/>
            <wp:cNvGraphicFramePr/>
            <a:graphic xmlns:a="http://schemas.openxmlformats.org/drawingml/2006/main">
              <a:graphicData uri="http://schemas.openxmlformats.org/drawingml/2006/picture">
                <pic:pic xmlns:pic="http://schemas.openxmlformats.org/drawingml/2006/picture">
                  <pic:nvPicPr>
                    <pic:cNvPr id="0" name="image6.png" descr="E:\! Звіт 2022\Знімок екрана 2023-02-22 110707.jpg"/>
                    <pic:cNvPicPr preferRelativeResize="0"/>
                  </pic:nvPicPr>
                  <pic:blipFill>
                    <a:blip r:embed="rId30"/>
                    <a:srcRect t="1345" b="1345"/>
                    <a:stretch>
                      <a:fillRect/>
                    </a:stretch>
                  </pic:blipFill>
                  <pic:spPr>
                    <a:xfrm>
                      <a:off x="0" y="0"/>
                      <a:ext cx="6140493" cy="3755305"/>
                    </a:xfrm>
                    <a:prstGeom prst="rect">
                      <a:avLst/>
                    </a:prstGeom>
                    <a:ln/>
                  </pic:spPr>
                </pic:pic>
              </a:graphicData>
            </a:graphic>
          </wp:inline>
        </w:drawing>
      </w:r>
    </w:p>
    <w:p w:rsidR="000E4EC6" w:rsidRDefault="000E4EC6">
      <w:pPr>
        <w:jc w:val="both"/>
        <w:rPr>
          <w:rFonts w:ascii="Arial" w:eastAsia="Arial" w:hAnsi="Arial" w:cs="Arial"/>
        </w:rPr>
      </w:pPr>
    </w:p>
    <w:p w:rsidR="000E4EC6" w:rsidRDefault="000E4EC6">
      <w:pPr>
        <w:ind w:firstLine="708"/>
        <w:jc w:val="both"/>
        <w:rPr>
          <w:rFonts w:ascii="Arial" w:eastAsia="Arial" w:hAnsi="Arial" w:cs="Arial"/>
          <w:sz w:val="24"/>
          <w:szCs w:val="24"/>
        </w:rPr>
      </w:pPr>
    </w:p>
    <w:p w:rsidR="000E4EC6" w:rsidRDefault="000E4EC6">
      <w:pPr>
        <w:ind w:firstLine="708"/>
        <w:jc w:val="both"/>
        <w:rPr>
          <w:rFonts w:ascii="Arial" w:eastAsia="Arial" w:hAnsi="Arial" w:cs="Arial"/>
          <w:sz w:val="24"/>
          <w:szCs w:val="24"/>
        </w:rPr>
      </w:pPr>
    </w:p>
    <w:p w:rsidR="000E4EC6" w:rsidRDefault="00126AEA">
      <w:pPr>
        <w:ind w:firstLine="708"/>
        <w:jc w:val="both"/>
        <w:rPr>
          <w:rFonts w:ascii="Arial" w:eastAsia="Arial" w:hAnsi="Arial" w:cs="Arial"/>
          <w:sz w:val="24"/>
          <w:szCs w:val="24"/>
        </w:rPr>
      </w:pPr>
      <w:r>
        <w:rPr>
          <w:rFonts w:ascii="Arial" w:eastAsia="Arial" w:hAnsi="Arial" w:cs="Arial"/>
          <w:sz w:val="24"/>
          <w:szCs w:val="24"/>
        </w:rPr>
        <w:t>У 2023 році приватизовано 44 об’єкти (</w:t>
      </w:r>
      <w:r>
        <w:rPr>
          <w:rFonts w:ascii="Arial" w:eastAsia="Arial" w:hAnsi="Arial" w:cs="Arial"/>
          <w:b/>
          <w:sz w:val="24"/>
          <w:szCs w:val="24"/>
        </w:rPr>
        <w:t>укладено 44 договори купівлі-продажу способом аукціону/викупу</w:t>
      </w:r>
      <w:r>
        <w:rPr>
          <w:rFonts w:ascii="Arial" w:eastAsia="Arial" w:hAnsi="Arial" w:cs="Arial"/>
          <w:sz w:val="24"/>
          <w:szCs w:val="24"/>
        </w:rPr>
        <w:t>):</w:t>
      </w:r>
    </w:p>
    <w:p w:rsidR="000E4EC6" w:rsidRDefault="000E4EC6">
      <w:pPr>
        <w:jc w:val="both"/>
        <w:rPr>
          <w:rFonts w:ascii="Arial" w:eastAsia="Arial" w:hAnsi="Arial" w:cs="Arial"/>
          <w:sz w:val="24"/>
          <w:szCs w:val="24"/>
        </w:rPr>
      </w:pPr>
    </w:p>
    <w:p w:rsidR="000E4EC6" w:rsidRDefault="00126AEA">
      <w:pPr>
        <w:numPr>
          <w:ilvl w:val="0"/>
          <w:numId w:val="11"/>
        </w:numPr>
        <w:pBdr>
          <w:top w:val="nil"/>
          <w:left w:val="nil"/>
          <w:bottom w:val="nil"/>
          <w:right w:val="nil"/>
          <w:between w:val="nil"/>
        </w:pBdr>
        <w:jc w:val="both"/>
        <w:rPr>
          <w:rFonts w:ascii="Arial" w:eastAsia="Arial" w:hAnsi="Arial" w:cs="Arial"/>
          <w:sz w:val="24"/>
          <w:szCs w:val="24"/>
        </w:rPr>
      </w:pPr>
      <w:r>
        <w:rPr>
          <w:rFonts w:ascii="Arial" w:eastAsia="Arial" w:hAnsi="Arial" w:cs="Arial"/>
          <w:color w:val="000000"/>
          <w:sz w:val="24"/>
          <w:szCs w:val="24"/>
        </w:rPr>
        <w:t>4</w:t>
      </w:r>
      <w:r>
        <w:rPr>
          <w:rFonts w:ascii="Arial" w:eastAsia="Arial" w:hAnsi="Arial" w:cs="Arial"/>
          <w:sz w:val="24"/>
          <w:szCs w:val="24"/>
        </w:rPr>
        <w:t>2</w:t>
      </w:r>
      <w:r>
        <w:rPr>
          <w:rFonts w:ascii="Arial" w:eastAsia="Arial" w:hAnsi="Arial" w:cs="Arial"/>
          <w:color w:val="000000"/>
          <w:sz w:val="24"/>
          <w:szCs w:val="24"/>
        </w:rPr>
        <w:t xml:space="preserve"> договор</w:t>
      </w:r>
      <w:r>
        <w:rPr>
          <w:rFonts w:ascii="Arial" w:eastAsia="Arial" w:hAnsi="Arial" w:cs="Arial"/>
          <w:sz w:val="24"/>
          <w:szCs w:val="24"/>
        </w:rPr>
        <w:t>и</w:t>
      </w:r>
      <w:r>
        <w:rPr>
          <w:rFonts w:ascii="Arial" w:eastAsia="Arial" w:hAnsi="Arial" w:cs="Arial"/>
          <w:color w:val="000000"/>
          <w:sz w:val="24"/>
          <w:szCs w:val="24"/>
        </w:rPr>
        <w:t xml:space="preserve"> купівлі-продажу за результатами проведених електронних аукціонів;</w:t>
      </w:r>
    </w:p>
    <w:p w:rsidR="000E4EC6" w:rsidRDefault="000E4EC6">
      <w:pPr>
        <w:pBdr>
          <w:top w:val="nil"/>
          <w:left w:val="nil"/>
          <w:bottom w:val="nil"/>
          <w:right w:val="nil"/>
          <w:between w:val="nil"/>
        </w:pBdr>
        <w:ind w:left="720"/>
        <w:jc w:val="both"/>
        <w:rPr>
          <w:rFonts w:ascii="Arial" w:eastAsia="Arial" w:hAnsi="Arial" w:cs="Arial"/>
          <w:color w:val="000000"/>
          <w:sz w:val="24"/>
          <w:szCs w:val="24"/>
        </w:rPr>
      </w:pPr>
    </w:p>
    <w:p w:rsidR="000E4EC6" w:rsidRDefault="00126AEA" w:rsidP="00126AEA">
      <w:pPr>
        <w:numPr>
          <w:ilvl w:val="0"/>
          <w:numId w:val="11"/>
        </w:numPr>
        <w:pBdr>
          <w:top w:val="nil"/>
          <w:left w:val="nil"/>
          <w:bottom w:val="nil"/>
          <w:right w:val="nil"/>
          <w:between w:val="nil"/>
        </w:pBdr>
        <w:ind w:left="0" w:firstLine="567"/>
        <w:jc w:val="both"/>
        <w:rPr>
          <w:rFonts w:ascii="Arial" w:eastAsia="Arial" w:hAnsi="Arial" w:cs="Arial"/>
          <w:sz w:val="24"/>
          <w:szCs w:val="24"/>
        </w:rPr>
      </w:pPr>
      <w:r>
        <w:rPr>
          <w:rFonts w:ascii="Arial" w:eastAsia="Arial" w:hAnsi="Arial" w:cs="Arial"/>
          <w:sz w:val="24"/>
          <w:szCs w:val="24"/>
        </w:rPr>
        <w:t>2</w:t>
      </w:r>
      <w:r>
        <w:rPr>
          <w:rFonts w:ascii="Arial" w:eastAsia="Arial" w:hAnsi="Arial" w:cs="Arial"/>
          <w:color w:val="000000"/>
          <w:sz w:val="24"/>
          <w:szCs w:val="24"/>
        </w:rPr>
        <w:t xml:space="preserve"> догов</w:t>
      </w:r>
      <w:r>
        <w:rPr>
          <w:rFonts w:ascii="Arial" w:eastAsia="Arial" w:hAnsi="Arial" w:cs="Arial"/>
          <w:sz w:val="24"/>
          <w:szCs w:val="24"/>
        </w:rPr>
        <w:t>о</w:t>
      </w:r>
      <w:r>
        <w:rPr>
          <w:rFonts w:ascii="Arial" w:eastAsia="Arial" w:hAnsi="Arial" w:cs="Arial"/>
          <w:color w:val="000000"/>
          <w:sz w:val="24"/>
          <w:szCs w:val="24"/>
        </w:rPr>
        <w:t>ри купівлі-продажу способом викупу (на підставі рішен</w:t>
      </w:r>
      <w:r>
        <w:rPr>
          <w:rFonts w:ascii="Arial" w:eastAsia="Arial" w:hAnsi="Arial" w:cs="Arial"/>
          <w:sz w:val="24"/>
          <w:szCs w:val="24"/>
        </w:rPr>
        <w:t>ь</w:t>
      </w:r>
      <w:r>
        <w:rPr>
          <w:rFonts w:ascii="Arial" w:eastAsia="Arial" w:hAnsi="Arial" w:cs="Arial"/>
          <w:color w:val="000000"/>
          <w:sz w:val="24"/>
          <w:szCs w:val="24"/>
        </w:rPr>
        <w:t xml:space="preserve"> викон</w:t>
      </w:r>
      <w:r>
        <w:rPr>
          <w:rFonts w:ascii="Arial" w:eastAsia="Arial" w:hAnsi="Arial" w:cs="Arial"/>
          <w:sz w:val="24"/>
          <w:szCs w:val="24"/>
        </w:rPr>
        <w:t>авчого комітету Львівської міської ради</w:t>
      </w:r>
      <w:r>
        <w:rPr>
          <w:rFonts w:ascii="Arial" w:eastAsia="Arial" w:hAnsi="Arial" w:cs="Arial"/>
          <w:color w:val="000000"/>
          <w:sz w:val="24"/>
          <w:szCs w:val="24"/>
        </w:rPr>
        <w:t>, у зв’язку з здійсненими невід’ємними поліпшеннями</w:t>
      </w:r>
      <w:r>
        <w:rPr>
          <w:rFonts w:ascii="Arial" w:eastAsia="Arial" w:hAnsi="Arial" w:cs="Arial"/>
          <w:sz w:val="24"/>
          <w:szCs w:val="24"/>
        </w:rPr>
        <w:t xml:space="preserve"> в</w:t>
      </w:r>
      <w:r>
        <w:rPr>
          <w:rFonts w:ascii="Arial" w:eastAsia="Arial" w:hAnsi="Arial" w:cs="Arial"/>
          <w:color w:val="000000"/>
          <w:sz w:val="24"/>
          <w:szCs w:val="24"/>
        </w:rPr>
        <w:t xml:space="preserve"> нежитлов</w:t>
      </w:r>
      <w:r>
        <w:rPr>
          <w:rFonts w:ascii="Arial" w:eastAsia="Arial" w:hAnsi="Arial" w:cs="Arial"/>
          <w:sz w:val="24"/>
          <w:szCs w:val="24"/>
        </w:rPr>
        <w:t>их</w:t>
      </w:r>
      <w:r>
        <w:rPr>
          <w:rFonts w:ascii="Arial" w:eastAsia="Arial" w:hAnsi="Arial" w:cs="Arial"/>
          <w:color w:val="000000"/>
          <w:sz w:val="24"/>
          <w:szCs w:val="24"/>
        </w:rPr>
        <w:t xml:space="preserve"> приміщеннях у підвалі загальною площею 62,8 </w:t>
      </w:r>
      <w:proofErr w:type="spellStart"/>
      <w:r>
        <w:rPr>
          <w:rFonts w:ascii="Arial" w:eastAsia="Arial" w:hAnsi="Arial" w:cs="Arial"/>
          <w:color w:val="000000"/>
          <w:sz w:val="24"/>
          <w:szCs w:val="24"/>
        </w:rPr>
        <w:t>кв</w:t>
      </w:r>
      <w:proofErr w:type="spellEnd"/>
      <w:r>
        <w:rPr>
          <w:rFonts w:ascii="Arial" w:eastAsia="Arial" w:hAnsi="Arial" w:cs="Arial"/>
          <w:color w:val="000000"/>
          <w:sz w:val="24"/>
          <w:szCs w:val="24"/>
        </w:rPr>
        <w:t xml:space="preserve">. м за </w:t>
      </w:r>
      <w:proofErr w:type="spellStart"/>
      <w:r>
        <w:rPr>
          <w:rFonts w:ascii="Arial" w:eastAsia="Arial" w:hAnsi="Arial" w:cs="Arial"/>
          <w:color w:val="000000"/>
          <w:sz w:val="24"/>
          <w:szCs w:val="24"/>
        </w:rPr>
        <w:t>адресою</w:t>
      </w:r>
      <w:proofErr w:type="spellEnd"/>
      <w:r>
        <w:rPr>
          <w:rFonts w:ascii="Arial" w:eastAsia="Arial" w:hAnsi="Arial" w:cs="Arial"/>
          <w:color w:val="000000"/>
          <w:sz w:val="24"/>
          <w:szCs w:val="24"/>
        </w:rPr>
        <w:t xml:space="preserve">: м. Львів, вул. </w:t>
      </w:r>
      <w:proofErr w:type="spellStart"/>
      <w:r>
        <w:rPr>
          <w:rFonts w:ascii="Arial" w:eastAsia="Arial" w:hAnsi="Arial" w:cs="Arial"/>
          <w:sz w:val="24"/>
          <w:szCs w:val="24"/>
        </w:rPr>
        <w:t>Грюнвальдська</w:t>
      </w:r>
      <w:proofErr w:type="spellEnd"/>
      <w:r>
        <w:rPr>
          <w:rFonts w:ascii="Arial" w:eastAsia="Arial" w:hAnsi="Arial" w:cs="Arial"/>
          <w:color w:val="000000"/>
          <w:sz w:val="24"/>
          <w:szCs w:val="24"/>
        </w:rPr>
        <w:t xml:space="preserve">, </w:t>
      </w:r>
      <w:r>
        <w:rPr>
          <w:rFonts w:ascii="Arial" w:eastAsia="Arial" w:hAnsi="Arial" w:cs="Arial"/>
          <w:sz w:val="24"/>
          <w:szCs w:val="24"/>
        </w:rPr>
        <w:t xml:space="preserve">3 та в  нежитловому приміщенні у напівпідвалі загальною площею 14,6 </w:t>
      </w:r>
      <w:proofErr w:type="spellStart"/>
      <w:r>
        <w:rPr>
          <w:rFonts w:ascii="Arial" w:eastAsia="Arial" w:hAnsi="Arial" w:cs="Arial"/>
          <w:sz w:val="24"/>
          <w:szCs w:val="24"/>
        </w:rPr>
        <w:t>кв</w:t>
      </w:r>
      <w:proofErr w:type="spellEnd"/>
      <w:r>
        <w:rPr>
          <w:rFonts w:ascii="Arial" w:eastAsia="Arial" w:hAnsi="Arial" w:cs="Arial"/>
          <w:sz w:val="24"/>
          <w:szCs w:val="24"/>
        </w:rPr>
        <w:t xml:space="preserve">. м за </w:t>
      </w:r>
      <w:proofErr w:type="spellStart"/>
      <w:r>
        <w:rPr>
          <w:rFonts w:ascii="Arial" w:eastAsia="Arial" w:hAnsi="Arial" w:cs="Arial"/>
          <w:sz w:val="24"/>
          <w:szCs w:val="24"/>
        </w:rPr>
        <w:t>адресою</w:t>
      </w:r>
      <w:proofErr w:type="spellEnd"/>
      <w:r>
        <w:rPr>
          <w:rFonts w:ascii="Arial" w:eastAsia="Arial" w:hAnsi="Arial" w:cs="Arial"/>
          <w:sz w:val="24"/>
          <w:szCs w:val="24"/>
        </w:rPr>
        <w:t xml:space="preserve">: м. Львів, вул. </w:t>
      </w:r>
      <w:proofErr w:type="spellStart"/>
      <w:r>
        <w:rPr>
          <w:rFonts w:ascii="Arial" w:eastAsia="Arial" w:hAnsi="Arial" w:cs="Arial"/>
          <w:sz w:val="24"/>
          <w:szCs w:val="24"/>
        </w:rPr>
        <w:t>В.Кубійовича</w:t>
      </w:r>
      <w:proofErr w:type="spellEnd"/>
      <w:r>
        <w:rPr>
          <w:rFonts w:ascii="Arial" w:eastAsia="Arial" w:hAnsi="Arial" w:cs="Arial"/>
          <w:sz w:val="24"/>
          <w:szCs w:val="24"/>
        </w:rPr>
        <w:t>, 18</w:t>
      </w:r>
      <w:r>
        <w:rPr>
          <w:rFonts w:ascii="Arial" w:eastAsia="Arial" w:hAnsi="Arial" w:cs="Arial"/>
          <w:color w:val="000000"/>
          <w:sz w:val="24"/>
          <w:szCs w:val="24"/>
        </w:rPr>
        <w:t xml:space="preserve">). </w:t>
      </w:r>
    </w:p>
    <w:p w:rsidR="000E4EC6" w:rsidRDefault="000E4EC6">
      <w:pPr>
        <w:pBdr>
          <w:top w:val="nil"/>
          <w:left w:val="nil"/>
          <w:bottom w:val="nil"/>
          <w:right w:val="nil"/>
          <w:between w:val="nil"/>
        </w:pBdr>
        <w:ind w:left="720"/>
        <w:jc w:val="both"/>
        <w:rPr>
          <w:rFonts w:ascii="Arial" w:eastAsia="Arial" w:hAnsi="Arial" w:cs="Arial"/>
          <w:sz w:val="24"/>
          <w:szCs w:val="24"/>
        </w:rPr>
      </w:pPr>
    </w:p>
    <w:p w:rsidR="000E4EC6" w:rsidRDefault="00126AEA">
      <w:pPr>
        <w:pBdr>
          <w:top w:val="nil"/>
          <w:left w:val="nil"/>
          <w:bottom w:val="nil"/>
          <w:right w:val="nil"/>
          <w:between w:val="nil"/>
        </w:pBdr>
        <w:ind w:firstLine="566"/>
        <w:jc w:val="both"/>
        <w:rPr>
          <w:rFonts w:ascii="Arial" w:eastAsia="Arial" w:hAnsi="Arial" w:cs="Arial"/>
          <w:sz w:val="24"/>
          <w:szCs w:val="24"/>
        </w:rPr>
      </w:pPr>
      <w:r>
        <w:rPr>
          <w:rFonts w:ascii="Arial" w:eastAsia="Arial" w:hAnsi="Arial" w:cs="Arial"/>
          <w:sz w:val="24"/>
          <w:szCs w:val="24"/>
        </w:rPr>
        <w:t>За результатами укладених у 2023 році договорів купівлі-продажу (на підставі проведених аукціонів) відбулося підвищення ціни від стартової на першому аукціоні на 57 %.</w:t>
      </w:r>
    </w:p>
    <w:p w:rsidR="000E4EC6" w:rsidRDefault="000E4EC6" w:rsidP="00645728">
      <w:pPr>
        <w:tabs>
          <w:tab w:val="left" w:pos="709"/>
          <w:tab w:val="left" w:pos="851"/>
          <w:tab w:val="left" w:pos="993"/>
        </w:tabs>
        <w:ind w:firstLine="426"/>
        <w:jc w:val="both"/>
        <w:rPr>
          <w:rFonts w:ascii="Arial" w:eastAsia="Arial" w:hAnsi="Arial" w:cs="Arial"/>
          <w:sz w:val="24"/>
          <w:szCs w:val="24"/>
        </w:rPr>
      </w:pPr>
    </w:p>
    <w:p w:rsidR="000E4EC6" w:rsidRDefault="00126AEA" w:rsidP="00F765E6">
      <w:pPr>
        <w:tabs>
          <w:tab w:val="left" w:pos="567"/>
          <w:tab w:val="left" w:pos="709"/>
          <w:tab w:val="left" w:pos="851"/>
          <w:tab w:val="left" w:pos="993"/>
        </w:tabs>
        <w:ind w:left="426"/>
        <w:jc w:val="both"/>
        <w:rPr>
          <w:rFonts w:ascii="Arial" w:eastAsia="Arial" w:hAnsi="Arial" w:cs="Arial"/>
          <w:b/>
          <w:sz w:val="24"/>
          <w:szCs w:val="24"/>
        </w:rPr>
      </w:pPr>
      <w:r>
        <w:rPr>
          <w:rFonts w:ascii="Arial" w:eastAsia="Arial" w:hAnsi="Arial" w:cs="Arial"/>
          <w:sz w:val="24"/>
          <w:szCs w:val="24"/>
        </w:rPr>
        <w:t xml:space="preserve">   </w:t>
      </w:r>
      <w:r>
        <w:rPr>
          <w:rFonts w:ascii="Arial" w:eastAsia="Arial" w:hAnsi="Arial" w:cs="Arial"/>
          <w:sz w:val="24"/>
          <w:szCs w:val="24"/>
          <w:highlight w:val="white"/>
        </w:rPr>
        <w:t xml:space="preserve"> </w:t>
      </w:r>
      <w:r>
        <w:rPr>
          <w:rFonts w:ascii="Arial" w:eastAsia="Arial" w:hAnsi="Arial" w:cs="Arial"/>
          <w:b/>
          <w:sz w:val="24"/>
          <w:szCs w:val="24"/>
        </w:rPr>
        <w:t>4.</w:t>
      </w:r>
      <w:r>
        <w:rPr>
          <w:rFonts w:ascii="Arial" w:eastAsia="Arial" w:hAnsi="Arial" w:cs="Arial"/>
          <w:b/>
          <w:sz w:val="24"/>
          <w:szCs w:val="24"/>
        </w:rPr>
        <w:tab/>
        <w:t>Фінансові результати від приватизації за 2023 рік.</w:t>
      </w:r>
    </w:p>
    <w:p w:rsidR="000E4EC6" w:rsidRDefault="000E4EC6" w:rsidP="00645728">
      <w:pPr>
        <w:tabs>
          <w:tab w:val="left" w:pos="709"/>
          <w:tab w:val="left" w:pos="851"/>
          <w:tab w:val="left" w:pos="993"/>
        </w:tabs>
        <w:spacing w:line="276" w:lineRule="auto"/>
        <w:ind w:left="566" w:right="570" w:firstLine="426"/>
        <w:jc w:val="both"/>
        <w:rPr>
          <w:rFonts w:ascii="Arial" w:eastAsia="Arial" w:hAnsi="Arial" w:cs="Arial"/>
          <w:b/>
          <w:sz w:val="24"/>
          <w:szCs w:val="24"/>
        </w:rPr>
      </w:pPr>
    </w:p>
    <w:p w:rsidR="000E4EC6" w:rsidRDefault="00126AEA">
      <w:pPr>
        <w:ind w:firstLine="566"/>
        <w:jc w:val="both"/>
        <w:rPr>
          <w:rFonts w:ascii="Arial" w:eastAsia="Arial" w:hAnsi="Arial" w:cs="Arial"/>
          <w:sz w:val="24"/>
          <w:szCs w:val="24"/>
        </w:rPr>
      </w:pPr>
      <w:r>
        <w:rPr>
          <w:rFonts w:ascii="Arial" w:eastAsia="Arial" w:hAnsi="Arial" w:cs="Arial"/>
          <w:sz w:val="24"/>
          <w:szCs w:val="24"/>
        </w:rPr>
        <w:t>Протягом 2023 року управління комунальної власності  забезпечило надходження кошів від приватизації нежитлових приміщень Львівської міської територіальної громади:</w:t>
      </w:r>
    </w:p>
    <w:p w:rsidR="000E4EC6" w:rsidRDefault="000E4EC6">
      <w:pPr>
        <w:jc w:val="both"/>
        <w:rPr>
          <w:rFonts w:ascii="Arial" w:eastAsia="Arial" w:hAnsi="Arial" w:cs="Arial"/>
          <w:sz w:val="24"/>
          <w:szCs w:val="24"/>
        </w:rPr>
      </w:pPr>
    </w:p>
    <w:p w:rsidR="000E4EC6" w:rsidRDefault="00126AEA">
      <w:pPr>
        <w:numPr>
          <w:ilvl w:val="0"/>
          <w:numId w:val="3"/>
        </w:numPr>
        <w:spacing w:line="276" w:lineRule="auto"/>
        <w:ind w:left="566" w:right="570" w:firstLine="427"/>
        <w:jc w:val="both"/>
        <w:rPr>
          <w:rFonts w:ascii="Arial" w:eastAsia="Arial" w:hAnsi="Arial" w:cs="Arial"/>
          <w:sz w:val="24"/>
          <w:szCs w:val="24"/>
        </w:rPr>
      </w:pPr>
      <w:r>
        <w:rPr>
          <w:rFonts w:ascii="Arial" w:eastAsia="Arial" w:hAnsi="Arial" w:cs="Arial"/>
          <w:b/>
          <w:sz w:val="24"/>
          <w:szCs w:val="24"/>
        </w:rPr>
        <w:t>до місцевого бюджету</w:t>
      </w:r>
      <w:r>
        <w:rPr>
          <w:rFonts w:ascii="Arial" w:eastAsia="Arial" w:hAnsi="Arial" w:cs="Arial"/>
          <w:sz w:val="24"/>
          <w:szCs w:val="24"/>
        </w:rPr>
        <w:t xml:space="preserve"> </w:t>
      </w:r>
      <w:r>
        <w:rPr>
          <w:rFonts w:ascii="Arial" w:eastAsia="Arial" w:hAnsi="Arial" w:cs="Arial"/>
          <w:b/>
          <w:sz w:val="24"/>
          <w:szCs w:val="24"/>
        </w:rPr>
        <w:t xml:space="preserve">112686,2 тис. грн. </w:t>
      </w:r>
    </w:p>
    <w:p w:rsidR="000E4EC6" w:rsidRDefault="00126AEA">
      <w:pPr>
        <w:numPr>
          <w:ilvl w:val="0"/>
          <w:numId w:val="3"/>
        </w:numPr>
        <w:spacing w:after="120" w:line="276" w:lineRule="auto"/>
        <w:ind w:left="566" w:right="570" w:firstLine="427"/>
        <w:jc w:val="both"/>
        <w:rPr>
          <w:rFonts w:ascii="Arial" w:eastAsia="Arial" w:hAnsi="Arial" w:cs="Arial"/>
          <w:sz w:val="24"/>
          <w:szCs w:val="24"/>
        </w:rPr>
      </w:pPr>
      <w:r>
        <w:rPr>
          <w:rFonts w:ascii="Arial" w:eastAsia="Arial" w:hAnsi="Arial" w:cs="Arial"/>
          <w:b/>
          <w:sz w:val="24"/>
          <w:szCs w:val="24"/>
        </w:rPr>
        <w:t>до державного бюджету 22537,2 тис. грн.</w:t>
      </w:r>
    </w:p>
    <w:p w:rsidR="000E4EC6" w:rsidRDefault="00126AEA">
      <w:pPr>
        <w:spacing w:after="120" w:line="276" w:lineRule="auto"/>
        <w:ind w:right="123" w:firstLine="566"/>
        <w:jc w:val="both"/>
        <w:rPr>
          <w:rFonts w:ascii="Arial" w:eastAsia="Arial" w:hAnsi="Arial" w:cs="Arial"/>
          <w:sz w:val="24"/>
          <w:szCs w:val="24"/>
        </w:rPr>
      </w:pPr>
      <w:r>
        <w:rPr>
          <w:rFonts w:ascii="Arial" w:eastAsia="Arial" w:hAnsi="Arial" w:cs="Arial"/>
          <w:sz w:val="24"/>
          <w:szCs w:val="24"/>
        </w:rPr>
        <w:t>В порівнянні з минулим 2022 роком надходження коштів від приватизації  зросли на  56733,2 тис. грн до місцевого бюджету і 11346,2 тис</w:t>
      </w:r>
      <w:r w:rsidR="00E74BCE">
        <w:rPr>
          <w:rFonts w:ascii="Arial" w:eastAsia="Arial" w:hAnsi="Arial" w:cs="Arial"/>
          <w:sz w:val="24"/>
          <w:szCs w:val="24"/>
        </w:rPr>
        <w:t>.</w:t>
      </w:r>
      <w:r>
        <w:rPr>
          <w:rFonts w:ascii="Arial" w:eastAsia="Arial" w:hAnsi="Arial" w:cs="Arial"/>
          <w:sz w:val="24"/>
          <w:szCs w:val="24"/>
        </w:rPr>
        <w:t xml:space="preserve"> грн до державного бюджету. Ціна продажу об’єктів ЛМТГ на аукціонах за рахунок конкуренції між потенційними покупцями зросла на 57</w:t>
      </w:r>
      <w:r w:rsidR="00882C56">
        <w:rPr>
          <w:rFonts w:ascii="Arial" w:eastAsia="Arial" w:hAnsi="Arial" w:cs="Arial"/>
          <w:sz w:val="24"/>
          <w:szCs w:val="24"/>
        </w:rPr>
        <w:t>%</w:t>
      </w:r>
      <w:r>
        <w:rPr>
          <w:rFonts w:ascii="Arial" w:eastAsia="Arial" w:hAnsi="Arial" w:cs="Arial"/>
          <w:sz w:val="24"/>
          <w:szCs w:val="24"/>
        </w:rPr>
        <w:t xml:space="preserve"> (від стартової ціни на першому аукціоні). Це вкотре підтверджує, що прозора процедура приватизації та вичерпна інформація про об’єкт продажу суттєво збільшує кількість учасників аукціону  та врази підвищує ціну продажу.</w:t>
      </w:r>
    </w:p>
    <w:p w:rsidR="000E4EC6" w:rsidRDefault="000E4EC6">
      <w:pPr>
        <w:spacing w:after="120" w:line="276" w:lineRule="auto"/>
        <w:ind w:right="570" w:firstLine="566"/>
        <w:jc w:val="both"/>
        <w:rPr>
          <w:rFonts w:ascii="Arial" w:eastAsia="Arial" w:hAnsi="Arial" w:cs="Arial"/>
          <w:b/>
          <w:sz w:val="24"/>
          <w:szCs w:val="24"/>
        </w:rPr>
      </w:pPr>
    </w:p>
    <w:p w:rsidR="000E4EC6" w:rsidRDefault="00126AEA">
      <w:pPr>
        <w:spacing w:line="276" w:lineRule="auto"/>
        <w:ind w:right="570" w:firstLine="427"/>
        <w:rPr>
          <w:rFonts w:ascii="Arial" w:eastAsia="Arial" w:hAnsi="Arial" w:cs="Arial"/>
          <w:color w:val="FF0000"/>
          <w:sz w:val="24"/>
          <w:szCs w:val="24"/>
        </w:rPr>
      </w:pPr>
      <w:r>
        <w:rPr>
          <w:rFonts w:ascii="Arial" w:eastAsia="Arial" w:hAnsi="Arial" w:cs="Arial"/>
          <w:noProof/>
          <w:color w:val="FF0000"/>
          <w:sz w:val="24"/>
          <w:szCs w:val="24"/>
        </w:rPr>
        <w:lastRenderedPageBreak/>
        <w:drawing>
          <wp:inline distT="0" distB="0" distL="0" distR="0">
            <wp:extent cx="6600825" cy="4067175"/>
            <wp:effectExtent l="0" t="0" r="9525" b="9525"/>
            <wp:docPr id="2313" name="image9.png" descr="E:\! Звіт 2022\Знімок екрана 2023-02-22 110059.jpg"/>
            <wp:cNvGraphicFramePr/>
            <a:graphic xmlns:a="http://schemas.openxmlformats.org/drawingml/2006/main">
              <a:graphicData uri="http://schemas.openxmlformats.org/drawingml/2006/picture">
                <pic:pic xmlns:pic="http://schemas.openxmlformats.org/drawingml/2006/picture">
                  <pic:nvPicPr>
                    <pic:cNvPr id="0" name="image9.png" descr="E:\! Звіт 2022\Знімок екрана 2023-02-22 110059.jpg"/>
                    <pic:cNvPicPr preferRelativeResize="0"/>
                  </pic:nvPicPr>
                  <pic:blipFill>
                    <a:blip r:embed="rId31"/>
                    <a:srcRect l="816" r="816"/>
                    <a:stretch>
                      <a:fillRect/>
                    </a:stretch>
                  </pic:blipFill>
                  <pic:spPr>
                    <a:xfrm>
                      <a:off x="0" y="0"/>
                      <a:ext cx="6600825" cy="4067175"/>
                    </a:xfrm>
                    <a:prstGeom prst="rect">
                      <a:avLst/>
                    </a:prstGeom>
                    <a:ln/>
                  </pic:spPr>
                </pic:pic>
              </a:graphicData>
            </a:graphic>
          </wp:inline>
        </w:drawing>
      </w:r>
    </w:p>
    <w:p w:rsidR="000E4EC6" w:rsidRDefault="00126AEA" w:rsidP="00F765E6">
      <w:pPr>
        <w:tabs>
          <w:tab w:val="left" w:pos="567"/>
        </w:tabs>
        <w:spacing w:line="276" w:lineRule="auto"/>
        <w:ind w:left="566" w:right="570" w:firstLine="427"/>
        <w:jc w:val="both"/>
        <w:rPr>
          <w:rFonts w:ascii="Arial" w:eastAsia="Arial" w:hAnsi="Arial" w:cs="Arial"/>
          <w:b/>
          <w:sz w:val="24"/>
          <w:szCs w:val="24"/>
        </w:rPr>
      </w:pPr>
      <w:r>
        <w:rPr>
          <w:rFonts w:ascii="Arial" w:eastAsia="Arial" w:hAnsi="Arial" w:cs="Arial"/>
          <w:b/>
          <w:sz w:val="24"/>
          <w:szCs w:val="24"/>
        </w:rPr>
        <w:t xml:space="preserve">5.  Процедура оцінки </w:t>
      </w:r>
      <w:r>
        <w:rPr>
          <w:rFonts w:ascii="Arial" w:eastAsia="Arial" w:hAnsi="Arial" w:cs="Arial"/>
          <w:b/>
          <w:sz w:val="24"/>
          <w:szCs w:val="24"/>
          <w:highlight w:val="white"/>
        </w:rPr>
        <w:t>об’єктів комунальної власності Львівської міської територіальної громади</w:t>
      </w:r>
    </w:p>
    <w:p w:rsidR="000E4EC6" w:rsidRDefault="000E4EC6">
      <w:pPr>
        <w:tabs>
          <w:tab w:val="left" w:pos="567"/>
        </w:tabs>
        <w:spacing w:line="276" w:lineRule="auto"/>
        <w:ind w:left="566" w:right="570" w:firstLine="427"/>
        <w:jc w:val="both"/>
        <w:rPr>
          <w:rFonts w:ascii="Arial" w:eastAsia="Arial" w:hAnsi="Arial" w:cs="Arial"/>
          <w:b/>
          <w:sz w:val="24"/>
          <w:szCs w:val="24"/>
        </w:rPr>
      </w:pPr>
    </w:p>
    <w:p w:rsidR="000E4EC6" w:rsidRDefault="00126AEA">
      <w:pPr>
        <w:jc w:val="both"/>
        <w:rPr>
          <w:rFonts w:ascii="Arial" w:eastAsia="Arial" w:hAnsi="Arial" w:cs="Arial"/>
          <w:sz w:val="24"/>
          <w:szCs w:val="24"/>
        </w:rPr>
      </w:pPr>
      <w:r>
        <w:rPr>
          <w:rFonts w:ascii="Arial" w:eastAsia="Arial" w:hAnsi="Arial" w:cs="Arial"/>
          <w:sz w:val="24"/>
          <w:szCs w:val="24"/>
        </w:rPr>
        <w:tab/>
        <w:t xml:space="preserve">На виконання ухвали Львівської міської ради від 04.11.2021 № 1607 “Про затвердження Переліку об’єктів малої приватизації комунальної власності Львівської міської територіальної громади, які підлягають приватизації способом викупу” (зі змінами) та рішень судів, управлінням було забезпечено проведення 2 конкурсів з відбору суб’єктів оціночної діяльності, які були залучені до проведення оцінок об’єктів комунальної власності Львівської міської територіальної громади. </w:t>
      </w:r>
    </w:p>
    <w:p w:rsidR="000E4EC6" w:rsidRDefault="000E4EC6">
      <w:pPr>
        <w:jc w:val="both"/>
        <w:rPr>
          <w:rFonts w:ascii="Arial" w:eastAsia="Arial" w:hAnsi="Arial" w:cs="Arial"/>
          <w:sz w:val="24"/>
          <w:szCs w:val="24"/>
        </w:rPr>
      </w:pPr>
    </w:p>
    <w:p w:rsidR="000E4EC6" w:rsidRDefault="00126AEA">
      <w:pPr>
        <w:ind w:firstLine="720"/>
        <w:jc w:val="both"/>
        <w:rPr>
          <w:rFonts w:ascii="Arial" w:eastAsia="Arial" w:hAnsi="Arial" w:cs="Arial"/>
          <w:sz w:val="24"/>
          <w:szCs w:val="24"/>
        </w:rPr>
      </w:pPr>
      <w:r>
        <w:rPr>
          <w:rFonts w:ascii="Arial" w:eastAsia="Arial" w:hAnsi="Arial" w:cs="Arial"/>
          <w:sz w:val="24"/>
          <w:szCs w:val="24"/>
        </w:rPr>
        <w:t xml:space="preserve">Зокрема, конкурси з відбору суб’єктів оціночної діяльності були оголошені щодо об’єктів: </w:t>
      </w:r>
    </w:p>
    <w:p w:rsidR="000C2EEB" w:rsidRDefault="00126AEA" w:rsidP="00F35227">
      <w:pPr>
        <w:numPr>
          <w:ilvl w:val="0"/>
          <w:numId w:val="3"/>
        </w:numPr>
        <w:pBdr>
          <w:top w:val="nil"/>
          <w:left w:val="nil"/>
          <w:bottom w:val="nil"/>
          <w:right w:val="nil"/>
          <w:between w:val="nil"/>
        </w:pBdr>
        <w:tabs>
          <w:tab w:val="left" w:pos="1134"/>
        </w:tabs>
        <w:ind w:left="0" w:firstLine="709"/>
        <w:jc w:val="both"/>
        <w:rPr>
          <w:rFonts w:ascii="Arial" w:eastAsia="Arial" w:hAnsi="Arial" w:cs="Arial"/>
          <w:sz w:val="24"/>
          <w:szCs w:val="24"/>
        </w:rPr>
      </w:pPr>
      <w:r>
        <w:rPr>
          <w:rFonts w:ascii="Arial" w:eastAsia="Arial" w:hAnsi="Arial" w:cs="Arial"/>
          <w:sz w:val="24"/>
          <w:szCs w:val="24"/>
        </w:rPr>
        <w:t xml:space="preserve">вул. </w:t>
      </w:r>
      <w:proofErr w:type="spellStart"/>
      <w:r>
        <w:rPr>
          <w:rFonts w:ascii="Arial" w:eastAsia="Arial" w:hAnsi="Arial" w:cs="Arial"/>
          <w:sz w:val="24"/>
          <w:szCs w:val="24"/>
        </w:rPr>
        <w:t>Ф.Ліста</w:t>
      </w:r>
      <w:proofErr w:type="spellEnd"/>
      <w:r>
        <w:rPr>
          <w:rFonts w:ascii="Arial" w:eastAsia="Arial" w:hAnsi="Arial" w:cs="Arial"/>
          <w:sz w:val="24"/>
          <w:szCs w:val="24"/>
        </w:rPr>
        <w:t xml:space="preserve">, 6 (нежитлове приміщення мезоніну загальною площею 22,8 </w:t>
      </w:r>
      <w:proofErr w:type="spellStart"/>
      <w:r>
        <w:rPr>
          <w:rFonts w:ascii="Arial" w:eastAsia="Arial" w:hAnsi="Arial" w:cs="Arial"/>
          <w:sz w:val="24"/>
          <w:szCs w:val="24"/>
        </w:rPr>
        <w:t>кв</w:t>
      </w:r>
      <w:proofErr w:type="spellEnd"/>
      <w:r>
        <w:rPr>
          <w:rFonts w:ascii="Arial" w:eastAsia="Arial" w:hAnsi="Arial" w:cs="Arial"/>
          <w:sz w:val="24"/>
          <w:szCs w:val="24"/>
        </w:rPr>
        <w:t xml:space="preserve">. м). </w:t>
      </w:r>
      <w:r>
        <w:rPr>
          <w:rFonts w:ascii="Arial" w:eastAsia="Arial" w:hAnsi="Arial" w:cs="Arial"/>
          <w:color w:val="222222"/>
          <w:sz w:val="24"/>
          <w:szCs w:val="24"/>
          <w:highlight w:val="white"/>
        </w:rPr>
        <w:t>Конкурс з відбору суб'єкта оціночної діяльності по цьому об'єкту відбувся та визначено переможця.</w:t>
      </w:r>
    </w:p>
    <w:p w:rsidR="00F35227" w:rsidRPr="00F35227" w:rsidRDefault="00F35227" w:rsidP="00F35227">
      <w:pPr>
        <w:pBdr>
          <w:top w:val="nil"/>
          <w:left w:val="nil"/>
          <w:bottom w:val="nil"/>
          <w:right w:val="nil"/>
          <w:between w:val="nil"/>
        </w:pBdr>
        <w:tabs>
          <w:tab w:val="left" w:pos="1134"/>
        </w:tabs>
        <w:ind w:left="709"/>
        <w:jc w:val="both"/>
        <w:rPr>
          <w:rFonts w:ascii="Arial" w:eastAsia="Arial" w:hAnsi="Arial" w:cs="Arial"/>
          <w:sz w:val="24"/>
          <w:szCs w:val="24"/>
        </w:rPr>
      </w:pPr>
    </w:p>
    <w:p w:rsidR="000C2EEB" w:rsidRDefault="00126AEA" w:rsidP="000C2EEB">
      <w:pPr>
        <w:numPr>
          <w:ilvl w:val="0"/>
          <w:numId w:val="3"/>
        </w:numPr>
        <w:tabs>
          <w:tab w:val="left" w:pos="1134"/>
        </w:tabs>
        <w:ind w:left="0" w:firstLine="709"/>
        <w:jc w:val="both"/>
        <w:rPr>
          <w:rFonts w:ascii="Arial" w:eastAsia="Arial" w:hAnsi="Arial" w:cs="Arial"/>
          <w:sz w:val="24"/>
          <w:szCs w:val="24"/>
        </w:rPr>
      </w:pPr>
      <w:r>
        <w:rPr>
          <w:rFonts w:ascii="Arial" w:eastAsia="Arial" w:hAnsi="Arial" w:cs="Arial"/>
          <w:sz w:val="24"/>
          <w:szCs w:val="24"/>
        </w:rPr>
        <w:t xml:space="preserve">вул. Болгарська, 4 (будівля “Т-1” загальною площею 99,4 </w:t>
      </w:r>
      <w:proofErr w:type="spellStart"/>
      <w:r>
        <w:rPr>
          <w:rFonts w:ascii="Arial" w:eastAsia="Arial" w:hAnsi="Arial" w:cs="Arial"/>
          <w:sz w:val="24"/>
          <w:szCs w:val="24"/>
        </w:rPr>
        <w:t>кв</w:t>
      </w:r>
      <w:proofErr w:type="spellEnd"/>
      <w:r>
        <w:rPr>
          <w:rFonts w:ascii="Arial" w:eastAsia="Arial" w:hAnsi="Arial" w:cs="Arial"/>
          <w:sz w:val="24"/>
          <w:szCs w:val="24"/>
        </w:rPr>
        <w:t xml:space="preserve">. м). </w:t>
      </w:r>
      <w:r>
        <w:rPr>
          <w:rFonts w:ascii="Arial" w:eastAsia="Arial" w:hAnsi="Arial" w:cs="Arial"/>
          <w:color w:val="222222"/>
          <w:sz w:val="24"/>
          <w:szCs w:val="24"/>
          <w:highlight w:val="white"/>
        </w:rPr>
        <w:t>Конкурси з відбору суб'єкта оціночної діяльності по цьому об'єкту вважаються таким, що не відбулися, відповідно до п.8 розділу III Положення про конкурсний відбір суб’єктів оціночної діяльності затвердженого наказом ФДМУ від 31.12.2015 № 2075 і зареєстрованого в Міністерстві юстиції України 15.01.2016 за № 60/28190 (зі змінами), у зв’язку з чим конкурс оголошено повторно.</w:t>
      </w:r>
    </w:p>
    <w:p w:rsidR="000C2EEB" w:rsidRDefault="000C2EEB" w:rsidP="000C2EEB">
      <w:pPr>
        <w:tabs>
          <w:tab w:val="left" w:pos="1134"/>
        </w:tabs>
        <w:ind w:left="709"/>
        <w:jc w:val="both"/>
        <w:rPr>
          <w:rFonts w:ascii="Arial" w:eastAsia="Arial" w:hAnsi="Arial" w:cs="Arial"/>
          <w:sz w:val="24"/>
          <w:szCs w:val="24"/>
        </w:rPr>
      </w:pPr>
    </w:p>
    <w:p w:rsidR="000C2EEB" w:rsidRDefault="000C2EEB" w:rsidP="000C2EEB">
      <w:pPr>
        <w:tabs>
          <w:tab w:val="left" w:pos="1134"/>
        </w:tabs>
        <w:ind w:left="709"/>
        <w:jc w:val="both"/>
        <w:rPr>
          <w:rFonts w:ascii="Arial" w:eastAsia="Arial" w:hAnsi="Arial" w:cs="Arial"/>
          <w:sz w:val="24"/>
          <w:szCs w:val="24"/>
        </w:rPr>
      </w:pPr>
    </w:p>
    <w:p w:rsidR="000E4EC6" w:rsidRPr="000C2EEB" w:rsidRDefault="00126AEA" w:rsidP="00F765E6">
      <w:pPr>
        <w:tabs>
          <w:tab w:val="left" w:pos="1134"/>
        </w:tabs>
        <w:ind w:left="567" w:firstLine="426"/>
        <w:jc w:val="both"/>
        <w:rPr>
          <w:rFonts w:ascii="Arial" w:eastAsia="Arial" w:hAnsi="Arial" w:cs="Arial"/>
          <w:sz w:val="24"/>
          <w:szCs w:val="24"/>
        </w:rPr>
      </w:pPr>
      <w:r w:rsidRPr="000C2EEB">
        <w:rPr>
          <w:rFonts w:ascii="Arial" w:eastAsia="Arial" w:hAnsi="Arial" w:cs="Arial"/>
          <w:b/>
          <w:sz w:val="24"/>
          <w:szCs w:val="24"/>
        </w:rPr>
        <w:t>6. Оприлюднення інформації про результати приватизації об’єктів малої приватизації комунальної власності Львівської міської територіальної громади</w:t>
      </w:r>
    </w:p>
    <w:p w:rsidR="000E4EC6" w:rsidRDefault="00126AEA">
      <w:pPr>
        <w:spacing w:before="240" w:after="240"/>
        <w:ind w:firstLine="700"/>
        <w:jc w:val="both"/>
        <w:rPr>
          <w:rFonts w:ascii="Arial" w:eastAsia="Arial" w:hAnsi="Arial" w:cs="Arial"/>
          <w:sz w:val="24"/>
          <w:szCs w:val="24"/>
        </w:rPr>
      </w:pPr>
      <w:r>
        <w:rPr>
          <w:rFonts w:ascii="Arial" w:eastAsia="Arial" w:hAnsi="Arial" w:cs="Arial"/>
          <w:sz w:val="24"/>
          <w:szCs w:val="24"/>
        </w:rPr>
        <w:t xml:space="preserve">Управління комунальної власності здійснює, відповідно до законодавства, комплекс заходів щодо забезпечення прозорості приватизації, висвітлення приватизаційних процесів шляхом оприлюднення інформації на офіційних веб-сайтах органу місцевого самоврядування та органу приватизації, зокрема управлінням </w:t>
      </w:r>
      <w:r>
        <w:rPr>
          <w:rFonts w:ascii="Arial" w:eastAsia="Arial" w:hAnsi="Arial" w:cs="Arial"/>
          <w:b/>
          <w:sz w:val="24"/>
          <w:szCs w:val="24"/>
        </w:rPr>
        <w:t>оприлюднено інформацію про результати приватизації об’єктів малої приватизації Л</w:t>
      </w:r>
      <w:r w:rsidR="00E74BCE">
        <w:rPr>
          <w:rFonts w:ascii="Arial" w:eastAsia="Arial" w:hAnsi="Arial" w:cs="Arial"/>
          <w:b/>
          <w:sz w:val="24"/>
          <w:szCs w:val="24"/>
        </w:rPr>
        <w:t>ьвівської міської територіальної громади</w:t>
      </w:r>
      <w:r>
        <w:rPr>
          <w:rFonts w:ascii="Arial" w:eastAsia="Arial" w:hAnsi="Arial" w:cs="Arial"/>
          <w:sz w:val="24"/>
          <w:szCs w:val="24"/>
        </w:rPr>
        <w:t xml:space="preserve"> на </w:t>
      </w:r>
      <w:r>
        <w:rPr>
          <w:rFonts w:ascii="Arial" w:eastAsia="Arial" w:hAnsi="Arial" w:cs="Arial"/>
          <w:sz w:val="24"/>
          <w:szCs w:val="24"/>
        </w:rPr>
        <w:lastRenderedPageBreak/>
        <w:t>сайті управління</w:t>
      </w:r>
      <w:hyperlink r:id="rId32">
        <w:r>
          <w:rPr>
            <w:rFonts w:ascii="Arial" w:eastAsia="Arial" w:hAnsi="Arial" w:cs="Arial"/>
            <w:sz w:val="24"/>
            <w:szCs w:val="24"/>
          </w:rPr>
          <w:t xml:space="preserve"> </w:t>
        </w:r>
      </w:hyperlink>
      <w:hyperlink r:id="rId33">
        <w:r>
          <w:rPr>
            <w:rFonts w:ascii="Arial" w:eastAsia="Arial" w:hAnsi="Arial" w:cs="Arial"/>
            <w:color w:val="1155CC"/>
            <w:sz w:val="24"/>
            <w:szCs w:val="24"/>
            <w:u w:val="single"/>
          </w:rPr>
          <w:t>https://mayno.lviv.ua/normatyvno-pravova-baza/pryvatyzaciya</w:t>
        </w:r>
      </w:hyperlink>
      <w:r>
        <w:rPr>
          <w:rFonts w:ascii="Arial" w:eastAsia="Arial" w:hAnsi="Arial" w:cs="Arial"/>
          <w:sz w:val="24"/>
          <w:szCs w:val="24"/>
        </w:rPr>
        <w:t xml:space="preserve"> та на сайті Львівської міської ради</w:t>
      </w:r>
      <w:hyperlink r:id="rId34">
        <w:r>
          <w:rPr>
            <w:rFonts w:ascii="Arial" w:eastAsia="Arial" w:hAnsi="Arial" w:cs="Arial"/>
            <w:sz w:val="24"/>
            <w:szCs w:val="24"/>
          </w:rPr>
          <w:t xml:space="preserve"> </w:t>
        </w:r>
      </w:hyperlink>
      <w:hyperlink r:id="rId35">
        <w:r>
          <w:rPr>
            <w:rFonts w:ascii="Arial" w:eastAsia="Arial" w:hAnsi="Arial" w:cs="Arial"/>
            <w:color w:val="1155CC"/>
            <w:sz w:val="24"/>
            <w:szCs w:val="24"/>
            <w:u w:val="single"/>
          </w:rPr>
          <w:t>https://city-adm.lviv.ua/public-information/offices/upravlinnia-komunalnoi-vlasnosti/pryvatyzatsiia-obiektiv-maloi-pryvatyzatsii-komunalnoi-vlasnosti-lvivskoi-mth</w:t>
        </w:r>
      </w:hyperlink>
      <w:r>
        <w:rPr>
          <w:rFonts w:ascii="Arial" w:eastAsia="Arial" w:hAnsi="Arial" w:cs="Arial"/>
          <w:sz w:val="24"/>
          <w:szCs w:val="24"/>
        </w:rPr>
        <w:t>.</w:t>
      </w:r>
    </w:p>
    <w:p w:rsidR="000E4EC6" w:rsidRDefault="00126AEA" w:rsidP="00126AEA">
      <w:pPr>
        <w:spacing w:before="240" w:after="240"/>
        <w:ind w:firstLine="700"/>
        <w:jc w:val="both"/>
        <w:rPr>
          <w:rFonts w:ascii="Arial" w:eastAsia="Arial" w:hAnsi="Arial" w:cs="Arial"/>
          <w:sz w:val="24"/>
          <w:szCs w:val="24"/>
        </w:rPr>
      </w:pPr>
      <w:r>
        <w:rPr>
          <w:rFonts w:ascii="Arial" w:eastAsia="Arial" w:hAnsi="Arial" w:cs="Arial"/>
          <w:sz w:val="24"/>
          <w:szCs w:val="24"/>
        </w:rPr>
        <w:t xml:space="preserve"> Також на сайті управління </w:t>
      </w:r>
      <w:r>
        <w:rPr>
          <w:rFonts w:ascii="Arial" w:eastAsia="Arial" w:hAnsi="Arial" w:cs="Arial"/>
          <w:b/>
          <w:sz w:val="24"/>
          <w:szCs w:val="24"/>
        </w:rPr>
        <w:t>опублікований Перелік об’єктів</w:t>
      </w:r>
      <w:r>
        <w:rPr>
          <w:rFonts w:ascii="Arial" w:eastAsia="Arial" w:hAnsi="Arial" w:cs="Arial"/>
          <w:sz w:val="24"/>
          <w:szCs w:val="24"/>
        </w:rPr>
        <w:t xml:space="preserve"> комунальної власності Львівської міської територіальної громади, </w:t>
      </w:r>
      <w:r>
        <w:rPr>
          <w:rFonts w:ascii="Arial" w:eastAsia="Arial" w:hAnsi="Arial" w:cs="Arial"/>
          <w:b/>
          <w:sz w:val="24"/>
          <w:szCs w:val="24"/>
        </w:rPr>
        <w:t>що підлягають приватизації</w:t>
      </w:r>
      <w:hyperlink r:id="rId36">
        <w:r>
          <w:rPr>
            <w:rFonts w:ascii="Arial" w:eastAsia="Arial" w:hAnsi="Arial" w:cs="Arial"/>
            <w:b/>
            <w:sz w:val="24"/>
            <w:szCs w:val="24"/>
          </w:rPr>
          <w:t xml:space="preserve"> </w:t>
        </w:r>
      </w:hyperlink>
      <w:hyperlink r:id="rId37">
        <w:r>
          <w:rPr>
            <w:rFonts w:ascii="Arial" w:eastAsia="Arial" w:hAnsi="Arial" w:cs="Arial"/>
            <w:color w:val="1155CC"/>
            <w:sz w:val="24"/>
            <w:szCs w:val="24"/>
            <w:u w:val="single"/>
          </w:rPr>
          <w:t>https://mayno.lviv.ua/aukcionyprozorro/perelik-obyektiv-shcho-pidlyagayut-pryvatyzaciyi</w:t>
        </w:r>
      </w:hyperlink>
      <w:r>
        <w:rPr>
          <w:rFonts w:ascii="Arial" w:eastAsia="Arial" w:hAnsi="Arial" w:cs="Arial"/>
          <w:sz w:val="24"/>
          <w:szCs w:val="24"/>
        </w:rPr>
        <w:t>.</w:t>
      </w:r>
    </w:p>
    <w:p w:rsidR="000E4EC6" w:rsidRDefault="000E4EC6">
      <w:pPr>
        <w:spacing w:line="276" w:lineRule="auto"/>
        <w:ind w:left="566" w:right="570" w:firstLine="427"/>
        <w:jc w:val="both"/>
        <w:rPr>
          <w:rFonts w:ascii="Arial" w:eastAsia="Arial" w:hAnsi="Arial" w:cs="Arial"/>
          <w:sz w:val="24"/>
          <w:szCs w:val="24"/>
        </w:rPr>
      </w:pPr>
    </w:p>
    <w:p w:rsidR="000E4EC6" w:rsidRDefault="00126AEA" w:rsidP="00F765E6">
      <w:pPr>
        <w:tabs>
          <w:tab w:val="left" w:pos="993"/>
        </w:tabs>
        <w:spacing w:line="276" w:lineRule="auto"/>
        <w:ind w:left="566" w:right="570" w:firstLine="427"/>
        <w:jc w:val="both"/>
        <w:rPr>
          <w:rFonts w:ascii="Arial" w:eastAsia="Arial" w:hAnsi="Arial" w:cs="Arial"/>
          <w:sz w:val="24"/>
          <w:szCs w:val="24"/>
        </w:rPr>
      </w:pPr>
      <w:r>
        <w:rPr>
          <w:rFonts w:ascii="Arial" w:eastAsia="Arial" w:hAnsi="Arial" w:cs="Arial"/>
          <w:b/>
          <w:sz w:val="24"/>
          <w:szCs w:val="24"/>
        </w:rPr>
        <w:t>7.</w:t>
      </w:r>
      <w:r>
        <w:rPr>
          <w:rFonts w:ascii="Arial" w:eastAsia="Arial" w:hAnsi="Arial" w:cs="Arial"/>
          <w:b/>
          <w:sz w:val="24"/>
          <w:szCs w:val="24"/>
        </w:rPr>
        <w:tab/>
        <w:t>Ініціативи управління комунальної власності в регулюванні процесів приватизації</w:t>
      </w:r>
      <w:r>
        <w:rPr>
          <w:rFonts w:ascii="Arial" w:eastAsia="Arial" w:hAnsi="Arial" w:cs="Arial"/>
          <w:sz w:val="24"/>
          <w:szCs w:val="24"/>
        </w:rPr>
        <w:t>.</w:t>
      </w:r>
    </w:p>
    <w:p w:rsidR="000E4EC6" w:rsidRDefault="000E4EC6">
      <w:pPr>
        <w:spacing w:line="276" w:lineRule="auto"/>
        <w:ind w:left="566" w:right="570" w:firstLine="427"/>
        <w:jc w:val="both"/>
        <w:rPr>
          <w:rFonts w:ascii="Arial" w:eastAsia="Arial" w:hAnsi="Arial" w:cs="Arial"/>
          <w:sz w:val="24"/>
          <w:szCs w:val="24"/>
        </w:rPr>
      </w:pPr>
    </w:p>
    <w:p w:rsidR="000E4EC6" w:rsidRDefault="00126AEA">
      <w:pPr>
        <w:jc w:val="both"/>
        <w:rPr>
          <w:rFonts w:ascii="Arial" w:eastAsia="Arial" w:hAnsi="Arial" w:cs="Arial"/>
          <w:sz w:val="24"/>
          <w:szCs w:val="24"/>
        </w:rPr>
      </w:pPr>
      <w:r>
        <w:rPr>
          <w:rFonts w:ascii="Arial" w:eastAsia="Arial" w:hAnsi="Arial" w:cs="Arial"/>
          <w:sz w:val="24"/>
          <w:szCs w:val="24"/>
        </w:rPr>
        <w:t xml:space="preserve">       З метою вдосконалення процесів приватизації об’єктів малої приватизації комунальної власності Львівської міської територіальної громади та з урахуванням вимог часу, управлінням було підготовлено наступні ініціативи:</w:t>
      </w:r>
    </w:p>
    <w:p w:rsidR="000E4EC6" w:rsidRDefault="000E4EC6">
      <w:pPr>
        <w:jc w:val="both"/>
        <w:rPr>
          <w:rFonts w:ascii="Arial" w:eastAsia="Arial" w:hAnsi="Arial" w:cs="Arial"/>
          <w:sz w:val="24"/>
          <w:szCs w:val="24"/>
        </w:rPr>
      </w:pPr>
    </w:p>
    <w:p w:rsidR="000E4EC6" w:rsidRDefault="00126AEA">
      <w:pPr>
        <w:numPr>
          <w:ilvl w:val="0"/>
          <w:numId w:val="19"/>
        </w:numPr>
        <w:pBdr>
          <w:top w:val="nil"/>
          <w:left w:val="nil"/>
          <w:bottom w:val="nil"/>
          <w:right w:val="nil"/>
          <w:between w:val="nil"/>
        </w:pBdr>
        <w:ind w:left="0" w:firstLine="567"/>
        <w:jc w:val="both"/>
        <w:rPr>
          <w:rFonts w:ascii="Arial" w:eastAsia="Arial" w:hAnsi="Arial" w:cs="Arial"/>
          <w:color w:val="000000"/>
          <w:sz w:val="24"/>
          <w:szCs w:val="24"/>
          <w:highlight w:val="white"/>
        </w:rPr>
      </w:pPr>
      <w:r>
        <w:rPr>
          <w:rFonts w:ascii="Arial" w:eastAsia="Arial" w:hAnsi="Arial" w:cs="Arial"/>
          <w:sz w:val="24"/>
          <w:szCs w:val="24"/>
        </w:rPr>
        <w:t xml:space="preserve"> </w:t>
      </w:r>
      <w:r>
        <w:rPr>
          <w:rFonts w:ascii="Arial" w:eastAsia="Arial" w:hAnsi="Arial" w:cs="Arial"/>
          <w:color w:val="000000"/>
          <w:sz w:val="24"/>
          <w:szCs w:val="24"/>
        </w:rPr>
        <w:t>щодо врегулювання питання приватизації</w:t>
      </w:r>
      <w:r>
        <w:rPr>
          <w:rFonts w:ascii="Arial" w:eastAsia="Arial" w:hAnsi="Arial" w:cs="Arial"/>
          <w:sz w:val="24"/>
          <w:szCs w:val="24"/>
        </w:rPr>
        <w:t>/оренди</w:t>
      </w:r>
      <w:r>
        <w:rPr>
          <w:rFonts w:ascii="Arial" w:eastAsia="Arial" w:hAnsi="Arial" w:cs="Arial"/>
          <w:color w:val="000000"/>
          <w:sz w:val="24"/>
          <w:szCs w:val="24"/>
        </w:rPr>
        <w:t xml:space="preserve"> </w:t>
      </w:r>
      <w:r>
        <w:rPr>
          <w:rFonts w:ascii="Arial" w:eastAsia="Arial" w:hAnsi="Arial" w:cs="Arial"/>
          <w:sz w:val="24"/>
          <w:szCs w:val="24"/>
        </w:rPr>
        <w:t xml:space="preserve">приміщень комунальної власності Львівської міської територіальної громади, які розташовані у підвальних і напівпідвальних поверхах та які потенційно можуть бути використані як найпростіші укриття на період дії правового режиму воєнного стану на території Львівської міської територіальної громади </w:t>
      </w:r>
      <w:r>
        <w:rPr>
          <w:rFonts w:ascii="Arial" w:eastAsia="Arial" w:hAnsi="Arial" w:cs="Arial"/>
          <w:color w:val="000000"/>
          <w:sz w:val="24"/>
          <w:szCs w:val="24"/>
          <w:highlight w:val="white"/>
        </w:rPr>
        <w:t>(</w:t>
      </w:r>
      <w:r>
        <w:rPr>
          <w:rFonts w:ascii="Arial" w:eastAsia="Arial" w:hAnsi="Arial" w:cs="Arial"/>
          <w:sz w:val="24"/>
          <w:szCs w:val="24"/>
          <w:highlight w:val="white"/>
        </w:rPr>
        <w:t>у</w:t>
      </w:r>
      <w:r>
        <w:rPr>
          <w:rFonts w:ascii="Arial" w:eastAsia="Arial" w:hAnsi="Arial" w:cs="Arial"/>
          <w:color w:val="000000"/>
          <w:sz w:val="24"/>
          <w:szCs w:val="24"/>
          <w:highlight w:val="white"/>
        </w:rPr>
        <w:t>хвал</w:t>
      </w:r>
      <w:r>
        <w:rPr>
          <w:rFonts w:ascii="Arial" w:eastAsia="Arial" w:hAnsi="Arial" w:cs="Arial"/>
          <w:sz w:val="24"/>
          <w:szCs w:val="24"/>
          <w:highlight w:val="white"/>
        </w:rPr>
        <w:t>а</w:t>
      </w:r>
      <w:r>
        <w:rPr>
          <w:rFonts w:ascii="Arial" w:eastAsia="Arial" w:hAnsi="Arial" w:cs="Arial"/>
          <w:color w:val="000000"/>
          <w:sz w:val="24"/>
          <w:szCs w:val="24"/>
          <w:highlight w:val="white"/>
        </w:rPr>
        <w:t xml:space="preserve"> </w:t>
      </w:r>
      <w:r>
        <w:rPr>
          <w:rFonts w:ascii="Arial" w:eastAsia="Arial" w:hAnsi="Arial" w:cs="Arial"/>
          <w:sz w:val="24"/>
          <w:szCs w:val="24"/>
          <w:highlight w:val="white"/>
        </w:rPr>
        <w:t xml:space="preserve">від 28.09.2023 </w:t>
      </w:r>
      <w:r>
        <w:rPr>
          <w:rFonts w:ascii="Arial" w:eastAsia="Arial" w:hAnsi="Arial" w:cs="Arial"/>
          <w:color w:val="000000"/>
          <w:sz w:val="24"/>
          <w:szCs w:val="24"/>
          <w:highlight w:val="white"/>
        </w:rPr>
        <w:t xml:space="preserve">№ </w:t>
      </w:r>
      <w:r>
        <w:rPr>
          <w:rFonts w:ascii="Arial" w:eastAsia="Arial" w:hAnsi="Arial" w:cs="Arial"/>
          <w:sz w:val="24"/>
          <w:szCs w:val="24"/>
          <w:highlight w:val="white"/>
        </w:rPr>
        <w:t>3901</w:t>
      </w:r>
      <w:r>
        <w:rPr>
          <w:rFonts w:ascii="Arial" w:eastAsia="Arial" w:hAnsi="Arial" w:cs="Arial"/>
          <w:color w:val="000000"/>
          <w:sz w:val="24"/>
          <w:szCs w:val="24"/>
          <w:highlight w:val="white"/>
        </w:rPr>
        <w:t>);</w:t>
      </w:r>
    </w:p>
    <w:p w:rsidR="000E4EC6" w:rsidRDefault="000E4EC6">
      <w:pPr>
        <w:ind w:firstLine="567"/>
        <w:jc w:val="both"/>
        <w:rPr>
          <w:rFonts w:ascii="Arial" w:eastAsia="Arial" w:hAnsi="Arial" w:cs="Arial"/>
          <w:sz w:val="24"/>
          <w:szCs w:val="24"/>
          <w:highlight w:val="white"/>
        </w:rPr>
      </w:pPr>
    </w:p>
    <w:p w:rsidR="000E4EC6" w:rsidRDefault="00126AEA">
      <w:pPr>
        <w:numPr>
          <w:ilvl w:val="0"/>
          <w:numId w:val="19"/>
        </w:numPr>
        <w:pBdr>
          <w:top w:val="nil"/>
          <w:left w:val="nil"/>
          <w:bottom w:val="nil"/>
          <w:right w:val="nil"/>
          <w:between w:val="nil"/>
        </w:pBdr>
        <w:ind w:left="0" w:firstLine="567"/>
        <w:jc w:val="both"/>
        <w:rPr>
          <w:rFonts w:ascii="Arial" w:eastAsia="Arial" w:hAnsi="Arial" w:cs="Arial"/>
          <w:color w:val="000000"/>
          <w:sz w:val="24"/>
          <w:szCs w:val="24"/>
          <w:highlight w:val="white"/>
        </w:rPr>
      </w:pPr>
      <w:r>
        <w:rPr>
          <w:rFonts w:ascii="Arial" w:eastAsia="Arial" w:hAnsi="Arial" w:cs="Arial"/>
          <w:sz w:val="24"/>
          <w:szCs w:val="24"/>
          <w:highlight w:val="white"/>
        </w:rPr>
        <w:t xml:space="preserve"> з метою збільшення надходжень до державного та місцевого бюджетів, узгодження норм приватизаційного та </w:t>
      </w:r>
      <w:proofErr w:type="spellStart"/>
      <w:r>
        <w:rPr>
          <w:rFonts w:ascii="Arial" w:eastAsia="Arial" w:hAnsi="Arial" w:cs="Arial"/>
          <w:sz w:val="24"/>
          <w:szCs w:val="24"/>
          <w:highlight w:val="white"/>
        </w:rPr>
        <w:t>пам</w:t>
      </w:r>
      <w:proofErr w:type="spellEnd"/>
      <w:r w:rsidR="001D353A">
        <w:rPr>
          <w:rFonts w:ascii="Arial" w:eastAsia="Arial" w:hAnsi="Arial" w:cs="Arial"/>
          <w:sz w:val="24"/>
          <w:szCs w:val="24"/>
          <w:highlight w:val="white"/>
          <w:lang w:val="en-US"/>
        </w:rPr>
        <w:t>’</w:t>
      </w:r>
      <w:r>
        <w:rPr>
          <w:rFonts w:ascii="Arial" w:eastAsia="Arial" w:hAnsi="Arial" w:cs="Arial"/>
          <w:sz w:val="24"/>
          <w:szCs w:val="24"/>
          <w:highlight w:val="white"/>
        </w:rPr>
        <w:t>ятко</w:t>
      </w:r>
      <w:r w:rsidR="001D353A">
        <w:rPr>
          <w:rFonts w:ascii="Arial" w:eastAsia="Arial" w:hAnsi="Arial" w:cs="Arial"/>
          <w:sz w:val="24"/>
          <w:szCs w:val="24"/>
          <w:highlight w:val="white"/>
          <w:lang w:val="en-US"/>
        </w:rPr>
        <w:t>-</w:t>
      </w:r>
      <w:r>
        <w:rPr>
          <w:rFonts w:ascii="Arial" w:eastAsia="Arial" w:hAnsi="Arial" w:cs="Arial"/>
          <w:sz w:val="24"/>
          <w:szCs w:val="24"/>
          <w:highlight w:val="white"/>
        </w:rPr>
        <w:t xml:space="preserve">охоронного законодавства ініційовано зміни до Закону України “Про приватизацію державного та комунального майна” шляхом виключення </w:t>
      </w:r>
      <w:proofErr w:type="spellStart"/>
      <w:r>
        <w:rPr>
          <w:rFonts w:ascii="Arial" w:eastAsia="Arial" w:hAnsi="Arial" w:cs="Arial"/>
          <w:sz w:val="24"/>
          <w:szCs w:val="24"/>
          <w:highlight w:val="white"/>
        </w:rPr>
        <w:t>абз</w:t>
      </w:r>
      <w:proofErr w:type="spellEnd"/>
      <w:r>
        <w:rPr>
          <w:rFonts w:ascii="Arial" w:eastAsia="Arial" w:hAnsi="Arial" w:cs="Arial"/>
          <w:sz w:val="24"/>
          <w:szCs w:val="24"/>
          <w:highlight w:val="white"/>
        </w:rPr>
        <w:t>. 12 ч. 2 ст. 4 ЗУ “Про приватизацію державного та комунального майна” (об’єкти архітектури національного значення)</w:t>
      </w:r>
      <w:r>
        <w:rPr>
          <w:rFonts w:ascii="Arial" w:eastAsia="Arial" w:hAnsi="Arial" w:cs="Arial"/>
          <w:color w:val="000000"/>
          <w:sz w:val="24"/>
          <w:szCs w:val="24"/>
          <w:highlight w:val="white"/>
        </w:rPr>
        <w:t xml:space="preserve"> (</w:t>
      </w:r>
      <w:r>
        <w:rPr>
          <w:rFonts w:ascii="Arial" w:eastAsia="Arial" w:hAnsi="Arial" w:cs="Arial"/>
          <w:sz w:val="24"/>
          <w:szCs w:val="24"/>
          <w:highlight w:val="white"/>
        </w:rPr>
        <w:t>лист від 15.11.2023 за № 2302-вих-140742 адресований Голові Комітету з економічного розвитку Верховної Ради України</w:t>
      </w:r>
      <w:r>
        <w:rPr>
          <w:rFonts w:ascii="Arial" w:eastAsia="Arial" w:hAnsi="Arial" w:cs="Arial"/>
          <w:color w:val="000000"/>
          <w:sz w:val="24"/>
          <w:szCs w:val="24"/>
          <w:highlight w:val="white"/>
        </w:rPr>
        <w:t>).</w:t>
      </w:r>
    </w:p>
    <w:p w:rsidR="000E4EC6" w:rsidRDefault="00126AEA">
      <w:pPr>
        <w:jc w:val="both"/>
        <w:rPr>
          <w:rFonts w:ascii="Arial" w:eastAsia="Arial" w:hAnsi="Arial" w:cs="Arial"/>
          <w:sz w:val="24"/>
          <w:szCs w:val="24"/>
          <w:highlight w:val="white"/>
        </w:rPr>
      </w:pPr>
      <w:r>
        <w:rPr>
          <w:rFonts w:ascii="Arial" w:eastAsia="Arial" w:hAnsi="Arial" w:cs="Arial"/>
          <w:sz w:val="24"/>
          <w:szCs w:val="24"/>
          <w:highlight w:val="white"/>
        </w:rPr>
        <w:t xml:space="preserve">        </w:t>
      </w:r>
    </w:p>
    <w:p w:rsidR="000E4EC6" w:rsidRDefault="00126AEA" w:rsidP="00F765E6">
      <w:pPr>
        <w:ind w:left="567" w:firstLine="284"/>
        <w:jc w:val="both"/>
        <w:rPr>
          <w:rFonts w:ascii="Arial" w:eastAsia="Arial" w:hAnsi="Arial" w:cs="Arial"/>
          <w:b/>
          <w:sz w:val="24"/>
          <w:szCs w:val="24"/>
          <w:highlight w:val="white"/>
        </w:rPr>
      </w:pPr>
      <w:r>
        <w:rPr>
          <w:rFonts w:ascii="Arial" w:eastAsia="Arial" w:hAnsi="Arial" w:cs="Arial"/>
          <w:b/>
          <w:sz w:val="24"/>
          <w:szCs w:val="24"/>
          <w:highlight w:val="white"/>
        </w:rPr>
        <w:t xml:space="preserve">8. Заходи щодо висвітлення приватизаційних процесів та їх удосконалення. </w:t>
      </w:r>
    </w:p>
    <w:p w:rsidR="000E4EC6" w:rsidRDefault="000E4EC6">
      <w:pPr>
        <w:jc w:val="both"/>
        <w:rPr>
          <w:rFonts w:ascii="Arial" w:eastAsia="Arial" w:hAnsi="Arial" w:cs="Arial"/>
          <w:sz w:val="24"/>
          <w:szCs w:val="24"/>
          <w:highlight w:val="white"/>
        </w:rPr>
      </w:pPr>
    </w:p>
    <w:p w:rsidR="000E4EC6" w:rsidRDefault="00126AEA">
      <w:pPr>
        <w:numPr>
          <w:ilvl w:val="0"/>
          <w:numId w:val="21"/>
        </w:numPr>
        <w:spacing w:before="120" w:after="120"/>
        <w:ind w:left="0" w:firstLine="420"/>
        <w:jc w:val="both"/>
        <w:rPr>
          <w:rFonts w:ascii="Arial" w:eastAsia="Arial" w:hAnsi="Arial" w:cs="Arial"/>
          <w:sz w:val="24"/>
          <w:szCs w:val="24"/>
          <w:highlight w:val="white"/>
        </w:rPr>
      </w:pPr>
      <w:r>
        <w:rPr>
          <w:rFonts w:ascii="Arial" w:eastAsia="Arial" w:hAnsi="Arial" w:cs="Arial"/>
          <w:sz w:val="24"/>
          <w:szCs w:val="24"/>
          <w:highlight w:val="white"/>
        </w:rPr>
        <w:t xml:space="preserve">з  метою врегулювання єдиних підходів у сфері управління комунальним майном, оновлення нормативної бази у сфері розпорядження комунальним майном </w:t>
      </w:r>
      <w:r>
        <w:rPr>
          <w:rFonts w:ascii="Arial" w:eastAsia="Arial" w:hAnsi="Arial" w:cs="Arial"/>
          <w:b/>
          <w:sz w:val="24"/>
          <w:szCs w:val="24"/>
          <w:highlight w:val="white"/>
        </w:rPr>
        <w:t>взято участь в діалоговому заході з питань ефективного управління комунальним майном в громадах, організованому Асоціацією міст України (25-26 жовтня, м. Ужгород)</w:t>
      </w:r>
      <w:r>
        <w:rPr>
          <w:rFonts w:ascii="Arial" w:eastAsia="Arial" w:hAnsi="Arial" w:cs="Arial"/>
          <w:sz w:val="24"/>
          <w:szCs w:val="24"/>
          <w:highlight w:val="white"/>
        </w:rPr>
        <w:t xml:space="preserve"> та запропоновано </w:t>
      </w:r>
      <w:proofErr w:type="spellStart"/>
      <w:r>
        <w:rPr>
          <w:rFonts w:ascii="Arial" w:eastAsia="Arial" w:hAnsi="Arial" w:cs="Arial"/>
          <w:sz w:val="24"/>
          <w:szCs w:val="24"/>
          <w:highlight w:val="white"/>
        </w:rPr>
        <w:t>візію</w:t>
      </w:r>
      <w:proofErr w:type="spellEnd"/>
      <w:r>
        <w:rPr>
          <w:rFonts w:ascii="Arial" w:eastAsia="Arial" w:hAnsi="Arial" w:cs="Arial"/>
          <w:sz w:val="24"/>
          <w:szCs w:val="24"/>
          <w:highlight w:val="white"/>
        </w:rPr>
        <w:t xml:space="preserve"> розвитку удосконалення процесів приватизації комунального майна територіальних громад в Україні. Для участі в діалоговому заході було підготовлено презентацію на тему “Наші успіхи в </w:t>
      </w:r>
      <w:r w:rsidR="00E74BCE">
        <w:rPr>
          <w:rFonts w:ascii="Arial" w:eastAsia="Arial" w:hAnsi="Arial" w:cs="Arial"/>
          <w:sz w:val="24"/>
          <w:szCs w:val="24"/>
          <w:highlight w:val="white"/>
        </w:rPr>
        <w:t>“</w:t>
      </w:r>
      <w:proofErr w:type="spellStart"/>
      <w:r w:rsidR="00E74BCE">
        <w:rPr>
          <w:rFonts w:ascii="Arial" w:eastAsia="Arial" w:hAnsi="Arial" w:cs="Arial"/>
          <w:sz w:val="24"/>
          <w:szCs w:val="24"/>
          <w:highlight w:val="white"/>
        </w:rPr>
        <w:t>Прозорро.Продажі</w:t>
      </w:r>
      <w:proofErr w:type="spellEnd"/>
      <w:r>
        <w:rPr>
          <w:rFonts w:ascii="Arial" w:eastAsia="Arial" w:hAnsi="Arial" w:cs="Arial"/>
          <w:sz w:val="24"/>
          <w:szCs w:val="24"/>
          <w:highlight w:val="white"/>
        </w:rPr>
        <w:t xml:space="preserve">”, представники управління взяли участь в панельних дискусіях з питань приватизації та обліку комунального майна територіальних громад України. Асоціацією міст України за результатами Діалогового заходу скеровано лист від 07.11.2023 за №5-1071/23 заступнику Голови Комітету з питань економічного розвитку, Голові підкомітету регулювання публічних </w:t>
      </w:r>
      <w:proofErr w:type="spellStart"/>
      <w:r>
        <w:rPr>
          <w:rFonts w:ascii="Arial" w:eastAsia="Arial" w:hAnsi="Arial" w:cs="Arial"/>
          <w:sz w:val="24"/>
          <w:szCs w:val="24"/>
          <w:highlight w:val="white"/>
        </w:rPr>
        <w:t>закупівель</w:t>
      </w:r>
      <w:proofErr w:type="spellEnd"/>
      <w:r>
        <w:rPr>
          <w:rFonts w:ascii="Arial" w:eastAsia="Arial" w:hAnsi="Arial" w:cs="Arial"/>
          <w:sz w:val="24"/>
          <w:szCs w:val="24"/>
          <w:highlight w:val="white"/>
        </w:rPr>
        <w:t xml:space="preserve"> та ефективного управління державним та комунальним майном Верховної Ради України Олексію Мовчану для впровадження на законодавчому рівні напрацювань, в тому числі  запропонованих командою управління комунальної власності;</w:t>
      </w:r>
    </w:p>
    <w:p w:rsidR="000E4EC6" w:rsidRDefault="00126AEA">
      <w:pPr>
        <w:numPr>
          <w:ilvl w:val="0"/>
          <w:numId w:val="21"/>
        </w:numPr>
        <w:spacing w:before="120" w:after="120"/>
        <w:ind w:left="0" w:firstLine="420"/>
        <w:jc w:val="both"/>
        <w:rPr>
          <w:rFonts w:ascii="Arial" w:eastAsia="Arial" w:hAnsi="Arial" w:cs="Arial"/>
          <w:sz w:val="24"/>
          <w:szCs w:val="24"/>
          <w:highlight w:val="white"/>
        </w:rPr>
      </w:pPr>
      <w:r>
        <w:rPr>
          <w:rFonts w:ascii="Arial" w:eastAsia="Arial" w:hAnsi="Arial" w:cs="Arial"/>
          <w:sz w:val="24"/>
          <w:szCs w:val="24"/>
          <w:highlight w:val="white"/>
        </w:rPr>
        <w:t>управлінням спільно з “</w:t>
      </w:r>
      <w:proofErr w:type="spellStart"/>
      <w:r>
        <w:rPr>
          <w:rFonts w:ascii="Arial" w:eastAsia="Arial" w:hAnsi="Arial" w:cs="Arial"/>
          <w:sz w:val="24"/>
          <w:szCs w:val="24"/>
          <w:highlight w:val="white"/>
        </w:rPr>
        <w:t>Прозорро.Продажі</w:t>
      </w:r>
      <w:proofErr w:type="spellEnd"/>
      <w:r>
        <w:rPr>
          <w:rFonts w:ascii="Arial" w:eastAsia="Arial" w:hAnsi="Arial" w:cs="Arial"/>
          <w:sz w:val="24"/>
          <w:szCs w:val="24"/>
          <w:highlight w:val="white"/>
        </w:rPr>
        <w:t xml:space="preserve">”, представниками покупців та операторів електронних майданчиків </w:t>
      </w:r>
      <w:r>
        <w:rPr>
          <w:rFonts w:ascii="Arial" w:eastAsia="Arial" w:hAnsi="Arial" w:cs="Arial"/>
          <w:b/>
          <w:sz w:val="24"/>
          <w:szCs w:val="24"/>
          <w:highlight w:val="white"/>
        </w:rPr>
        <w:t>презентовано успішний кейс Львівської міської ради та представлено результати приватизації (Львівська міська територіальна громада - перший ОМС, який отримав 1 млрд. гривень надходжень)</w:t>
      </w:r>
      <w:r>
        <w:rPr>
          <w:rFonts w:ascii="Arial" w:eastAsia="Arial" w:hAnsi="Arial" w:cs="Arial"/>
          <w:sz w:val="24"/>
          <w:szCs w:val="24"/>
          <w:highlight w:val="white"/>
        </w:rPr>
        <w:t>, які стали можливим завдяки використанню конкурентного способу приватизації, ефективності команди управління комунальної власності, в тому числі відділу реформування власності, вмінням швидко та якісно реалізувати ідеї, які підвищують ефективність роботи управління та Львівської міської ради в цілому. Захід відбувся в м. Львові в травні 2023р.</w:t>
      </w:r>
    </w:p>
    <w:p w:rsidR="000E4EC6" w:rsidRDefault="00126AEA">
      <w:pPr>
        <w:numPr>
          <w:ilvl w:val="0"/>
          <w:numId w:val="21"/>
        </w:numPr>
        <w:spacing w:before="120" w:after="120"/>
        <w:ind w:left="0" w:firstLine="420"/>
        <w:jc w:val="both"/>
        <w:rPr>
          <w:rFonts w:ascii="Arial" w:eastAsia="Arial" w:hAnsi="Arial" w:cs="Arial"/>
          <w:sz w:val="24"/>
          <w:szCs w:val="24"/>
          <w:highlight w:val="white"/>
        </w:rPr>
      </w:pPr>
      <w:r>
        <w:rPr>
          <w:rFonts w:ascii="Arial" w:eastAsia="Arial" w:hAnsi="Arial" w:cs="Arial"/>
          <w:color w:val="050505"/>
          <w:sz w:val="24"/>
          <w:szCs w:val="24"/>
          <w:highlight w:val="white"/>
        </w:rPr>
        <w:t>представниками управління, на запрошення “</w:t>
      </w:r>
      <w:proofErr w:type="spellStart"/>
      <w:r>
        <w:rPr>
          <w:rFonts w:ascii="Arial" w:eastAsia="Arial" w:hAnsi="Arial" w:cs="Arial"/>
          <w:color w:val="050505"/>
          <w:sz w:val="24"/>
          <w:szCs w:val="24"/>
          <w:highlight w:val="white"/>
        </w:rPr>
        <w:t>Прозорро.Продажі</w:t>
      </w:r>
      <w:proofErr w:type="spellEnd"/>
      <w:r>
        <w:rPr>
          <w:rFonts w:ascii="Arial" w:eastAsia="Arial" w:hAnsi="Arial" w:cs="Arial"/>
          <w:color w:val="050505"/>
          <w:sz w:val="24"/>
          <w:szCs w:val="24"/>
          <w:highlight w:val="white"/>
        </w:rPr>
        <w:t xml:space="preserve">”, </w:t>
      </w:r>
      <w:r>
        <w:rPr>
          <w:rFonts w:ascii="Arial" w:eastAsia="Arial" w:hAnsi="Arial" w:cs="Arial"/>
          <w:b/>
          <w:color w:val="050505"/>
          <w:sz w:val="24"/>
          <w:szCs w:val="24"/>
          <w:highlight w:val="white"/>
        </w:rPr>
        <w:t xml:space="preserve">взято участь в події </w:t>
      </w:r>
      <w:r>
        <w:rPr>
          <w:rFonts w:ascii="Arial" w:eastAsia="Arial" w:hAnsi="Arial" w:cs="Arial"/>
          <w:b/>
          <w:color w:val="050505"/>
          <w:sz w:val="24"/>
          <w:szCs w:val="24"/>
          <w:highlight w:val="white"/>
        </w:rPr>
        <w:lastRenderedPageBreak/>
        <w:t xml:space="preserve">"5 років реформі малої приватизації: від першого аукціону до 14 млрд гривень у бюджети". </w:t>
      </w:r>
      <w:r>
        <w:rPr>
          <w:rFonts w:ascii="Arial" w:eastAsia="Arial" w:hAnsi="Arial" w:cs="Arial"/>
          <w:color w:val="050505"/>
          <w:sz w:val="24"/>
          <w:szCs w:val="24"/>
          <w:highlight w:val="white"/>
        </w:rPr>
        <w:t>На події представники управління комунальної власності поділилися досвідом використання “</w:t>
      </w:r>
      <w:proofErr w:type="spellStart"/>
      <w:r>
        <w:rPr>
          <w:rFonts w:ascii="Arial" w:eastAsia="Arial" w:hAnsi="Arial" w:cs="Arial"/>
          <w:color w:val="050505"/>
          <w:sz w:val="24"/>
          <w:szCs w:val="24"/>
          <w:highlight w:val="white"/>
        </w:rPr>
        <w:t>Прозорро.Продажі</w:t>
      </w:r>
      <w:proofErr w:type="spellEnd"/>
      <w:r>
        <w:rPr>
          <w:rFonts w:ascii="Arial" w:eastAsia="Arial" w:hAnsi="Arial" w:cs="Arial"/>
          <w:color w:val="050505"/>
          <w:sz w:val="24"/>
          <w:szCs w:val="24"/>
          <w:highlight w:val="white"/>
        </w:rPr>
        <w:t xml:space="preserve">” в процесі розпорядженням майном. </w:t>
      </w:r>
      <w:r>
        <w:rPr>
          <w:rFonts w:ascii="Arial" w:eastAsia="Arial" w:hAnsi="Arial" w:cs="Arial"/>
          <w:sz w:val="24"/>
          <w:szCs w:val="24"/>
          <w:highlight w:val="white"/>
        </w:rPr>
        <w:t>Захід відбувся в м. Києві в червні 2023р.</w:t>
      </w:r>
    </w:p>
    <w:p w:rsidR="000E4EC6" w:rsidRDefault="00126AEA">
      <w:pPr>
        <w:numPr>
          <w:ilvl w:val="0"/>
          <w:numId w:val="21"/>
        </w:numPr>
        <w:spacing w:before="120" w:after="120"/>
        <w:ind w:left="0" w:firstLine="420"/>
        <w:jc w:val="both"/>
        <w:rPr>
          <w:rFonts w:ascii="Arial" w:eastAsia="Arial" w:hAnsi="Arial" w:cs="Arial"/>
          <w:sz w:val="24"/>
          <w:szCs w:val="24"/>
          <w:highlight w:val="white"/>
        </w:rPr>
      </w:pPr>
      <w:r>
        <w:rPr>
          <w:rFonts w:ascii="Arial" w:eastAsia="Arial" w:hAnsi="Arial" w:cs="Arial"/>
          <w:b/>
          <w:sz w:val="24"/>
          <w:szCs w:val="24"/>
          <w:highlight w:val="white"/>
        </w:rPr>
        <w:t>взято участь у засіданні секторальної мережі з питань земельних відносин та комунального майна на тему “Приватизаційні процеси комунальної власності громад</w:t>
      </w:r>
      <w:r>
        <w:rPr>
          <w:rFonts w:ascii="Arial" w:eastAsia="Arial" w:hAnsi="Arial" w:cs="Arial"/>
          <w:sz w:val="24"/>
          <w:szCs w:val="24"/>
          <w:highlight w:val="white"/>
        </w:rPr>
        <w:t xml:space="preserve">”, організатором якого була Асоціація міст України. </w:t>
      </w:r>
    </w:p>
    <w:p w:rsidR="000E4EC6" w:rsidRDefault="000E4EC6">
      <w:pPr>
        <w:ind w:firstLine="566"/>
        <w:jc w:val="both"/>
        <w:rPr>
          <w:rFonts w:ascii="Arial" w:eastAsia="Arial" w:hAnsi="Arial" w:cs="Arial"/>
          <w:sz w:val="24"/>
          <w:szCs w:val="24"/>
        </w:rPr>
      </w:pPr>
    </w:p>
    <w:p w:rsidR="000E4EC6" w:rsidRDefault="00126AEA" w:rsidP="00F765E6">
      <w:pPr>
        <w:spacing w:before="240" w:after="240"/>
        <w:ind w:left="567" w:firstLine="426"/>
        <w:jc w:val="both"/>
        <w:rPr>
          <w:rFonts w:ascii="Arial" w:eastAsia="Arial" w:hAnsi="Arial" w:cs="Arial"/>
          <w:b/>
          <w:sz w:val="24"/>
          <w:szCs w:val="24"/>
        </w:rPr>
      </w:pPr>
      <w:r>
        <w:rPr>
          <w:rFonts w:ascii="Arial" w:eastAsia="Arial" w:hAnsi="Arial" w:cs="Arial"/>
          <w:b/>
          <w:sz w:val="24"/>
          <w:szCs w:val="24"/>
        </w:rPr>
        <w:t>9. Досягнення управління комунальної власності у сфері приватизації комунального майна Львівської територіальної міської громади</w:t>
      </w:r>
    </w:p>
    <w:p w:rsidR="000E4EC6" w:rsidRDefault="00126AEA">
      <w:pPr>
        <w:spacing w:before="240" w:after="240"/>
        <w:jc w:val="center"/>
        <w:rPr>
          <w:rFonts w:ascii="Arial" w:eastAsia="Arial" w:hAnsi="Arial" w:cs="Arial"/>
          <w:b/>
          <w:sz w:val="24"/>
          <w:szCs w:val="24"/>
        </w:rPr>
      </w:pPr>
      <w:r>
        <w:rPr>
          <w:rFonts w:ascii="Arial" w:eastAsia="Arial" w:hAnsi="Arial" w:cs="Arial"/>
          <w:b/>
          <w:sz w:val="24"/>
          <w:szCs w:val="24"/>
        </w:rPr>
        <w:t>Досягнення за 5 років</w:t>
      </w:r>
    </w:p>
    <w:p w:rsidR="000E4EC6" w:rsidRDefault="00126AEA" w:rsidP="001D353A">
      <w:pPr>
        <w:spacing w:before="240" w:after="240"/>
        <w:ind w:firstLine="567"/>
        <w:jc w:val="both"/>
        <w:rPr>
          <w:rFonts w:ascii="Arial" w:eastAsia="Arial" w:hAnsi="Arial" w:cs="Arial"/>
          <w:sz w:val="24"/>
          <w:szCs w:val="24"/>
        </w:rPr>
      </w:pPr>
      <w:r>
        <w:rPr>
          <w:rFonts w:ascii="Arial" w:eastAsia="Arial" w:hAnsi="Arial" w:cs="Arial"/>
          <w:sz w:val="24"/>
          <w:szCs w:val="24"/>
        </w:rPr>
        <w:t xml:space="preserve">За результатами рейтингу громад, які найактивніше впроваджували малу приватизацію комунального майна в </w:t>
      </w:r>
      <w:r w:rsidR="00E74BCE">
        <w:rPr>
          <w:rFonts w:ascii="Arial" w:eastAsia="Arial" w:hAnsi="Arial" w:cs="Arial"/>
          <w:sz w:val="24"/>
          <w:szCs w:val="24"/>
          <w:highlight w:val="white"/>
        </w:rPr>
        <w:t>“</w:t>
      </w:r>
      <w:proofErr w:type="spellStart"/>
      <w:r w:rsidR="00E74BCE">
        <w:rPr>
          <w:rFonts w:ascii="Arial" w:eastAsia="Arial" w:hAnsi="Arial" w:cs="Arial"/>
          <w:sz w:val="24"/>
          <w:szCs w:val="24"/>
          <w:highlight w:val="white"/>
        </w:rPr>
        <w:t>Прозорро.Продажі</w:t>
      </w:r>
      <w:proofErr w:type="spellEnd"/>
      <w:r w:rsidR="00E74BCE">
        <w:rPr>
          <w:rFonts w:ascii="Arial" w:eastAsia="Arial" w:hAnsi="Arial" w:cs="Arial"/>
          <w:sz w:val="24"/>
          <w:szCs w:val="24"/>
          <w:highlight w:val="white"/>
        </w:rPr>
        <w:t>”</w:t>
      </w:r>
      <w:r>
        <w:rPr>
          <w:rFonts w:ascii="Arial" w:eastAsia="Arial" w:hAnsi="Arial" w:cs="Arial"/>
          <w:sz w:val="24"/>
          <w:szCs w:val="24"/>
        </w:rPr>
        <w:t xml:space="preserve">, </w:t>
      </w:r>
      <w:r>
        <w:rPr>
          <w:rFonts w:ascii="Arial" w:eastAsia="Arial" w:hAnsi="Arial" w:cs="Arial"/>
          <w:b/>
          <w:sz w:val="24"/>
          <w:szCs w:val="24"/>
        </w:rPr>
        <w:t>Львів посів перше місце</w:t>
      </w:r>
      <w:r>
        <w:rPr>
          <w:rFonts w:ascii="Arial" w:eastAsia="Arial" w:hAnsi="Arial" w:cs="Arial"/>
          <w:sz w:val="24"/>
          <w:szCs w:val="24"/>
        </w:rPr>
        <w:t xml:space="preserve"> (рейтинг складений на основі відкритих даних з публічного модуля аналітики </w:t>
      </w:r>
      <w:proofErr w:type="spellStart"/>
      <w:r>
        <w:rPr>
          <w:rFonts w:ascii="Arial" w:eastAsia="Arial" w:hAnsi="Arial" w:cs="Arial"/>
          <w:sz w:val="24"/>
          <w:szCs w:val="24"/>
        </w:rPr>
        <w:t>bi.prozorro.sale</w:t>
      </w:r>
      <w:proofErr w:type="spellEnd"/>
      <w:r>
        <w:rPr>
          <w:rFonts w:ascii="Arial" w:eastAsia="Arial" w:hAnsi="Arial" w:cs="Arial"/>
          <w:sz w:val="24"/>
          <w:szCs w:val="24"/>
        </w:rPr>
        <w:t xml:space="preserve">). Львів за 5 років (з 2018 року до червня 2023 року) </w:t>
      </w:r>
      <w:r>
        <w:rPr>
          <w:rFonts w:ascii="Arial" w:eastAsia="Arial" w:hAnsi="Arial" w:cs="Arial"/>
          <w:b/>
          <w:sz w:val="24"/>
          <w:szCs w:val="24"/>
        </w:rPr>
        <w:t xml:space="preserve">провів найбільшу кількість електронних аукціонів </w:t>
      </w:r>
      <w:r w:rsidRPr="00E74BCE">
        <w:rPr>
          <w:rFonts w:ascii="Arial" w:eastAsia="Arial" w:hAnsi="Arial" w:cs="Arial"/>
          <w:sz w:val="24"/>
          <w:szCs w:val="24"/>
        </w:rPr>
        <w:t xml:space="preserve">– </w:t>
      </w:r>
      <w:r>
        <w:rPr>
          <w:rFonts w:ascii="Arial" w:eastAsia="Arial" w:hAnsi="Arial" w:cs="Arial"/>
          <w:b/>
          <w:sz w:val="24"/>
          <w:szCs w:val="24"/>
        </w:rPr>
        <w:t>364</w:t>
      </w:r>
      <w:r>
        <w:rPr>
          <w:rFonts w:ascii="Arial" w:eastAsia="Arial" w:hAnsi="Arial" w:cs="Arial"/>
          <w:sz w:val="24"/>
          <w:szCs w:val="24"/>
        </w:rPr>
        <w:t xml:space="preserve">  (Харків — 181, Одеса і Дніпро — по 91 кожна, Київ — 88) за результатами яких </w:t>
      </w:r>
      <w:r>
        <w:rPr>
          <w:rFonts w:ascii="Arial" w:eastAsia="Arial" w:hAnsi="Arial" w:cs="Arial"/>
          <w:b/>
          <w:sz w:val="24"/>
          <w:szCs w:val="24"/>
        </w:rPr>
        <w:t>отримав понад 1 млрд грн. доходу,</w:t>
      </w:r>
      <w:r>
        <w:rPr>
          <w:rFonts w:ascii="Arial" w:eastAsia="Arial" w:hAnsi="Arial" w:cs="Arial"/>
          <w:sz w:val="24"/>
          <w:szCs w:val="24"/>
        </w:rPr>
        <w:t xml:space="preserve"> що в свою чергу дало можливість зайняти і перше місце в рейтингу громад за рівнем доходу у сфері приватизації (Львів — 1.05 млрд грн., Київ — 354.8 млн грн., Одеса — 189.1 млн грн., Житомир — 125.4 млн грн., Харків — 113.3 млн грн.).</w:t>
      </w:r>
    </w:p>
    <w:p w:rsidR="000E4EC6" w:rsidRDefault="00126AEA">
      <w:pPr>
        <w:spacing w:before="240" w:after="240"/>
        <w:ind w:firstLine="700"/>
        <w:jc w:val="center"/>
        <w:rPr>
          <w:rFonts w:ascii="Arial" w:eastAsia="Arial" w:hAnsi="Arial" w:cs="Arial"/>
          <w:b/>
          <w:sz w:val="24"/>
          <w:szCs w:val="24"/>
        </w:rPr>
      </w:pPr>
      <w:r>
        <w:rPr>
          <w:rFonts w:ascii="Arial" w:eastAsia="Arial" w:hAnsi="Arial" w:cs="Arial"/>
          <w:b/>
          <w:sz w:val="24"/>
          <w:szCs w:val="24"/>
        </w:rPr>
        <w:t>Результати приватизації під час дії правового режиму воєнного стану</w:t>
      </w:r>
    </w:p>
    <w:p w:rsidR="000E4EC6" w:rsidRDefault="00126AEA" w:rsidP="001D353A">
      <w:pPr>
        <w:spacing w:before="240" w:after="240"/>
        <w:ind w:firstLine="567"/>
        <w:jc w:val="both"/>
        <w:rPr>
          <w:rFonts w:ascii="Arial" w:eastAsia="Arial" w:hAnsi="Arial" w:cs="Arial"/>
          <w:sz w:val="24"/>
          <w:szCs w:val="24"/>
        </w:rPr>
      </w:pPr>
      <w:r>
        <w:rPr>
          <w:rFonts w:ascii="Arial" w:eastAsia="Arial" w:hAnsi="Arial" w:cs="Arial"/>
          <w:sz w:val="24"/>
          <w:szCs w:val="24"/>
        </w:rPr>
        <w:t xml:space="preserve">Згідно аналітики </w:t>
      </w:r>
      <w:r w:rsidR="00E74BCE">
        <w:rPr>
          <w:rFonts w:ascii="Arial" w:eastAsia="Arial" w:hAnsi="Arial" w:cs="Arial"/>
          <w:sz w:val="24"/>
          <w:szCs w:val="24"/>
          <w:highlight w:val="white"/>
        </w:rPr>
        <w:t>“</w:t>
      </w:r>
      <w:proofErr w:type="spellStart"/>
      <w:r w:rsidR="00E74BCE">
        <w:rPr>
          <w:rFonts w:ascii="Arial" w:eastAsia="Arial" w:hAnsi="Arial" w:cs="Arial"/>
          <w:sz w:val="24"/>
          <w:szCs w:val="24"/>
          <w:highlight w:val="white"/>
        </w:rPr>
        <w:t>Прозорро.Продажі</w:t>
      </w:r>
      <w:proofErr w:type="spellEnd"/>
      <w:r w:rsidR="00E74BCE">
        <w:rPr>
          <w:rFonts w:ascii="Arial" w:eastAsia="Arial" w:hAnsi="Arial" w:cs="Arial"/>
          <w:sz w:val="24"/>
          <w:szCs w:val="24"/>
          <w:highlight w:val="white"/>
        </w:rPr>
        <w:t xml:space="preserve">” </w:t>
      </w:r>
      <w:r w:rsidRPr="00E74BCE">
        <w:rPr>
          <w:rFonts w:ascii="Arial" w:eastAsia="Arial" w:hAnsi="Arial" w:cs="Arial"/>
          <w:sz w:val="24"/>
          <w:szCs w:val="24"/>
        </w:rPr>
        <w:t>управління</w:t>
      </w:r>
      <w:r>
        <w:rPr>
          <w:rFonts w:ascii="Arial" w:eastAsia="Arial" w:hAnsi="Arial" w:cs="Arial"/>
          <w:sz w:val="24"/>
          <w:szCs w:val="24"/>
        </w:rPr>
        <w:t xml:space="preserve"> під час дії правового режиму воєнного стану реалізувало 65 активів та </w:t>
      </w:r>
      <w:r>
        <w:rPr>
          <w:rFonts w:ascii="Arial" w:eastAsia="Arial" w:hAnsi="Arial" w:cs="Arial"/>
          <w:b/>
          <w:sz w:val="24"/>
          <w:szCs w:val="24"/>
        </w:rPr>
        <w:t>стало лідером за кількістю реалізованих активів під час дії воєнного стану</w:t>
      </w:r>
      <w:r>
        <w:rPr>
          <w:rFonts w:ascii="Arial" w:eastAsia="Arial" w:hAnsi="Arial" w:cs="Arial"/>
          <w:sz w:val="24"/>
          <w:szCs w:val="24"/>
        </w:rPr>
        <w:t xml:space="preserve"> (Київ — 49, Дніпро — 48, Кривий Ріг — 27, Одеса — 24)</w:t>
      </w:r>
    </w:p>
    <w:p w:rsidR="000E4EC6" w:rsidRDefault="000B619E" w:rsidP="00645728">
      <w:pPr>
        <w:spacing w:before="240" w:after="240"/>
        <w:jc w:val="both"/>
        <w:rPr>
          <w:rFonts w:ascii="Arial" w:eastAsia="Arial" w:hAnsi="Arial" w:cs="Arial"/>
          <w:sz w:val="24"/>
          <w:szCs w:val="24"/>
        </w:rPr>
      </w:pPr>
      <w:hyperlink r:id="rId38">
        <w:r w:rsidR="00126AEA">
          <w:rPr>
            <w:rFonts w:ascii="Arial" w:eastAsia="Arial" w:hAnsi="Arial" w:cs="Arial"/>
            <w:color w:val="1155CC"/>
            <w:sz w:val="24"/>
            <w:szCs w:val="24"/>
            <w:u w:val="single"/>
          </w:rPr>
          <w:t>https://www.facebook.com/story.php?story_fbid=777083607780430&amp;id=100064363945335</w:t>
        </w:r>
      </w:hyperlink>
    </w:p>
    <w:p w:rsidR="000E4EC6" w:rsidRDefault="00126AEA">
      <w:pPr>
        <w:spacing w:before="240" w:after="240"/>
        <w:jc w:val="center"/>
        <w:rPr>
          <w:rFonts w:ascii="Arial" w:eastAsia="Arial" w:hAnsi="Arial" w:cs="Arial"/>
          <w:b/>
          <w:sz w:val="24"/>
          <w:szCs w:val="24"/>
        </w:rPr>
      </w:pPr>
      <w:r>
        <w:rPr>
          <w:rFonts w:ascii="Arial" w:eastAsia="Arial" w:hAnsi="Arial" w:cs="Arial"/>
          <w:b/>
          <w:sz w:val="24"/>
          <w:szCs w:val="24"/>
        </w:rPr>
        <w:t>Досягнення за  2023 рік</w:t>
      </w:r>
    </w:p>
    <w:p w:rsidR="000E4EC6" w:rsidRDefault="00126AEA">
      <w:pPr>
        <w:spacing w:before="240" w:after="240"/>
        <w:ind w:firstLine="700"/>
        <w:jc w:val="both"/>
        <w:rPr>
          <w:rFonts w:ascii="Arial" w:eastAsia="Arial" w:hAnsi="Arial" w:cs="Arial"/>
          <w:sz w:val="24"/>
          <w:szCs w:val="24"/>
        </w:rPr>
      </w:pPr>
      <w:r>
        <w:rPr>
          <w:rFonts w:ascii="Arial" w:eastAsia="Arial" w:hAnsi="Arial" w:cs="Arial"/>
          <w:sz w:val="24"/>
          <w:szCs w:val="24"/>
        </w:rPr>
        <w:t xml:space="preserve">Видання </w:t>
      </w:r>
      <w:proofErr w:type="spellStart"/>
      <w:r>
        <w:rPr>
          <w:rFonts w:ascii="Arial" w:eastAsia="Arial" w:hAnsi="Arial" w:cs="Arial"/>
          <w:sz w:val="24"/>
          <w:szCs w:val="24"/>
        </w:rPr>
        <w:t>Forbes</w:t>
      </w:r>
      <w:proofErr w:type="spellEnd"/>
      <w:r>
        <w:rPr>
          <w:rFonts w:ascii="Arial" w:eastAsia="Arial" w:hAnsi="Arial" w:cs="Arial"/>
          <w:sz w:val="24"/>
          <w:szCs w:val="24"/>
        </w:rPr>
        <w:t xml:space="preserve"> Україна відзначило роботу Управління комунальної власності за 2023 рік в сфері малої приватизації як одну з найрезультативніших. Так, у 2023 році Львів посів друге місце за кількістю проведених електронних аукціонів серед органів місцевого самоврядування – 32 успішні аукціони. </w:t>
      </w:r>
      <w:hyperlink r:id="rId39">
        <w:r>
          <w:rPr>
            <w:rFonts w:ascii="Arial" w:eastAsia="Arial" w:hAnsi="Arial" w:cs="Arial"/>
            <w:color w:val="1155CC"/>
            <w:sz w:val="24"/>
            <w:szCs w:val="24"/>
            <w:u w:val="single"/>
          </w:rPr>
          <w:t>https://forbes.ua/news/mala-privatizatsiya-cherez-prozorroprodazhi-prinesla-33-mlrd-grn-za-rik-21122023-18066?fbclid=IwAR30OS9BCyD0pfcm3krsuTrPeFQ7DJLOkImMXvsApC0rUSxxXWnvHiV9X2Y</w:t>
        </w:r>
      </w:hyperlink>
    </w:p>
    <w:p w:rsidR="00126AEA" w:rsidRDefault="00126AEA">
      <w:pPr>
        <w:rPr>
          <w:rFonts w:ascii="Arial" w:eastAsia="Arial" w:hAnsi="Arial" w:cs="Arial"/>
          <w:b/>
          <w:sz w:val="24"/>
          <w:szCs w:val="24"/>
        </w:rPr>
      </w:pPr>
      <w:bookmarkStart w:id="1" w:name="_heading=h.njg1ml83vw7q" w:colFirst="0" w:colLast="0"/>
      <w:bookmarkEnd w:id="1"/>
      <w:r>
        <w:rPr>
          <w:rFonts w:ascii="Arial" w:eastAsia="Arial" w:hAnsi="Arial" w:cs="Arial"/>
          <w:b/>
          <w:sz w:val="24"/>
          <w:szCs w:val="24"/>
        </w:rPr>
        <w:br w:type="page"/>
      </w:r>
    </w:p>
    <w:p w:rsidR="000E4EC6" w:rsidRDefault="000E4EC6">
      <w:pPr>
        <w:spacing w:line="276" w:lineRule="auto"/>
        <w:ind w:right="570"/>
        <w:rPr>
          <w:rFonts w:ascii="Arial" w:eastAsia="Arial" w:hAnsi="Arial" w:cs="Arial"/>
          <w:b/>
          <w:sz w:val="24"/>
          <w:szCs w:val="24"/>
        </w:rPr>
      </w:pPr>
    </w:p>
    <w:p w:rsidR="000E4EC6" w:rsidRDefault="000E4EC6">
      <w:pPr>
        <w:spacing w:line="276" w:lineRule="auto"/>
        <w:ind w:left="566" w:right="570" w:firstLine="427"/>
        <w:jc w:val="center"/>
        <w:rPr>
          <w:rFonts w:ascii="Arial" w:eastAsia="Arial" w:hAnsi="Arial" w:cs="Arial"/>
          <w:b/>
          <w:sz w:val="24"/>
          <w:szCs w:val="24"/>
        </w:rPr>
      </w:pPr>
    </w:p>
    <w:p w:rsidR="000E4EC6" w:rsidRDefault="00126AEA">
      <w:pPr>
        <w:spacing w:line="276" w:lineRule="auto"/>
        <w:ind w:left="566" w:right="570" w:firstLine="427"/>
        <w:rPr>
          <w:rFonts w:ascii="Arial" w:eastAsia="Arial" w:hAnsi="Arial" w:cs="Arial"/>
          <w:b/>
          <w:color w:val="1155CC"/>
          <w:sz w:val="24"/>
          <w:szCs w:val="24"/>
        </w:rPr>
      </w:pPr>
      <w:r>
        <w:rPr>
          <w:rFonts w:ascii="Arial" w:eastAsia="Arial" w:hAnsi="Arial" w:cs="Arial"/>
          <w:b/>
          <w:color w:val="1155CC"/>
          <w:sz w:val="24"/>
          <w:szCs w:val="24"/>
        </w:rPr>
        <w:t>БЛОК: ОРЕНДА МАЙНА, ЩО Є ВЛАСНІСТЮ ТЕРИТОРІАЛЬНОЇ ГРОМАДИ М.ЛЬВОВА</w:t>
      </w:r>
    </w:p>
    <w:p w:rsidR="000E4EC6" w:rsidRDefault="000E4EC6">
      <w:pPr>
        <w:ind w:right="570"/>
        <w:jc w:val="both"/>
        <w:rPr>
          <w:rFonts w:ascii="Arial" w:eastAsia="Arial" w:hAnsi="Arial" w:cs="Arial"/>
          <w:sz w:val="24"/>
          <w:szCs w:val="24"/>
        </w:rPr>
      </w:pPr>
    </w:p>
    <w:p w:rsidR="000E4EC6" w:rsidRDefault="00126AEA" w:rsidP="00F765E6">
      <w:pPr>
        <w:numPr>
          <w:ilvl w:val="1"/>
          <w:numId w:val="12"/>
        </w:numPr>
        <w:pBdr>
          <w:top w:val="nil"/>
          <w:left w:val="nil"/>
          <w:bottom w:val="nil"/>
          <w:right w:val="nil"/>
          <w:between w:val="nil"/>
        </w:pBdr>
        <w:ind w:left="567" w:right="570" w:firstLine="426"/>
        <w:jc w:val="both"/>
        <w:rPr>
          <w:rFonts w:ascii="Arial" w:eastAsia="Arial" w:hAnsi="Arial" w:cs="Arial"/>
          <w:b/>
          <w:color w:val="000000"/>
          <w:sz w:val="24"/>
          <w:szCs w:val="24"/>
        </w:rPr>
      </w:pPr>
      <w:r>
        <w:rPr>
          <w:rFonts w:ascii="Arial" w:eastAsia="Arial" w:hAnsi="Arial" w:cs="Arial"/>
          <w:b/>
          <w:color w:val="000000"/>
          <w:sz w:val="24"/>
          <w:szCs w:val="24"/>
        </w:rPr>
        <w:t xml:space="preserve">Нормотворча робота </w:t>
      </w:r>
    </w:p>
    <w:p w:rsidR="000E4EC6" w:rsidRDefault="000E4EC6">
      <w:pPr>
        <w:pBdr>
          <w:top w:val="nil"/>
          <w:left w:val="nil"/>
          <w:bottom w:val="nil"/>
          <w:right w:val="nil"/>
          <w:between w:val="nil"/>
        </w:pBdr>
        <w:ind w:left="1713" w:right="570"/>
        <w:jc w:val="both"/>
        <w:rPr>
          <w:rFonts w:ascii="Arial" w:eastAsia="Arial" w:hAnsi="Arial" w:cs="Arial"/>
          <w:color w:val="000000"/>
          <w:sz w:val="24"/>
          <w:szCs w:val="24"/>
        </w:rPr>
      </w:pPr>
    </w:p>
    <w:p w:rsidR="000E4EC6" w:rsidRDefault="00126AEA">
      <w:pPr>
        <w:ind w:firstLine="720"/>
        <w:jc w:val="both"/>
        <w:rPr>
          <w:rFonts w:ascii="Arial" w:eastAsia="Arial" w:hAnsi="Arial" w:cs="Arial"/>
          <w:sz w:val="24"/>
          <w:szCs w:val="24"/>
        </w:rPr>
      </w:pPr>
      <w:r>
        <w:rPr>
          <w:rFonts w:ascii="Arial" w:eastAsia="Arial" w:hAnsi="Arial" w:cs="Arial"/>
          <w:sz w:val="24"/>
          <w:szCs w:val="24"/>
        </w:rPr>
        <w:t xml:space="preserve">Управління комунальної власності виконує функції </w:t>
      </w:r>
      <w:r w:rsidR="00F35227">
        <w:rPr>
          <w:rFonts w:ascii="Arial" w:eastAsia="Arial" w:hAnsi="Arial" w:cs="Arial"/>
          <w:sz w:val="24"/>
          <w:szCs w:val="24"/>
        </w:rPr>
        <w:t xml:space="preserve">також </w:t>
      </w:r>
      <w:r>
        <w:rPr>
          <w:rFonts w:ascii="Arial" w:eastAsia="Arial" w:hAnsi="Arial" w:cs="Arial"/>
          <w:sz w:val="24"/>
          <w:szCs w:val="24"/>
        </w:rPr>
        <w:t xml:space="preserve">орендодавця комунального майна. </w:t>
      </w:r>
    </w:p>
    <w:p w:rsidR="00F35227" w:rsidRDefault="00F35227">
      <w:pPr>
        <w:ind w:firstLine="720"/>
        <w:jc w:val="both"/>
        <w:rPr>
          <w:rFonts w:ascii="Arial" w:eastAsia="Arial" w:hAnsi="Arial" w:cs="Arial"/>
          <w:sz w:val="24"/>
          <w:szCs w:val="24"/>
        </w:rPr>
      </w:pPr>
    </w:p>
    <w:p w:rsidR="000E4EC6" w:rsidRDefault="00126AEA">
      <w:pPr>
        <w:ind w:firstLine="720"/>
        <w:jc w:val="both"/>
        <w:rPr>
          <w:rFonts w:ascii="Arial" w:eastAsia="Arial" w:hAnsi="Arial" w:cs="Arial"/>
          <w:sz w:val="24"/>
          <w:szCs w:val="24"/>
        </w:rPr>
      </w:pPr>
      <w:r>
        <w:rPr>
          <w:rFonts w:ascii="Arial" w:eastAsia="Arial" w:hAnsi="Arial" w:cs="Arial"/>
          <w:sz w:val="24"/>
          <w:szCs w:val="24"/>
        </w:rPr>
        <w:t>З метою реалізації політики у сфері оренди комунального майна у звітному періоді управлінням здійснювались заходи щодо удосконалення правового регулювання орендних відносин.</w:t>
      </w:r>
    </w:p>
    <w:p w:rsidR="000E4EC6" w:rsidRDefault="00126AEA">
      <w:pPr>
        <w:ind w:firstLine="720"/>
        <w:jc w:val="both"/>
        <w:rPr>
          <w:rFonts w:ascii="Arial" w:eastAsia="Arial" w:hAnsi="Arial" w:cs="Arial"/>
          <w:sz w:val="24"/>
          <w:szCs w:val="24"/>
        </w:rPr>
      </w:pPr>
      <w:r>
        <w:rPr>
          <w:rFonts w:ascii="Arial" w:eastAsia="Arial" w:hAnsi="Arial" w:cs="Arial"/>
          <w:sz w:val="24"/>
          <w:szCs w:val="24"/>
        </w:rPr>
        <w:t>Враховуючи норми чинного законодавства  та з метою підтримки та консолідації військових зусиль держави, місцевого самоврядування, громадян та бізнесу, спрямованих на оборону України від військової агресії російської федерації, управлінням комунальної власності у 2023 році продовжено підтримку орендарів, які продовжують працювати в умовах воєнного стану шляхом звільнення від щомісячної орендної плати на підставі прийнятих Львівської міською радою документів:</w:t>
      </w:r>
    </w:p>
    <w:p w:rsidR="00E74BCE" w:rsidRDefault="00E74BCE">
      <w:pPr>
        <w:ind w:firstLine="720"/>
        <w:jc w:val="both"/>
        <w:rPr>
          <w:rFonts w:ascii="Arial" w:eastAsia="Arial" w:hAnsi="Arial" w:cs="Arial"/>
          <w:sz w:val="24"/>
          <w:szCs w:val="24"/>
        </w:rPr>
      </w:pPr>
    </w:p>
    <w:p w:rsidR="000E4EC6" w:rsidRDefault="00126AEA" w:rsidP="000C2EEB">
      <w:pPr>
        <w:numPr>
          <w:ilvl w:val="0"/>
          <w:numId w:val="17"/>
        </w:numPr>
        <w:pBdr>
          <w:top w:val="nil"/>
          <w:left w:val="nil"/>
          <w:bottom w:val="nil"/>
          <w:right w:val="nil"/>
          <w:between w:val="nil"/>
        </w:pBdr>
        <w:tabs>
          <w:tab w:val="left" w:pos="993"/>
        </w:tabs>
        <w:spacing w:after="120"/>
        <w:ind w:left="709" w:firstLine="0"/>
        <w:jc w:val="both"/>
        <w:rPr>
          <w:rFonts w:ascii="Arial" w:eastAsia="Arial" w:hAnsi="Arial" w:cs="Arial"/>
          <w:sz w:val="24"/>
          <w:szCs w:val="24"/>
        </w:rPr>
      </w:pPr>
      <w:r>
        <w:rPr>
          <w:rFonts w:ascii="Arial" w:eastAsia="Arial" w:hAnsi="Arial" w:cs="Arial"/>
          <w:color w:val="000000"/>
          <w:sz w:val="24"/>
          <w:szCs w:val="24"/>
        </w:rPr>
        <w:t xml:space="preserve">ухвали Львівської міської ради від 18.08.2022 № 2239 </w:t>
      </w:r>
      <w:r>
        <w:rPr>
          <w:rFonts w:ascii="Arial" w:eastAsia="Arial" w:hAnsi="Arial" w:cs="Arial"/>
          <w:sz w:val="24"/>
          <w:szCs w:val="24"/>
        </w:rPr>
        <w:t>“</w:t>
      </w:r>
      <w:r>
        <w:rPr>
          <w:rFonts w:ascii="Arial" w:eastAsia="Arial" w:hAnsi="Arial" w:cs="Arial"/>
          <w:color w:val="000000"/>
          <w:sz w:val="24"/>
          <w:szCs w:val="24"/>
        </w:rPr>
        <w:t>Про окремі питання управління комунальним майном у зв’язку із введенням воєнного стану</w:t>
      </w:r>
      <w:r>
        <w:rPr>
          <w:rFonts w:ascii="Arial" w:eastAsia="Arial" w:hAnsi="Arial" w:cs="Arial"/>
          <w:sz w:val="24"/>
          <w:szCs w:val="24"/>
        </w:rPr>
        <w:t>”</w:t>
      </w:r>
      <w:r>
        <w:rPr>
          <w:rFonts w:ascii="Arial" w:eastAsia="Arial" w:hAnsi="Arial" w:cs="Arial"/>
          <w:color w:val="000000"/>
          <w:sz w:val="24"/>
          <w:szCs w:val="24"/>
        </w:rPr>
        <w:t>;</w:t>
      </w:r>
    </w:p>
    <w:p w:rsidR="000E4EC6" w:rsidRPr="00126AEA" w:rsidRDefault="00126AEA" w:rsidP="000C2EEB">
      <w:pPr>
        <w:numPr>
          <w:ilvl w:val="0"/>
          <w:numId w:val="17"/>
        </w:numPr>
        <w:pBdr>
          <w:top w:val="nil"/>
          <w:left w:val="nil"/>
          <w:bottom w:val="nil"/>
          <w:right w:val="nil"/>
          <w:between w:val="nil"/>
        </w:pBdr>
        <w:tabs>
          <w:tab w:val="left" w:pos="993"/>
        </w:tabs>
        <w:spacing w:after="120"/>
        <w:ind w:left="709" w:firstLine="0"/>
        <w:jc w:val="both"/>
        <w:rPr>
          <w:rFonts w:ascii="Arial" w:eastAsia="Arial" w:hAnsi="Arial" w:cs="Arial"/>
          <w:sz w:val="24"/>
          <w:szCs w:val="24"/>
        </w:rPr>
      </w:pPr>
      <w:r>
        <w:rPr>
          <w:rFonts w:ascii="Arial" w:eastAsia="Arial" w:hAnsi="Arial" w:cs="Arial"/>
          <w:color w:val="000000"/>
          <w:sz w:val="24"/>
          <w:szCs w:val="24"/>
        </w:rPr>
        <w:t xml:space="preserve">ухвали Львівської міської ради від 06.12.2022 № 2678 </w:t>
      </w:r>
      <w:r>
        <w:rPr>
          <w:rFonts w:ascii="Arial" w:eastAsia="Arial" w:hAnsi="Arial" w:cs="Arial"/>
          <w:sz w:val="24"/>
          <w:szCs w:val="24"/>
        </w:rPr>
        <w:t>“</w:t>
      </w:r>
      <w:r>
        <w:rPr>
          <w:rFonts w:ascii="Arial" w:eastAsia="Arial" w:hAnsi="Arial" w:cs="Arial"/>
          <w:color w:val="000000"/>
          <w:sz w:val="24"/>
          <w:szCs w:val="24"/>
        </w:rPr>
        <w:t xml:space="preserve">Про внесення змін до ухвали міської ради від 22.04.2021 № 591 </w:t>
      </w:r>
      <w:r>
        <w:rPr>
          <w:rFonts w:ascii="Arial" w:eastAsia="Arial" w:hAnsi="Arial" w:cs="Arial"/>
          <w:sz w:val="24"/>
          <w:szCs w:val="24"/>
        </w:rPr>
        <w:t>“</w:t>
      </w:r>
      <w:r>
        <w:rPr>
          <w:rFonts w:ascii="Arial" w:eastAsia="Arial" w:hAnsi="Arial" w:cs="Arial"/>
          <w:color w:val="000000"/>
          <w:sz w:val="24"/>
          <w:szCs w:val="24"/>
        </w:rPr>
        <w:t>Про окремі питання оренди майна львівської міської територіальної громади</w:t>
      </w:r>
      <w:r>
        <w:rPr>
          <w:rFonts w:ascii="Arial" w:eastAsia="Arial" w:hAnsi="Arial" w:cs="Arial"/>
          <w:sz w:val="24"/>
          <w:szCs w:val="24"/>
        </w:rPr>
        <w:t>”</w:t>
      </w:r>
      <w:r>
        <w:rPr>
          <w:rFonts w:ascii="Arial" w:eastAsia="Arial" w:hAnsi="Arial" w:cs="Arial"/>
          <w:color w:val="000000"/>
          <w:sz w:val="24"/>
          <w:szCs w:val="24"/>
        </w:rPr>
        <w:t>.</w:t>
      </w:r>
    </w:p>
    <w:p w:rsidR="00126AEA" w:rsidRDefault="00126AEA" w:rsidP="00126AEA">
      <w:pPr>
        <w:pBdr>
          <w:top w:val="nil"/>
          <w:left w:val="nil"/>
          <w:bottom w:val="nil"/>
          <w:right w:val="nil"/>
          <w:between w:val="nil"/>
        </w:pBdr>
        <w:ind w:left="993"/>
        <w:jc w:val="both"/>
        <w:rPr>
          <w:rFonts w:ascii="Arial" w:eastAsia="Arial" w:hAnsi="Arial" w:cs="Arial"/>
          <w:sz w:val="24"/>
          <w:szCs w:val="24"/>
        </w:rPr>
      </w:pPr>
    </w:p>
    <w:p w:rsidR="000E4EC6" w:rsidRPr="00126AEA" w:rsidRDefault="00126AEA">
      <w:pPr>
        <w:pBdr>
          <w:top w:val="nil"/>
          <w:left w:val="nil"/>
          <w:bottom w:val="nil"/>
          <w:right w:val="nil"/>
          <w:between w:val="nil"/>
        </w:pBdr>
        <w:ind w:firstLine="708"/>
        <w:jc w:val="both"/>
        <w:rPr>
          <w:rFonts w:ascii="Arial" w:eastAsia="Arial" w:hAnsi="Arial" w:cs="Arial"/>
          <w:b/>
          <w:sz w:val="24"/>
          <w:szCs w:val="24"/>
        </w:rPr>
      </w:pPr>
      <w:r w:rsidRPr="00126AEA">
        <w:rPr>
          <w:rFonts w:ascii="Arial" w:eastAsia="Arial" w:hAnsi="Arial" w:cs="Arial"/>
          <w:b/>
          <w:sz w:val="24"/>
          <w:szCs w:val="24"/>
        </w:rPr>
        <w:t>Зокрема, орендна плата протягом 2023 року не нараховувалася 568 орендарям.</w:t>
      </w:r>
    </w:p>
    <w:p w:rsidR="00126AEA" w:rsidRDefault="00126AEA">
      <w:pPr>
        <w:pBdr>
          <w:top w:val="nil"/>
          <w:left w:val="nil"/>
          <w:bottom w:val="nil"/>
          <w:right w:val="nil"/>
          <w:between w:val="nil"/>
        </w:pBdr>
        <w:ind w:firstLine="708"/>
        <w:jc w:val="both"/>
        <w:rPr>
          <w:rFonts w:ascii="Arial" w:eastAsia="Arial" w:hAnsi="Arial" w:cs="Arial"/>
          <w:sz w:val="24"/>
          <w:szCs w:val="24"/>
        </w:rPr>
      </w:pPr>
    </w:p>
    <w:p w:rsidR="00F765E6" w:rsidRDefault="00126AEA">
      <w:pPr>
        <w:pBdr>
          <w:top w:val="nil"/>
          <w:left w:val="nil"/>
          <w:bottom w:val="nil"/>
          <w:right w:val="nil"/>
          <w:between w:val="nil"/>
        </w:pBdr>
        <w:jc w:val="both"/>
        <w:rPr>
          <w:rFonts w:ascii="Arial" w:eastAsia="Arial" w:hAnsi="Arial" w:cs="Arial"/>
          <w:sz w:val="24"/>
          <w:szCs w:val="24"/>
        </w:rPr>
      </w:pPr>
      <w:r>
        <w:rPr>
          <w:rFonts w:ascii="Arial" w:eastAsia="Arial" w:hAnsi="Arial" w:cs="Arial"/>
          <w:sz w:val="24"/>
          <w:szCs w:val="24"/>
        </w:rPr>
        <w:t xml:space="preserve">           Для підтримки орендарів, які призвані на службу до лав ЗСУ, Львівською міською радою прийнято ухвалу від 14.12.2023 №4162 </w:t>
      </w:r>
      <w:r>
        <w:rPr>
          <w:rFonts w:ascii="Arial" w:eastAsia="Arial" w:hAnsi="Arial" w:cs="Arial"/>
          <w:sz w:val="24"/>
          <w:szCs w:val="24"/>
          <w:lang w:val="en-US"/>
        </w:rPr>
        <w:t>“</w:t>
      </w:r>
      <w:r>
        <w:rPr>
          <w:rFonts w:ascii="Arial" w:eastAsia="Arial" w:hAnsi="Arial" w:cs="Arial"/>
          <w:sz w:val="24"/>
          <w:szCs w:val="24"/>
        </w:rPr>
        <w:t>Про внесення змін до ухвали міської ради від 18.08.2022 №</w:t>
      </w:r>
      <w:r w:rsidR="00E74BCE">
        <w:rPr>
          <w:rFonts w:ascii="Arial" w:eastAsia="Arial" w:hAnsi="Arial" w:cs="Arial"/>
          <w:sz w:val="24"/>
          <w:szCs w:val="24"/>
        </w:rPr>
        <w:t xml:space="preserve"> </w:t>
      </w:r>
      <w:r>
        <w:rPr>
          <w:rFonts w:ascii="Arial" w:eastAsia="Arial" w:hAnsi="Arial" w:cs="Arial"/>
          <w:sz w:val="24"/>
          <w:szCs w:val="24"/>
        </w:rPr>
        <w:t>2239 №</w:t>
      </w:r>
      <w:r>
        <w:rPr>
          <w:rFonts w:ascii="Arial" w:eastAsia="Arial" w:hAnsi="Arial" w:cs="Arial"/>
          <w:sz w:val="24"/>
          <w:szCs w:val="24"/>
          <w:lang w:val="en-US"/>
        </w:rPr>
        <w:t xml:space="preserve"> </w:t>
      </w:r>
      <w:r>
        <w:rPr>
          <w:rFonts w:ascii="Arial" w:eastAsia="Arial" w:hAnsi="Arial" w:cs="Arial"/>
          <w:sz w:val="24"/>
          <w:szCs w:val="24"/>
        </w:rPr>
        <w:t>Про окремі питання управління комунальним майном у зв’язку із введенням воєнного стану</w:t>
      </w:r>
      <w:r>
        <w:rPr>
          <w:rFonts w:ascii="Arial" w:eastAsia="Arial" w:hAnsi="Arial" w:cs="Arial"/>
          <w:sz w:val="24"/>
          <w:szCs w:val="24"/>
          <w:lang w:val="en-US"/>
        </w:rPr>
        <w:t>”</w:t>
      </w:r>
      <w:r>
        <w:rPr>
          <w:rFonts w:ascii="Arial" w:eastAsia="Arial" w:hAnsi="Arial" w:cs="Arial"/>
          <w:sz w:val="24"/>
          <w:szCs w:val="24"/>
        </w:rPr>
        <w:t xml:space="preserve">, яка звільняє таких орендарів від сплати орендної плати на час служби. </w:t>
      </w:r>
    </w:p>
    <w:p w:rsidR="000E4EC6" w:rsidRDefault="00126AEA">
      <w:pPr>
        <w:pBdr>
          <w:top w:val="nil"/>
          <w:left w:val="nil"/>
          <w:bottom w:val="nil"/>
          <w:right w:val="nil"/>
          <w:between w:val="nil"/>
        </w:pBdr>
        <w:ind w:firstLine="720"/>
        <w:jc w:val="both"/>
        <w:rPr>
          <w:rFonts w:ascii="Arial" w:eastAsia="Arial" w:hAnsi="Arial" w:cs="Arial"/>
          <w:sz w:val="24"/>
          <w:szCs w:val="24"/>
        </w:rPr>
      </w:pPr>
      <w:r>
        <w:rPr>
          <w:rFonts w:ascii="Arial" w:eastAsia="Arial" w:hAnsi="Arial" w:cs="Arial"/>
          <w:sz w:val="24"/>
          <w:szCs w:val="24"/>
        </w:rPr>
        <w:t>З метою збільшення надходження коштів від сплати орендної плати до міського бюджету, Львівською міською радою прийнято ухвалу від 27.12.2023 №</w:t>
      </w:r>
      <w:r>
        <w:rPr>
          <w:rFonts w:ascii="Arial" w:eastAsia="Arial" w:hAnsi="Arial" w:cs="Arial"/>
          <w:sz w:val="24"/>
          <w:szCs w:val="24"/>
          <w:lang w:val="en-US"/>
        </w:rPr>
        <w:t xml:space="preserve"> </w:t>
      </w:r>
      <w:r>
        <w:rPr>
          <w:rFonts w:ascii="Arial" w:eastAsia="Arial" w:hAnsi="Arial" w:cs="Arial"/>
          <w:sz w:val="24"/>
          <w:szCs w:val="24"/>
        </w:rPr>
        <w:t xml:space="preserve">4298 </w:t>
      </w:r>
      <w:r>
        <w:rPr>
          <w:rFonts w:ascii="Arial" w:eastAsia="Arial" w:hAnsi="Arial" w:cs="Arial"/>
          <w:sz w:val="24"/>
          <w:szCs w:val="24"/>
          <w:lang w:val="en-US"/>
        </w:rPr>
        <w:t>“</w:t>
      </w:r>
      <w:r>
        <w:rPr>
          <w:rFonts w:ascii="Arial" w:eastAsia="Arial" w:hAnsi="Arial" w:cs="Arial"/>
          <w:sz w:val="24"/>
          <w:szCs w:val="24"/>
        </w:rPr>
        <w:t>Про деякі питання оплати за користування комунальним майном у період воєнного стану</w:t>
      </w:r>
      <w:r>
        <w:rPr>
          <w:rFonts w:ascii="Arial" w:eastAsia="Arial" w:hAnsi="Arial" w:cs="Arial"/>
          <w:sz w:val="24"/>
          <w:szCs w:val="24"/>
          <w:lang w:val="en-US"/>
        </w:rPr>
        <w:t>”</w:t>
      </w:r>
      <w:r>
        <w:rPr>
          <w:rFonts w:ascii="Arial" w:eastAsia="Arial" w:hAnsi="Arial" w:cs="Arial"/>
          <w:sz w:val="24"/>
          <w:szCs w:val="24"/>
        </w:rPr>
        <w:t xml:space="preserve">, якою відновлено нарахування орендної плати певним категоріям орендарів, це в свою чергу орієнтовно </w:t>
      </w:r>
      <w:r w:rsidRPr="000C2EEB">
        <w:rPr>
          <w:rFonts w:ascii="Arial" w:eastAsia="Arial" w:hAnsi="Arial" w:cs="Arial"/>
          <w:b/>
          <w:sz w:val="24"/>
          <w:szCs w:val="24"/>
        </w:rPr>
        <w:t>збільшить надходження орендної плати на 915 тис. грн.</w:t>
      </w:r>
    </w:p>
    <w:p w:rsidR="00126AEA" w:rsidRDefault="00126AEA">
      <w:pPr>
        <w:pBdr>
          <w:top w:val="nil"/>
          <w:left w:val="nil"/>
          <w:bottom w:val="nil"/>
          <w:right w:val="nil"/>
          <w:between w:val="nil"/>
        </w:pBdr>
        <w:ind w:firstLine="720"/>
        <w:jc w:val="both"/>
        <w:rPr>
          <w:rFonts w:ascii="Arial" w:eastAsia="Arial" w:hAnsi="Arial" w:cs="Arial"/>
          <w:sz w:val="24"/>
          <w:szCs w:val="24"/>
        </w:rPr>
      </w:pPr>
    </w:p>
    <w:p w:rsidR="000E4EC6" w:rsidRDefault="000C2EEB" w:rsidP="000C2EEB">
      <w:pPr>
        <w:pBdr>
          <w:top w:val="nil"/>
          <w:left w:val="nil"/>
          <w:bottom w:val="nil"/>
          <w:right w:val="nil"/>
          <w:between w:val="nil"/>
        </w:pBdr>
        <w:ind w:firstLine="720"/>
        <w:jc w:val="both"/>
        <w:rPr>
          <w:rFonts w:ascii="Arial" w:eastAsia="Arial" w:hAnsi="Arial" w:cs="Arial"/>
          <w:sz w:val="24"/>
          <w:szCs w:val="24"/>
        </w:rPr>
      </w:pPr>
      <w:r>
        <w:rPr>
          <w:rFonts w:ascii="Arial" w:eastAsia="Arial" w:hAnsi="Arial" w:cs="Arial"/>
          <w:sz w:val="24"/>
          <w:szCs w:val="24"/>
        </w:rPr>
        <w:t>Також</w:t>
      </w:r>
      <w:r w:rsidR="00126AEA">
        <w:rPr>
          <w:rFonts w:ascii="Arial" w:eastAsia="Arial" w:hAnsi="Arial" w:cs="Arial"/>
          <w:sz w:val="24"/>
          <w:szCs w:val="24"/>
        </w:rPr>
        <w:t xml:space="preserve"> прийнято ухвалу від 28.09.2023 №</w:t>
      </w:r>
      <w:r w:rsidR="00126AEA">
        <w:rPr>
          <w:rFonts w:ascii="Arial" w:eastAsia="Arial" w:hAnsi="Arial" w:cs="Arial"/>
          <w:sz w:val="24"/>
          <w:szCs w:val="24"/>
          <w:lang w:val="en-US"/>
        </w:rPr>
        <w:t xml:space="preserve"> </w:t>
      </w:r>
      <w:r w:rsidR="00126AEA">
        <w:rPr>
          <w:rFonts w:ascii="Arial" w:eastAsia="Arial" w:hAnsi="Arial" w:cs="Arial"/>
          <w:sz w:val="24"/>
          <w:szCs w:val="24"/>
        </w:rPr>
        <w:t xml:space="preserve">3901 </w:t>
      </w:r>
      <w:r w:rsidR="00126AEA">
        <w:rPr>
          <w:rFonts w:ascii="Arial" w:eastAsia="Arial" w:hAnsi="Arial" w:cs="Arial"/>
          <w:sz w:val="24"/>
          <w:szCs w:val="24"/>
          <w:lang w:val="en-US"/>
        </w:rPr>
        <w:t>“</w:t>
      </w:r>
      <w:r w:rsidR="00126AEA">
        <w:rPr>
          <w:rFonts w:ascii="Arial" w:eastAsia="Arial" w:hAnsi="Arial" w:cs="Arial"/>
          <w:sz w:val="24"/>
          <w:szCs w:val="24"/>
        </w:rPr>
        <w:t>Про окремі питання розпорядження об’єктами нерухомого майна комунальної власності Львівської міської територіальної громади на період дії правового режиму воєнного стану на території Львівської міської територіальної громади</w:t>
      </w:r>
      <w:r w:rsidR="00126AEA">
        <w:rPr>
          <w:rFonts w:ascii="Arial" w:eastAsia="Arial" w:hAnsi="Arial" w:cs="Arial"/>
          <w:sz w:val="24"/>
          <w:szCs w:val="24"/>
          <w:lang w:val="en-US"/>
        </w:rPr>
        <w:t>”</w:t>
      </w:r>
      <w:r w:rsidR="00126AEA">
        <w:rPr>
          <w:rFonts w:ascii="Arial" w:eastAsia="Arial" w:hAnsi="Arial" w:cs="Arial"/>
          <w:sz w:val="24"/>
          <w:szCs w:val="24"/>
        </w:rPr>
        <w:t>, якою встановлено заборону на розпорядження комунальним майном на період дії воєнного стану.</w:t>
      </w:r>
    </w:p>
    <w:p w:rsidR="000E4EC6" w:rsidRDefault="00126AEA">
      <w:pPr>
        <w:ind w:firstLine="633"/>
        <w:jc w:val="both"/>
        <w:rPr>
          <w:rFonts w:ascii="Arial" w:eastAsia="Arial" w:hAnsi="Arial" w:cs="Arial"/>
          <w:sz w:val="24"/>
          <w:szCs w:val="24"/>
        </w:rPr>
      </w:pPr>
      <w:r>
        <w:rPr>
          <w:rFonts w:ascii="Arial" w:eastAsia="Arial" w:hAnsi="Arial" w:cs="Arial"/>
          <w:sz w:val="24"/>
          <w:szCs w:val="24"/>
        </w:rPr>
        <w:t xml:space="preserve">     </w:t>
      </w:r>
    </w:p>
    <w:p w:rsidR="000E4EC6" w:rsidRDefault="00126AEA">
      <w:pPr>
        <w:ind w:firstLine="720"/>
        <w:jc w:val="both"/>
        <w:rPr>
          <w:rFonts w:ascii="Arial" w:eastAsia="Arial" w:hAnsi="Arial" w:cs="Arial"/>
          <w:b/>
          <w:sz w:val="24"/>
          <w:szCs w:val="24"/>
        </w:rPr>
      </w:pPr>
      <w:r>
        <w:rPr>
          <w:rFonts w:ascii="Arial" w:eastAsia="Arial" w:hAnsi="Arial" w:cs="Arial"/>
          <w:b/>
          <w:sz w:val="24"/>
          <w:szCs w:val="24"/>
        </w:rPr>
        <w:t>1.2. Фінансові результати від оренди комунального майна ЛМТГ за 2023 рік.</w:t>
      </w:r>
    </w:p>
    <w:p w:rsidR="000E4EC6" w:rsidRDefault="000E4EC6">
      <w:pPr>
        <w:ind w:firstLine="720"/>
        <w:jc w:val="both"/>
        <w:rPr>
          <w:rFonts w:ascii="Arial" w:eastAsia="Arial" w:hAnsi="Arial" w:cs="Arial"/>
          <w:sz w:val="24"/>
          <w:szCs w:val="24"/>
        </w:rPr>
      </w:pPr>
    </w:p>
    <w:p w:rsidR="000E4EC6" w:rsidRDefault="00126AEA">
      <w:pPr>
        <w:ind w:firstLine="720"/>
        <w:jc w:val="both"/>
        <w:rPr>
          <w:rFonts w:ascii="Arial" w:eastAsia="Arial" w:hAnsi="Arial" w:cs="Arial"/>
          <w:sz w:val="24"/>
          <w:szCs w:val="24"/>
        </w:rPr>
      </w:pPr>
      <w:r>
        <w:rPr>
          <w:rFonts w:ascii="Arial" w:eastAsia="Arial" w:hAnsi="Arial" w:cs="Arial"/>
          <w:sz w:val="24"/>
          <w:szCs w:val="24"/>
        </w:rPr>
        <w:t>Загалом, з 2007 року, з часу коли управління комунальної власності стало єдиним орендодавцем комунального майна, надходження до місцевого бюджету склали 909 млн.  грн.</w:t>
      </w:r>
    </w:p>
    <w:p w:rsidR="000E4EC6" w:rsidRDefault="00126AEA">
      <w:pPr>
        <w:ind w:firstLine="720"/>
        <w:jc w:val="both"/>
        <w:rPr>
          <w:rFonts w:ascii="Arial" w:eastAsia="Arial" w:hAnsi="Arial" w:cs="Arial"/>
          <w:sz w:val="24"/>
          <w:szCs w:val="24"/>
        </w:rPr>
      </w:pPr>
      <w:r>
        <w:rPr>
          <w:rFonts w:ascii="Arial" w:eastAsia="Arial" w:hAnsi="Arial" w:cs="Arial"/>
          <w:sz w:val="24"/>
          <w:szCs w:val="24"/>
        </w:rPr>
        <w:t xml:space="preserve">Ухвалою від 06.12.2022 № 2583 “Про бюджет Львівської міської територіальної громади на 2023 рік”  завдання з надходження від орендної плати за користування </w:t>
      </w:r>
      <w:proofErr w:type="spellStart"/>
      <w:r>
        <w:rPr>
          <w:rFonts w:ascii="Arial" w:eastAsia="Arial" w:hAnsi="Arial" w:cs="Arial"/>
          <w:sz w:val="24"/>
          <w:szCs w:val="24"/>
        </w:rPr>
        <w:t>майном</w:t>
      </w:r>
      <w:proofErr w:type="spellEnd"/>
      <w:r>
        <w:rPr>
          <w:rFonts w:ascii="Arial" w:eastAsia="Arial" w:hAnsi="Arial" w:cs="Arial"/>
          <w:sz w:val="24"/>
          <w:szCs w:val="24"/>
        </w:rPr>
        <w:t>, що перебуває в комунальній власності встановлено в розмірі 71 000 тис. грн.</w:t>
      </w:r>
    </w:p>
    <w:p w:rsidR="000E4EC6" w:rsidRDefault="000E4EC6">
      <w:pPr>
        <w:ind w:firstLine="720"/>
        <w:jc w:val="both"/>
        <w:rPr>
          <w:rFonts w:ascii="Arial" w:eastAsia="Arial" w:hAnsi="Arial" w:cs="Arial"/>
          <w:sz w:val="24"/>
          <w:szCs w:val="24"/>
        </w:rPr>
      </w:pPr>
    </w:p>
    <w:p w:rsidR="00E74BCE" w:rsidRDefault="00E74BCE" w:rsidP="00882C56">
      <w:pPr>
        <w:ind w:firstLine="720"/>
        <w:jc w:val="both"/>
        <w:rPr>
          <w:rFonts w:ascii="Arial" w:eastAsia="Arial" w:hAnsi="Arial" w:cs="Arial"/>
          <w:sz w:val="24"/>
          <w:szCs w:val="24"/>
        </w:rPr>
      </w:pPr>
      <w:r>
        <w:rPr>
          <w:rFonts w:ascii="Arial" w:eastAsia="Arial" w:hAnsi="Arial" w:cs="Arial"/>
          <w:sz w:val="24"/>
          <w:szCs w:val="24"/>
        </w:rPr>
        <w:br w:type="page"/>
      </w:r>
      <w:r>
        <w:rPr>
          <w:rFonts w:ascii="Arial" w:eastAsia="Arial" w:hAnsi="Arial" w:cs="Arial"/>
          <w:sz w:val="24"/>
          <w:szCs w:val="24"/>
        </w:rPr>
        <w:lastRenderedPageBreak/>
        <w:t>Протягом 2023 року управління забезпечило надходження кошів від оренди нежитлових приміщень Львівської міської територіальної громади:</w:t>
      </w:r>
    </w:p>
    <w:p w:rsidR="000E4EC6" w:rsidRDefault="000E4EC6">
      <w:pPr>
        <w:jc w:val="both"/>
        <w:rPr>
          <w:rFonts w:ascii="Arial" w:eastAsia="Arial" w:hAnsi="Arial" w:cs="Arial"/>
          <w:sz w:val="24"/>
          <w:szCs w:val="24"/>
        </w:rPr>
      </w:pPr>
    </w:p>
    <w:p w:rsidR="000E4EC6" w:rsidRDefault="00126AEA">
      <w:pPr>
        <w:numPr>
          <w:ilvl w:val="0"/>
          <w:numId w:val="3"/>
        </w:numPr>
        <w:jc w:val="both"/>
        <w:rPr>
          <w:rFonts w:ascii="Arial" w:eastAsia="Arial" w:hAnsi="Arial" w:cs="Arial"/>
          <w:b/>
          <w:sz w:val="24"/>
          <w:szCs w:val="24"/>
        </w:rPr>
      </w:pPr>
      <w:r>
        <w:rPr>
          <w:rFonts w:ascii="Arial" w:eastAsia="Arial" w:hAnsi="Arial" w:cs="Arial"/>
          <w:b/>
          <w:sz w:val="24"/>
          <w:szCs w:val="24"/>
        </w:rPr>
        <w:t>до місцевого бюджету 83 875,5 тис. грн.</w:t>
      </w:r>
    </w:p>
    <w:p w:rsidR="000E4EC6" w:rsidRDefault="00126AEA">
      <w:pPr>
        <w:numPr>
          <w:ilvl w:val="0"/>
          <w:numId w:val="3"/>
        </w:numPr>
        <w:jc w:val="both"/>
        <w:rPr>
          <w:rFonts w:ascii="Arial" w:eastAsia="Arial" w:hAnsi="Arial" w:cs="Arial"/>
          <w:b/>
          <w:sz w:val="24"/>
          <w:szCs w:val="24"/>
        </w:rPr>
      </w:pPr>
      <w:r>
        <w:rPr>
          <w:rFonts w:ascii="Arial" w:eastAsia="Arial" w:hAnsi="Arial" w:cs="Arial"/>
          <w:b/>
          <w:sz w:val="24"/>
          <w:szCs w:val="24"/>
        </w:rPr>
        <w:t>до державного бюджету 16 775,0 тис. грн.</w:t>
      </w:r>
    </w:p>
    <w:p w:rsidR="000E4EC6" w:rsidRDefault="000E4EC6">
      <w:pPr>
        <w:ind w:firstLine="720"/>
        <w:jc w:val="both"/>
        <w:rPr>
          <w:rFonts w:ascii="Arial" w:eastAsia="Arial" w:hAnsi="Arial" w:cs="Arial"/>
          <w:b/>
          <w:sz w:val="24"/>
          <w:szCs w:val="24"/>
        </w:rPr>
      </w:pPr>
    </w:p>
    <w:p w:rsidR="00882C56" w:rsidRDefault="00882C56">
      <w:pPr>
        <w:ind w:firstLine="720"/>
        <w:jc w:val="both"/>
        <w:rPr>
          <w:rFonts w:ascii="Arial" w:eastAsia="Arial" w:hAnsi="Arial" w:cs="Arial"/>
          <w:sz w:val="24"/>
          <w:szCs w:val="24"/>
        </w:rPr>
      </w:pPr>
      <w:bookmarkStart w:id="2" w:name="_heading=h.30j0zll" w:colFirst="0" w:colLast="0"/>
      <w:bookmarkEnd w:id="2"/>
      <w:r w:rsidRPr="00882C56">
        <w:rPr>
          <w:rFonts w:ascii="Arial" w:eastAsia="Arial" w:hAnsi="Arial" w:cs="Arial"/>
          <w:sz w:val="24"/>
          <w:szCs w:val="24"/>
        </w:rPr>
        <w:t>В порівнянні з минулим 2022 роком надходження коштів від оренди  зросли на  11461,5 тис. грн до місцевого бюджету і 2292,2 тис. грн до державного бюджету</w:t>
      </w:r>
    </w:p>
    <w:p w:rsidR="00882C56" w:rsidRDefault="00882C56">
      <w:pPr>
        <w:ind w:firstLine="720"/>
        <w:jc w:val="both"/>
        <w:rPr>
          <w:rFonts w:ascii="Arial" w:eastAsia="Arial" w:hAnsi="Arial" w:cs="Arial"/>
          <w:sz w:val="24"/>
          <w:szCs w:val="24"/>
        </w:rPr>
      </w:pPr>
    </w:p>
    <w:p w:rsidR="000E4EC6" w:rsidRDefault="00126AEA">
      <w:pPr>
        <w:ind w:firstLine="720"/>
        <w:jc w:val="both"/>
        <w:rPr>
          <w:rFonts w:ascii="Arial" w:eastAsia="Arial" w:hAnsi="Arial" w:cs="Arial"/>
          <w:sz w:val="24"/>
          <w:szCs w:val="24"/>
        </w:rPr>
      </w:pPr>
      <w:r>
        <w:rPr>
          <w:rFonts w:ascii="Arial" w:eastAsia="Arial" w:hAnsi="Arial" w:cs="Arial"/>
          <w:sz w:val="24"/>
          <w:szCs w:val="24"/>
        </w:rPr>
        <w:t xml:space="preserve">Загальна сума доходів місцевого бюджету від орендної плати за користування  комунальним </w:t>
      </w:r>
      <w:proofErr w:type="spellStart"/>
      <w:r>
        <w:rPr>
          <w:rFonts w:ascii="Arial" w:eastAsia="Arial" w:hAnsi="Arial" w:cs="Arial"/>
          <w:sz w:val="24"/>
          <w:szCs w:val="24"/>
        </w:rPr>
        <w:t>майном</w:t>
      </w:r>
      <w:proofErr w:type="spellEnd"/>
      <w:r>
        <w:rPr>
          <w:rFonts w:ascii="Arial" w:eastAsia="Arial" w:hAnsi="Arial" w:cs="Arial"/>
          <w:sz w:val="24"/>
          <w:szCs w:val="24"/>
        </w:rPr>
        <w:t xml:space="preserve"> у звітному періоді складалася з надходжень, зазначених у </w:t>
      </w:r>
      <w:hyperlink w:anchor="_heading=h.3znysh7">
        <w:r>
          <w:rPr>
            <w:rFonts w:ascii="Arial" w:eastAsia="Arial" w:hAnsi="Arial" w:cs="Arial"/>
            <w:color w:val="0000FF"/>
            <w:sz w:val="24"/>
            <w:szCs w:val="24"/>
            <w:u w:val="single"/>
          </w:rPr>
          <w:t>таблиці 1.1</w:t>
        </w:r>
      </w:hyperlink>
      <w:r>
        <w:rPr>
          <w:rFonts w:ascii="Arial" w:eastAsia="Arial" w:hAnsi="Arial" w:cs="Arial"/>
          <w:sz w:val="24"/>
          <w:szCs w:val="24"/>
        </w:rPr>
        <w:t>.</w:t>
      </w:r>
    </w:p>
    <w:p w:rsidR="000E4EC6" w:rsidRDefault="000E4EC6">
      <w:pPr>
        <w:ind w:firstLine="720"/>
        <w:jc w:val="both"/>
        <w:rPr>
          <w:rFonts w:ascii="Arial" w:eastAsia="Arial" w:hAnsi="Arial" w:cs="Arial"/>
          <w:sz w:val="24"/>
          <w:szCs w:val="24"/>
        </w:rPr>
      </w:pPr>
    </w:p>
    <w:tbl>
      <w:tblPr>
        <w:tblStyle w:val="12"/>
        <w:tblW w:w="9691" w:type="dxa"/>
        <w:tblInd w:w="201" w:type="dxa"/>
        <w:tblLayout w:type="fixed"/>
        <w:tblLook w:val="0000" w:firstRow="0" w:lastRow="0" w:firstColumn="0" w:lastColumn="0" w:noHBand="0" w:noVBand="0"/>
      </w:tblPr>
      <w:tblGrid>
        <w:gridCol w:w="483"/>
        <w:gridCol w:w="9208"/>
      </w:tblGrid>
      <w:tr w:rsidR="000E4EC6">
        <w:trPr>
          <w:trHeight w:val="510"/>
        </w:trPr>
        <w:tc>
          <w:tcPr>
            <w:tcW w:w="483" w:type="dxa"/>
          </w:tcPr>
          <w:p w:rsidR="000E4EC6" w:rsidRDefault="000E4EC6">
            <w:pPr>
              <w:jc w:val="both"/>
              <w:rPr>
                <w:rFonts w:ascii="Arial" w:eastAsia="Arial" w:hAnsi="Arial" w:cs="Arial"/>
                <w:sz w:val="24"/>
                <w:szCs w:val="24"/>
              </w:rPr>
            </w:pPr>
          </w:p>
        </w:tc>
        <w:tc>
          <w:tcPr>
            <w:tcW w:w="9208" w:type="dxa"/>
          </w:tcPr>
          <w:p w:rsidR="000E4EC6" w:rsidRDefault="00126AEA">
            <w:pPr>
              <w:jc w:val="center"/>
              <w:rPr>
                <w:rFonts w:ascii="Arial" w:eastAsia="Arial" w:hAnsi="Arial" w:cs="Arial"/>
                <w:b/>
                <w:sz w:val="24"/>
                <w:szCs w:val="24"/>
              </w:rPr>
            </w:pPr>
            <w:r>
              <w:rPr>
                <w:rFonts w:ascii="Arial" w:eastAsia="Arial" w:hAnsi="Arial" w:cs="Arial"/>
                <w:b/>
                <w:sz w:val="24"/>
                <w:szCs w:val="24"/>
              </w:rPr>
              <w:t xml:space="preserve">Джерела надходження коштів до місцевого бюджету від орендної плати за користування комунальним </w:t>
            </w:r>
            <w:proofErr w:type="spellStart"/>
            <w:r>
              <w:rPr>
                <w:rFonts w:ascii="Arial" w:eastAsia="Arial" w:hAnsi="Arial" w:cs="Arial"/>
                <w:b/>
                <w:sz w:val="24"/>
                <w:szCs w:val="24"/>
              </w:rPr>
              <w:t>майном</w:t>
            </w:r>
            <w:proofErr w:type="spellEnd"/>
            <w:r>
              <w:rPr>
                <w:rFonts w:ascii="Arial" w:eastAsia="Arial" w:hAnsi="Arial" w:cs="Arial"/>
                <w:b/>
                <w:sz w:val="24"/>
                <w:szCs w:val="24"/>
              </w:rPr>
              <w:t xml:space="preserve"> у 2023 році</w:t>
            </w:r>
          </w:p>
        </w:tc>
      </w:tr>
    </w:tbl>
    <w:p w:rsidR="000E4EC6" w:rsidRDefault="000E4EC6">
      <w:pPr>
        <w:jc w:val="both"/>
        <w:rPr>
          <w:rFonts w:ascii="Arial" w:eastAsia="Arial" w:hAnsi="Arial" w:cs="Arial"/>
        </w:rPr>
      </w:pPr>
    </w:p>
    <w:tbl>
      <w:tblPr>
        <w:tblStyle w:val="110"/>
        <w:tblW w:w="10547" w:type="dxa"/>
        <w:tblInd w:w="142" w:type="dxa"/>
        <w:tblLayout w:type="fixed"/>
        <w:tblLook w:val="0000" w:firstRow="0" w:lastRow="0" w:firstColumn="0" w:lastColumn="0" w:noHBand="0" w:noVBand="0"/>
      </w:tblPr>
      <w:tblGrid>
        <w:gridCol w:w="250"/>
        <w:gridCol w:w="1497"/>
        <w:gridCol w:w="3786"/>
        <w:gridCol w:w="2507"/>
        <w:gridCol w:w="2507"/>
      </w:tblGrid>
      <w:tr w:rsidR="000E4EC6">
        <w:trPr>
          <w:gridAfter w:val="3"/>
          <w:wAfter w:w="8800" w:type="dxa"/>
          <w:trHeight w:val="510"/>
        </w:trPr>
        <w:tc>
          <w:tcPr>
            <w:tcW w:w="250" w:type="dxa"/>
          </w:tcPr>
          <w:p w:rsidR="000E4EC6" w:rsidRDefault="000E4EC6">
            <w:pPr>
              <w:spacing w:line="276" w:lineRule="auto"/>
              <w:rPr>
                <w:rFonts w:ascii="Arial" w:eastAsia="Arial" w:hAnsi="Arial" w:cs="Arial"/>
              </w:rPr>
            </w:pPr>
          </w:p>
        </w:tc>
        <w:tc>
          <w:tcPr>
            <w:tcW w:w="1497" w:type="dxa"/>
          </w:tcPr>
          <w:p w:rsidR="000E4EC6" w:rsidRDefault="00126AEA">
            <w:pPr>
              <w:jc w:val="right"/>
              <w:rPr>
                <w:rFonts w:ascii="Arial" w:eastAsia="Arial" w:hAnsi="Arial" w:cs="Arial"/>
              </w:rPr>
            </w:pPr>
            <w:bookmarkStart w:id="3" w:name="_heading=h.3znysh7" w:colFirst="0" w:colLast="0"/>
            <w:bookmarkEnd w:id="3"/>
            <w:r>
              <w:rPr>
                <w:rFonts w:ascii="Arial" w:eastAsia="Arial" w:hAnsi="Arial" w:cs="Arial"/>
              </w:rPr>
              <w:t>Таблиця 1.1</w:t>
            </w:r>
          </w:p>
        </w:tc>
      </w:tr>
      <w:tr w:rsidR="000E4EC6">
        <w:trPr>
          <w:trHeight w:val="857"/>
        </w:trPr>
        <w:tc>
          <w:tcPr>
            <w:tcW w:w="5533" w:type="dxa"/>
            <w:gridSpan w:val="3"/>
            <w:tcBorders>
              <w:top w:val="single" w:sz="4" w:space="0" w:color="000000"/>
              <w:left w:val="single" w:sz="4" w:space="0" w:color="000000"/>
              <w:bottom w:val="single" w:sz="4" w:space="0" w:color="000000"/>
              <w:right w:val="single" w:sz="4" w:space="0" w:color="000000"/>
            </w:tcBorders>
            <w:shd w:val="clear" w:color="auto" w:fill="00B0F0"/>
          </w:tcPr>
          <w:p w:rsidR="000E4EC6" w:rsidRDefault="00126AEA">
            <w:pPr>
              <w:spacing w:before="120" w:after="120"/>
              <w:jc w:val="center"/>
              <w:rPr>
                <w:rFonts w:ascii="Arial" w:eastAsia="Arial" w:hAnsi="Arial" w:cs="Arial"/>
                <w:b/>
                <w:sz w:val="24"/>
                <w:szCs w:val="24"/>
              </w:rPr>
            </w:pPr>
            <w:r>
              <w:rPr>
                <w:rFonts w:ascii="Arial" w:eastAsia="Arial" w:hAnsi="Arial" w:cs="Arial"/>
                <w:b/>
                <w:sz w:val="24"/>
                <w:szCs w:val="24"/>
              </w:rPr>
              <w:t>Надходження від орендної плати за користування майном, що перебуває в комунальній власності</w:t>
            </w:r>
          </w:p>
        </w:tc>
        <w:tc>
          <w:tcPr>
            <w:tcW w:w="2507" w:type="dxa"/>
            <w:tcBorders>
              <w:top w:val="single" w:sz="4" w:space="0" w:color="000000"/>
              <w:left w:val="single" w:sz="4" w:space="0" w:color="000000"/>
              <w:bottom w:val="single" w:sz="4" w:space="0" w:color="000000"/>
              <w:right w:val="single" w:sz="4" w:space="0" w:color="000000"/>
            </w:tcBorders>
            <w:shd w:val="clear" w:color="auto" w:fill="00B0F0"/>
          </w:tcPr>
          <w:p w:rsidR="000E4EC6" w:rsidRDefault="00126AEA">
            <w:pPr>
              <w:spacing w:before="120" w:after="120"/>
              <w:jc w:val="center"/>
              <w:rPr>
                <w:rFonts w:ascii="Arial" w:eastAsia="Arial" w:hAnsi="Arial" w:cs="Arial"/>
                <w:b/>
                <w:sz w:val="24"/>
                <w:szCs w:val="24"/>
              </w:rPr>
            </w:pPr>
            <w:r>
              <w:rPr>
                <w:rFonts w:ascii="Arial" w:eastAsia="Arial" w:hAnsi="Arial" w:cs="Arial"/>
                <w:b/>
                <w:sz w:val="24"/>
                <w:szCs w:val="24"/>
              </w:rPr>
              <w:t>Надходження,          тис. грн</w:t>
            </w:r>
          </w:p>
        </w:tc>
        <w:tc>
          <w:tcPr>
            <w:tcW w:w="2507" w:type="dxa"/>
            <w:tcBorders>
              <w:top w:val="single" w:sz="4" w:space="0" w:color="000000"/>
              <w:left w:val="single" w:sz="4" w:space="0" w:color="000000"/>
              <w:bottom w:val="single" w:sz="4" w:space="0" w:color="000000"/>
              <w:right w:val="single" w:sz="4" w:space="0" w:color="000000"/>
            </w:tcBorders>
            <w:shd w:val="clear" w:color="auto" w:fill="00B0F0"/>
          </w:tcPr>
          <w:p w:rsidR="000E4EC6" w:rsidRDefault="00126AEA">
            <w:pPr>
              <w:spacing w:before="120" w:after="120"/>
              <w:jc w:val="center"/>
              <w:rPr>
                <w:rFonts w:ascii="Arial" w:eastAsia="Arial" w:hAnsi="Arial" w:cs="Arial"/>
                <w:b/>
                <w:sz w:val="24"/>
                <w:szCs w:val="24"/>
              </w:rPr>
            </w:pPr>
            <w:r>
              <w:rPr>
                <w:rFonts w:ascii="Arial" w:eastAsia="Arial" w:hAnsi="Arial" w:cs="Arial"/>
                <w:b/>
                <w:sz w:val="24"/>
                <w:szCs w:val="24"/>
              </w:rPr>
              <w:t>% виконання плану</w:t>
            </w:r>
          </w:p>
        </w:tc>
      </w:tr>
      <w:tr w:rsidR="000E4EC6">
        <w:trPr>
          <w:trHeight w:val="472"/>
        </w:trPr>
        <w:tc>
          <w:tcPr>
            <w:tcW w:w="5533" w:type="dxa"/>
            <w:gridSpan w:val="3"/>
            <w:tcBorders>
              <w:top w:val="single" w:sz="4" w:space="0" w:color="000000"/>
              <w:left w:val="single" w:sz="4" w:space="0" w:color="000000"/>
              <w:bottom w:val="single" w:sz="4" w:space="0" w:color="000000"/>
              <w:right w:val="single" w:sz="4" w:space="0" w:color="000000"/>
            </w:tcBorders>
          </w:tcPr>
          <w:p w:rsidR="000E4EC6" w:rsidRDefault="00126AEA">
            <w:pPr>
              <w:spacing w:before="120" w:after="120"/>
              <w:jc w:val="both"/>
              <w:rPr>
                <w:rFonts w:ascii="Arial" w:eastAsia="Arial" w:hAnsi="Arial" w:cs="Arial"/>
                <w:sz w:val="24"/>
                <w:szCs w:val="24"/>
              </w:rPr>
            </w:pPr>
            <w:r>
              <w:rPr>
                <w:rFonts w:ascii="Arial" w:eastAsia="Arial" w:hAnsi="Arial" w:cs="Arial"/>
                <w:sz w:val="24"/>
                <w:szCs w:val="24"/>
              </w:rPr>
              <w:t>Оренда нежитлових приміщень</w:t>
            </w:r>
          </w:p>
        </w:tc>
        <w:tc>
          <w:tcPr>
            <w:tcW w:w="2507" w:type="dxa"/>
            <w:tcBorders>
              <w:top w:val="single" w:sz="4" w:space="0" w:color="000000"/>
              <w:left w:val="single" w:sz="4" w:space="0" w:color="000000"/>
              <w:bottom w:val="single" w:sz="4" w:space="0" w:color="000000"/>
              <w:right w:val="single" w:sz="4" w:space="0" w:color="000000"/>
            </w:tcBorders>
          </w:tcPr>
          <w:p w:rsidR="000E4EC6" w:rsidRDefault="00126AEA">
            <w:pPr>
              <w:spacing w:before="120" w:after="120"/>
              <w:jc w:val="center"/>
              <w:rPr>
                <w:rFonts w:ascii="Arial" w:eastAsia="Arial" w:hAnsi="Arial" w:cs="Arial"/>
                <w:sz w:val="24"/>
                <w:szCs w:val="24"/>
              </w:rPr>
            </w:pPr>
            <w:r>
              <w:rPr>
                <w:rFonts w:ascii="Arial" w:eastAsia="Arial" w:hAnsi="Arial" w:cs="Arial"/>
                <w:sz w:val="24"/>
                <w:szCs w:val="24"/>
              </w:rPr>
              <w:t>52 233,5</w:t>
            </w:r>
          </w:p>
        </w:tc>
        <w:tc>
          <w:tcPr>
            <w:tcW w:w="2507" w:type="dxa"/>
            <w:tcBorders>
              <w:top w:val="single" w:sz="4" w:space="0" w:color="000000"/>
              <w:left w:val="single" w:sz="4" w:space="0" w:color="000000"/>
              <w:bottom w:val="single" w:sz="4" w:space="0" w:color="000000"/>
              <w:right w:val="single" w:sz="4" w:space="0" w:color="000000"/>
            </w:tcBorders>
          </w:tcPr>
          <w:p w:rsidR="000E4EC6" w:rsidRDefault="00126AEA">
            <w:pPr>
              <w:spacing w:before="120" w:after="120"/>
              <w:jc w:val="center"/>
              <w:rPr>
                <w:rFonts w:ascii="Arial" w:eastAsia="Arial" w:hAnsi="Arial" w:cs="Arial"/>
                <w:sz w:val="24"/>
                <w:szCs w:val="24"/>
              </w:rPr>
            </w:pPr>
            <w:r>
              <w:rPr>
                <w:rFonts w:ascii="Arial" w:eastAsia="Arial" w:hAnsi="Arial" w:cs="Arial"/>
                <w:sz w:val="24"/>
                <w:szCs w:val="24"/>
              </w:rPr>
              <w:t>113,4 %</w:t>
            </w:r>
          </w:p>
        </w:tc>
      </w:tr>
      <w:tr w:rsidR="000E4EC6">
        <w:trPr>
          <w:trHeight w:val="551"/>
        </w:trPr>
        <w:tc>
          <w:tcPr>
            <w:tcW w:w="5533" w:type="dxa"/>
            <w:gridSpan w:val="3"/>
            <w:tcBorders>
              <w:top w:val="single" w:sz="4" w:space="0" w:color="000000"/>
              <w:left w:val="single" w:sz="4" w:space="0" w:color="000000"/>
              <w:bottom w:val="single" w:sz="4" w:space="0" w:color="000000"/>
              <w:right w:val="single" w:sz="4" w:space="0" w:color="000000"/>
            </w:tcBorders>
          </w:tcPr>
          <w:p w:rsidR="000E4EC6" w:rsidRDefault="00126AEA">
            <w:pPr>
              <w:spacing w:before="120" w:after="120"/>
              <w:jc w:val="both"/>
              <w:rPr>
                <w:rFonts w:ascii="Arial" w:eastAsia="Arial" w:hAnsi="Arial" w:cs="Arial"/>
                <w:sz w:val="24"/>
                <w:szCs w:val="24"/>
              </w:rPr>
            </w:pPr>
            <w:r>
              <w:rPr>
                <w:rFonts w:ascii="Arial" w:eastAsia="Arial" w:hAnsi="Arial" w:cs="Arial"/>
                <w:sz w:val="24"/>
                <w:szCs w:val="24"/>
              </w:rPr>
              <w:t>Оренда окремих конструктивних елементів благоустрою</w:t>
            </w:r>
          </w:p>
        </w:tc>
        <w:tc>
          <w:tcPr>
            <w:tcW w:w="2507" w:type="dxa"/>
            <w:tcBorders>
              <w:top w:val="single" w:sz="4" w:space="0" w:color="000000"/>
              <w:left w:val="single" w:sz="4" w:space="0" w:color="000000"/>
              <w:bottom w:val="single" w:sz="4" w:space="0" w:color="000000"/>
              <w:right w:val="single" w:sz="4" w:space="0" w:color="000000"/>
            </w:tcBorders>
          </w:tcPr>
          <w:p w:rsidR="000E4EC6" w:rsidRDefault="00126AEA">
            <w:pPr>
              <w:spacing w:before="120" w:after="120"/>
              <w:jc w:val="center"/>
              <w:rPr>
                <w:rFonts w:ascii="Arial" w:eastAsia="Arial" w:hAnsi="Arial" w:cs="Arial"/>
                <w:sz w:val="24"/>
                <w:szCs w:val="24"/>
              </w:rPr>
            </w:pPr>
            <w:r>
              <w:rPr>
                <w:rFonts w:ascii="Arial" w:eastAsia="Arial" w:hAnsi="Arial" w:cs="Arial"/>
                <w:sz w:val="24"/>
                <w:szCs w:val="24"/>
              </w:rPr>
              <w:t>29 598,0</w:t>
            </w:r>
          </w:p>
        </w:tc>
        <w:tc>
          <w:tcPr>
            <w:tcW w:w="2507" w:type="dxa"/>
            <w:tcBorders>
              <w:top w:val="single" w:sz="4" w:space="0" w:color="000000"/>
              <w:left w:val="single" w:sz="4" w:space="0" w:color="000000"/>
              <w:bottom w:val="single" w:sz="4" w:space="0" w:color="000000"/>
              <w:right w:val="single" w:sz="4" w:space="0" w:color="000000"/>
            </w:tcBorders>
          </w:tcPr>
          <w:p w:rsidR="000E4EC6" w:rsidRDefault="00126AEA">
            <w:pPr>
              <w:spacing w:before="120" w:after="120"/>
              <w:jc w:val="center"/>
              <w:rPr>
                <w:rFonts w:ascii="Arial" w:eastAsia="Arial" w:hAnsi="Arial" w:cs="Arial"/>
                <w:sz w:val="24"/>
                <w:szCs w:val="24"/>
              </w:rPr>
            </w:pPr>
            <w:r>
              <w:rPr>
                <w:rFonts w:ascii="Arial" w:eastAsia="Arial" w:hAnsi="Arial" w:cs="Arial"/>
                <w:sz w:val="24"/>
                <w:szCs w:val="24"/>
              </w:rPr>
              <w:t>128,1 %</w:t>
            </w:r>
          </w:p>
        </w:tc>
      </w:tr>
      <w:tr w:rsidR="000E4EC6">
        <w:trPr>
          <w:trHeight w:val="600"/>
        </w:trPr>
        <w:tc>
          <w:tcPr>
            <w:tcW w:w="5533" w:type="dxa"/>
            <w:gridSpan w:val="3"/>
            <w:tcBorders>
              <w:top w:val="single" w:sz="4" w:space="0" w:color="000000"/>
              <w:left w:val="single" w:sz="4" w:space="0" w:color="000000"/>
              <w:bottom w:val="single" w:sz="4" w:space="0" w:color="000000"/>
              <w:right w:val="single" w:sz="4" w:space="0" w:color="000000"/>
            </w:tcBorders>
          </w:tcPr>
          <w:p w:rsidR="000E4EC6" w:rsidRDefault="00126AEA">
            <w:pPr>
              <w:spacing w:before="120" w:after="120"/>
              <w:jc w:val="both"/>
              <w:rPr>
                <w:rFonts w:ascii="Arial" w:eastAsia="Arial" w:hAnsi="Arial" w:cs="Arial"/>
                <w:sz w:val="24"/>
                <w:szCs w:val="24"/>
              </w:rPr>
            </w:pPr>
            <w:r>
              <w:rPr>
                <w:rFonts w:ascii="Arial" w:eastAsia="Arial" w:hAnsi="Arial" w:cs="Arial"/>
                <w:sz w:val="24"/>
                <w:szCs w:val="24"/>
              </w:rPr>
              <w:t>Оренда цілісних майнових комплексів</w:t>
            </w:r>
          </w:p>
        </w:tc>
        <w:tc>
          <w:tcPr>
            <w:tcW w:w="2507" w:type="dxa"/>
            <w:tcBorders>
              <w:top w:val="single" w:sz="4" w:space="0" w:color="000000"/>
              <w:left w:val="single" w:sz="4" w:space="0" w:color="000000"/>
              <w:bottom w:val="single" w:sz="4" w:space="0" w:color="000000"/>
              <w:right w:val="single" w:sz="4" w:space="0" w:color="000000"/>
            </w:tcBorders>
          </w:tcPr>
          <w:p w:rsidR="000E4EC6" w:rsidRDefault="00126AEA">
            <w:pPr>
              <w:spacing w:before="120" w:after="120"/>
              <w:jc w:val="center"/>
              <w:rPr>
                <w:rFonts w:ascii="Arial" w:eastAsia="Arial" w:hAnsi="Arial" w:cs="Arial"/>
                <w:sz w:val="24"/>
                <w:szCs w:val="24"/>
              </w:rPr>
            </w:pPr>
            <w:r>
              <w:rPr>
                <w:rFonts w:ascii="Arial" w:eastAsia="Arial" w:hAnsi="Arial" w:cs="Arial"/>
                <w:sz w:val="24"/>
                <w:szCs w:val="24"/>
              </w:rPr>
              <w:t>2 044,0</w:t>
            </w:r>
          </w:p>
        </w:tc>
        <w:tc>
          <w:tcPr>
            <w:tcW w:w="2507" w:type="dxa"/>
            <w:tcBorders>
              <w:top w:val="single" w:sz="4" w:space="0" w:color="000000"/>
              <w:left w:val="single" w:sz="4" w:space="0" w:color="000000"/>
              <w:bottom w:val="single" w:sz="4" w:space="0" w:color="000000"/>
              <w:right w:val="single" w:sz="4" w:space="0" w:color="000000"/>
            </w:tcBorders>
          </w:tcPr>
          <w:p w:rsidR="000E4EC6" w:rsidRDefault="00126AEA">
            <w:pPr>
              <w:spacing w:before="120" w:after="120"/>
              <w:jc w:val="center"/>
              <w:rPr>
                <w:rFonts w:ascii="Arial" w:eastAsia="Arial" w:hAnsi="Arial" w:cs="Arial"/>
                <w:sz w:val="24"/>
                <w:szCs w:val="24"/>
              </w:rPr>
            </w:pPr>
            <w:r>
              <w:rPr>
                <w:rFonts w:ascii="Arial" w:eastAsia="Arial" w:hAnsi="Arial" w:cs="Arial"/>
                <w:sz w:val="24"/>
                <w:szCs w:val="24"/>
              </w:rPr>
              <w:t>108,9 %</w:t>
            </w:r>
          </w:p>
        </w:tc>
      </w:tr>
      <w:tr w:rsidR="000E4EC6">
        <w:trPr>
          <w:trHeight w:val="310"/>
        </w:trPr>
        <w:tc>
          <w:tcPr>
            <w:tcW w:w="5533" w:type="dxa"/>
            <w:gridSpan w:val="3"/>
            <w:tcBorders>
              <w:top w:val="single" w:sz="4" w:space="0" w:color="000000"/>
              <w:left w:val="single" w:sz="4" w:space="0" w:color="000000"/>
              <w:bottom w:val="single" w:sz="4" w:space="0" w:color="000000"/>
              <w:right w:val="single" w:sz="4" w:space="0" w:color="000000"/>
            </w:tcBorders>
            <w:shd w:val="clear" w:color="auto" w:fill="00B0F0"/>
          </w:tcPr>
          <w:p w:rsidR="000E4EC6" w:rsidRDefault="00126AEA">
            <w:pPr>
              <w:jc w:val="both"/>
              <w:rPr>
                <w:rFonts w:ascii="Arial" w:eastAsia="Arial" w:hAnsi="Arial" w:cs="Arial"/>
                <w:b/>
                <w:sz w:val="24"/>
                <w:szCs w:val="24"/>
              </w:rPr>
            </w:pPr>
            <w:r>
              <w:rPr>
                <w:rFonts w:ascii="Arial" w:eastAsia="Arial" w:hAnsi="Arial" w:cs="Arial"/>
                <w:b/>
                <w:sz w:val="24"/>
                <w:szCs w:val="24"/>
              </w:rPr>
              <w:t>Всього</w:t>
            </w:r>
          </w:p>
        </w:tc>
        <w:tc>
          <w:tcPr>
            <w:tcW w:w="2507" w:type="dxa"/>
            <w:tcBorders>
              <w:top w:val="single" w:sz="4" w:space="0" w:color="000000"/>
              <w:left w:val="single" w:sz="4" w:space="0" w:color="000000"/>
              <w:bottom w:val="single" w:sz="4" w:space="0" w:color="000000"/>
              <w:right w:val="single" w:sz="4" w:space="0" w:color="000000"/>
            </w:tcBorders>
            <w:shd w:val="clear" w:color="auto" w:fill="auto"/>
          </w:tcPr>
          <w:p w:rsidR="000E4EC6" w:rsidRDefault="00126AEA">
            <w:pPr>
              <w:jc w:val="center"/>
              <w:rPr>
                <w:rFonts w:ascii="Arial" w:eastAsia="Arial" w:hAnsi="Arial" w:cs="Arial"/>
                <w:sz w:val="24"/>
                <w:szCs w:val="24"/>
              </w:rPr>
            </w:pPr>
            <w:r>
              <w:rPr>
                <w:rFonts w:ascii="Arial" w:eastAsia="Arial" w:hAnsi="Arial" w:cs="Arial"/>
                <w:sz w:val="24"/>
                <w:szCs w:val="24"/>
              </w:rPr>
              <w:t>83 875,5</w:t>
            </w:r>
          </w:p>
        </w:tc>
        <w:tc>
          <w:tcPr>
            <w:tcW w:w="2507" w:type="dxa"/>
            <w:tcBorders>
              <w:top w:val="single" w:sz="4" w:space="0" w:color="000000"/>
              <w:left w:val="single" w:sz="4" w:space="0" w:color="000000"/>
              <w:bottom w:val="single" w:sz="4" w:space="0" w:color="000000"/>
              <w:right w:val="single" w:sz="4" w:space="0" w:color="000000"/>
            </w:tcBorders>
            <w:shd w:val="clear" w:color="auto" w:fill="auto"/>
          </w:tcPr>
          <w:p w:rsidR="000E4EC6" w:rsidRDefault="00126AEA">
            <w:pPr>
              <w:jc w:val="center"/>
              <w:rPr>
                <w:rFonts w:ascii="Arial" w:eastAsia="Arial" w:hAnsi="Arial" w:cs="Arial"/>
                <w:sz w:val="24"/>
                <w:szCs w:val="24"/>
              </w:rPr>
            </w:pPr>
            <w:r>
              <w:rPr>
                <w:rFonts w:ascii="Arial" w:eastAsia="Arial" w:hAnsi="Arial" w:cs="Arial"/>
                <w:sz w:val="24"/>
                <w:szCs w:val="24"/>
              </w:rPr>
              <w:t>118,1 %</w:t>
            </w:r>
          </w:p>
        </w:tc>
      </w:tr>
    </w:tbl>
    <w:p w:rsidR="000E4EC6" w:rsidRDefault="000E4EC6" w:rsidP="001D353A">
      <w:pPr>
        <w:jc w:val="both"/>
        <w:rPr>
          <w:rFonts w:ascii="Arial" w:eastAsia="Arial" w:hAnsi="Arial" w:cs="Arial"/>
          <w:sz w:val="24"/>
          <w:szCs w:val="24"/>
        </w:rPr>
      </w:pPr>
      <w:bookmarkStart w:id="4" w:name="_heading=h.18q6e8i7cn77" w:colFirst="0" w:colLast="0"/>
      <w:bookmarkStart w:id="5" w:name="_heading=h.g2o4czog1h2h" w:colFirst="0" w:colLast="0"/>
      <w:bookmarkStart w:id="6" w:name="_heading=h.h7wml01qm7u1" w:colFirst="0" w:colLast="0"/>
      <w:bookmarkEnd w:id="4"/>
      <w:bookmarkEnd w:id="5"/>
      <w:bookmarkEnd w:id="6"/>
    </w:p>
    <w:p w:rsidR="000E4EC6" w:rsidRDefault="00126AEA">
      <w:pPr>
        <w:ind w:firstLine="720"/>
        <w:jc w:val="both"/>
        <w:rPr>
          <w:rFonts w:ascii="Arial" w:eastAsia="Arial" w:hAnsi="Arial" w:cs="Arial"/>
          <w:sz w:val="24"/>
          <w:szCs w:val="24"/>
        </w:rPr>
      </w:pPr>
      <w:bookmarkStart w:id="7" w:name="_heading=h.1fob9te" w:colFirst="0" w:colLast="0"/>
      <w:bookmarkEnd w:id="7"/>
      <w:r>
        <w:rPr>
          <w:rFonts w:ascii="Arial" w:eastAsia="Arial" w:hAnsi="Arial" w:cs="Arial"/>
          <w:sz w:val="24"/>
          <w:szCs w:val="24"/>
        </w:rPr>
        <w:t xml:space="preserve">Динаміку надходження коштів від оренди за користування комунальним </w:t>
      </w:r>
      <w:proofErr w:type="spellStart"/>
      <w:r>
        <w:rPr>
          <w:rFonts w:ascii="Arial" w:eastAsia="Arial" w:hAnsi="Arial" w:cs="Arial"/>
          <w:sz w:val="24"/>
          <w:szCs w:val="24"/>
        </w:rPr>
        <w:t>майном</w:t>
      </w:r>
      <w:proofErr w:type="spellEnd"/>
      <w:r>
        <w:rPr>
          <w:rFonts w:ascii="Arial" w:eastAsia="Arial" w:hAnsi="Arial" w:cs="Arial"/>
          <w:sz w:val="24"/>
          <w:szCs w:val="24"/>
        </w:rPr>
        <w:t xml:space="preserve"> до місцевого бюджету за 2021, 2022 і 2023 роки наведено у </w:t>
      </w:r>
      <w:hyperlink w:anchor="_heading=h.2et92p0">
        <w:r>
          <w:rPr>
            <w:rFonts w:ascii="Arial" w:eastAsia="Arial" w:hAnsi="Arial" w:cs="Arial"/>
            <w:color w:val="0000FF"/>
            <w:sz w:val="24"/>
            <w:szCs w:val="24"/>
            <w:u w:val="single"/>
          </w:rPr>
          <w:t>таблиці 1.2</w:t>
        </w:r>
      </w:hyperlink>
      <w:r>
        <w:rPr>
          <w:rFonts w:ascii="Arial" w:eastAsia="Arial" w:hAnsi="Arial" w:cs="Arial"/>
          <w:sz w:val="24"/>
          <w:szCs w:val="24"/>
        </w:rPr>
        <w:t>.</w:t>
      </w:r>
    </w:p>
    <w:p w:rsidR="000E4EC6" w:rsidRDefault="000E4EC6">
      <w:pPr>
        <w:ind w:firstLine="720"/>
        <w:jc w:val="both"/>
        <w:rPr>
          <w:rFonts w:ascii="Arial" w:eastAsia="Arial" w:hAnsi="Arial" w:cs="Arial"/>
          <w:sz w:val="24"/>
          <w:szCs w:val="24"/>
        </w:rPr>
      </w:pPr>
      <w:bookmarkStart w:id="8" w:name="_heading=h.e43ll9azutte" w:colFirst="0" w:colLast="0"/>
      <w:bookmarkEnd w:id="8"/>
    </w:p>
    <w:p w:rsidR="000E4EC6" w:rsidRDefault="000E4EC6">
      <w:pPr>
        <w:jc w:val="both"/>
        <w:rPr>
          <w:rFonts w:ascii="Arial" w:eastAsia="Arial" w:hAnsi="Arial" w:cs="Arial"/>
        </w:rPr>
      </w:pPr>
    </w:p>
    <w:tbl>
      <w:tblPr>
        <w:tblStyle w:val="100"/>
        <w:tblW w:w="10290" w:type="dxa"/>
        <w:tblInd w:w="142" w:type="dxa"/>
        <w:tblLayout w:type="fixed"/>
        <w:tblLook w:val="0000" w:firstRow="0" w:lastRow="0" w:firstColumn="0" w:lastColumn="0" w:noHBand="0" w:noVBand="0"/>
      </w:tblPr>
      <w:tblGrid>
        <w:gridCol w:w="465"/>
        <w:gridCol w:w="270"/>
        <w:gridCol w:w="900"/>
        <w:gridCol w:w="375"/>
        <w:gridCol w:w="2010"/>
        <w:gridCol w:w="3555"/>
        <w:gridCol w:w="2325"/>
        <w:gridCol w:w="390"/>
      </w:tblGrid>
      <w:tr w:rsidR="000E4EC6">
        <w:trPr>
          <w:gridAfter w:val="1"/>
          <w:wAfter w:w="390" w:type="dxa"/>
          <w:trHeight w:val="484"/>
        </w:trPr>
        <w:tc>
          <w:tcPr>
            <w:tcW w:w="465" w:type="dxa"/>
          </w:tcPr>
          <w:p w:rsidR="000E4EC6" w:rsidRDefault="000E4EC6">
            <w:pPr>
              <w:spacing w:line="276" w:lineRule="auto"/>
              <w:rPr>
                <w:rFonts w:ascii="Arial" w:eastAsia="Arial" w:hAnsi="Arial" w:cs="Arial"/>
              </w:rPr>
            </w:pPr>
          </w:p>
        </w:tc>
        <w:tc>
          <w:tcPr>
            <w:tcW w:w="270" w:type="dxa"/>
          </w:tcPr>
          <w:p w:rsidR="000E4EC6" w:rsidRDefault="000E4EC6">
            <w:pPr>
              <w:jc w:val="both"/>
              <w:rPr>
                <w:rFonts w:ascii="Arial" w:eastAsia="Arial" w:hAnsi="Arial" w:cs="Arial"/>
              </w:rPr>
            </w:pPr>
          </w:p>
        </w:tc>
        <w:tc>
          <w:tcPr>
            <w:tcW w:w="9165" w:type="dxa"/>
            <w:gridSpan w:val="5"/>
          </w:tcPr>
          <w:p w:rsidR="000E4EC6" w:rsidRDefault="00126AEA">
            <w:pPr>
              <w:jc w:val="center"/>
              <w:rPr>
                <w:rFonts w:ascii="Arial" w:eastAsia="Arial" w:hAnsi="Arial" w:cs="Arial"/>
                <w:b/>
                <w:sz w:val="24"/>
                <w:szCs w:val="24"/>
              </w:rPr>
            </w:pPr>
            <w:r>
              <w:rPr>
                <w:rFonts w:ascii="Arial" w:eastAsia="Arial" w:hAnsi="Arial" w:cs="Arial"/>
                <w:b/>
                <w:sz w:val="24"/>
                <w:szCs w:val="24"/>
              </w:rPr>
              <w:t>Динаміка надходження коштів від оренди за користування майном, що перебуває в комунальній власності до місцевого бюджету</w:t>
            </w:r>
          </w:p>
          <w:p w:rsidR="000E4EC6" w:rsidRDefault="000E4EC6">
            <w:pPr>
              <w:jc w:val="both"/>
              <w:rPr>
                <w:rFonts w:ascii="Arial" w:eastAsia="Arial" w:hAnsi="Arial" w:cs="Arial"/>
              </w:rPr>
            </w:pPr>
          </w:p>
        </w:tc>
      </w:tr>
      <w:tr w:rsidR="000E4EC6">
        <w:trPr>
          <w:gridAfter w:val="4"/>
          <w:wAfter w:w="8280" w:type="dxa"/>
          <w:trHeight w:val="484"/>
        </w:trPr>
        <w:tc>
          <w:tcPr>
            <w:tcW w:w="465" w:type="dxa"/>
          </w:tcPr>
          <w:p w:rsidR="000E4EC6" w:rsidRDefault="000E4EC6">
            <w:pPr>
              <w:spacing w:line="276" w:lineRule="auto"/>
              <w:rPr>
                <w:rFonts w:ascii="Arial" w:eastAsia="Arial" w:hAnsi="Arial" w:cs="Arial"/>
              </w:rPr>
            </w:pPr>
          </w:p>
        </w:tc>
        <w:tc>
          <w:tcPr>
            <w:tcW w:w="1545" w:type="dxa"/>
            <w:gridSpan w:val="3"/>
          </w:tcPr>
          <w:p w:rsidR="000E4EC6" w:rsidRDefault="00126AEA">
            <w:pPr>
              <w:ind w:right="-8907"/>
              <w:jc w:val="both"/>
              <w:rPr>
                <w:rFonts w:ascii="Arial" w:eastAsia="Arial" w:hAnsi="Arial" w:cs="Arial"/>
              </w:rPr>
            </w:pPr>
            <w:bookmarkStart w:id="9" w:name="_heading=h.2et92p0" w:colFirst="0" w:colLast="0"/>
            <w:bookmarkEnd w:id="9"/>
            <w:r>
              <w:rPr>
                <w:rFonts w:ascii="Arial" w:eastAsia="Arial" w:hAnsi="Arial" w:cs="Arial"/>
              </w:rPr>
              <w:t>Таблиця 1.2</w:t>
            </w:r>
          </w:p>
        </w:tc>
      </w:tr>
      <w:tr w:rsidR="000E4EC6">
        <w:trPr>
          <w:trHeight w:val="550"/>
        </w:trPr>
        <w:tc>
          <w:tcPr>
            <w:tcW w:w="1635" w:type="dxa"/>
            <w:gridSpan w:val="3"/>
            <w:tcBorders>
              <w:top w:val="single" w:sz="4" w:space="0" w:color="000000"/>
              <w:left w:val="single" w:sz="4" w:space="0" w:color="000000"/>
              <w:bottom w:val="single" w:sz="4" w:space="0" w:color="000000"/>
              <w:right w:val="single" w:sz="4" w:space="0" w:color="000000"/>
            </w:tcBorders>
            <w:shd w:val="clear" w:color="auto" w:fill="00B0F0"/>
          </w:tcPr>
          <w:p w:rsidR="000E4EC6" w:rsidRDefault="00126AEA">
            <w:pPr>
              <w:spacing w:before="120" w:after="120"/>
              <w:jc w:val="center"/>
              <w:rPr>
                <w:rFonts w:ascii="Arial" w:eastAsia="Arial" w:hAnsi="Arial" w:cs="Arial"/>
                <w:b/>
                <w:sz w:val="24"/>
                <w:szCs w:val="24"/>
              </w:rPr>
            </w:pPr>
            <w:r>
              <w:rPr>
                <w:rFonts w:ascii="Arial" w:eastAsia="Arial" w:hAnsi="Arial" w:cs="Arial"/>
                <w:b/>
                <w:sz w:val="24"/>
                <w:szCs w:val="24"/>
              </w:rPr>
              <w:t>Період</w:t>
            </w:r>
          </w:p>
        </w:tc>
        <w:tc>
          <w:tcPr>
            <w:tcW w:w="2385" w:type="dxa"/>
            <w:gridSpan w:val="2"/>
            <w:tcBorders>
              <w:top w:val="single" w:sz="4" w:space="0" w:color="000000"/>
              <w:left w:val="single" w:sz="4" w:space="0" w:color="000000"/>
              <w:bottom w:val="single" w:sz="4" w:space="0" w:color="000000"/>
              <w:right w:val="single" w:sz="4" w:space="0" w:color="000000"/>
            </w:tcBorders>
            <w:shd w:val="clear" w:color="auto" w:fill="00B0F0"/>
          </w:tcPr>
          <w:p w:rsidR="000E4EC6" w:rsidRDefault="00126AEA">
            <w:pPr>
              <w:spacing w:before="120" w:after="120"/>
              <w:jc w:val="center"/>
              <w:rPr>
                <w:rFonts w:ascii="Arial" w:eastAsia="Arial" w:hAnsi="Arial" w:cs="Arial"/>
                <w:b/>
                <w:sz w:val="24"/>
                <w:szCs w:val="24"/>
              </w:rPr>
            </w:pPr>
            <w:r>
              <w:rPr>
                <w:rFonts w:ascii="Arial" w:eastAsia="Arial" w:hAnsi="Arial" w:cs="Arial"/>
                <w:b/>
                <w:sz w:val="24"/>
                <w:szCs w:val="24"/>
              </w:rPr>
              <w:t>План на рік,    тис. грн</w:t>
            </w:r>
          </w:p>
        </w:tc>
        <w:tc>
          <w:tcPr>
            <w:tcW w:w="3555" w:type="dxa"/>
            <w:tcBorders>
              <w:top w:val="single" w:sz="4" w:space="0" w:color="000000"/>
              <w:left w:val="single" w:sz="4" w:space="0" w:color="000000"/>
              <w:bottom w:val="single" w:sz="4" w:space="0" w:color="000000"/>
              <w:right w:val="single" w:sz="4" w:space="0" w:color="000000"/>
            </w:tcBorders>
            <w:shd w:val="clear" w:color="auto" w:fill="00B0F0"/>
          </w:tcPr>
          <w:p w:rsidR="000E4EC6" w:rsidRDefault="00126AEA">
            <w:pPr>
              <w:spacing w:before="120" w:after="120"/>
              <w:jc w:val="center"/>
              <w:rPr>
                <w:rFonts w:ascii="Arial" w:eastAsia="Arial" w:hAnsi="Arial" w:cs="Arial"/>
                <w:b/>
                <w:sz w:val="24"/>
                <w:szCs w:val="24"/>
              </w:rPr>
            </w:pPr>
            <w:r>
              <w:rPr>
                <w:rFonts w:ascii="Arial" w:eastAsia="Arial" w:hAnsi="Arial" w:cs="Arial"/>
                <w:b/>
                <w:sz w:val="24"/>
                <w:szCs w:val="24"/>
              </w:rPr>
              <w:t>Надходження до місцевого бюджету за відповідний рік, тис. грн</w:t>
            </w:r>
          </w:p>
        </w:tc>
        <w:tc>
          <w:tcPr>
            <w:tcW w:w="2715" w:type="dxa"/>
            <w:gridSpan w:val="2"/>
            <w:tcBorders>
              <w:top w:val="single" w:sz="4" w:space="0" w:color="000000"/>
              <w:left w:val="single" w:sz="4" w:space="0" w:color="000000"/>
              <w:bottom w:val="single" w:sz="4" w:space="0" w:color="000000"/>
              <w:right w:val="single" w:sz="4" w:space="0" w:color="000000"/>
            </w:tcBorders>
            <w:shd w:val="clear" w:color="auto" w:fill="00B0F0"/>
          </w:tcPr>
          <w:p w:rsidR="000E4EC6" w:rsidRDefault="00126AEA">
            <w:pPr>
              <w:spacing w:before="120" w:after="120"/>
              <w:jc w:val="center"/>
              <w:rPr>
                <w:rFonts w:ascii="Arial" w:eastAsia="Arial" w:hAnsi="Arial" w:cs="Arial"/>
                <w:b/>
                <w:sz w:val="24"/>
                <w:szCs w:val="24"/>
              </w:rPr>
            </w:pPr>
            <w:r>
              <w:rPr>
                <w:rFonts w:ascii="Arial" w:eastAsia="Arial" w:hAnsi="Arial" w:cs="Arial"/>
                <w:b/>
                <w:sz w:val="24"/>
                <w:szCs w:val="24"/>
              </w:rPr>
              <w:t>Динаміка до відповідного періоду попереднього року,   тис. грн</w:t>
            </w:r>
          </w:p>
        </w:tc>
      </w:tr>
      <w:tr w:rsidR="000E4EC6">
        <w:trPr>
          <w:trHeight w:val="307"/>
        </w:trPr>
        <w:tc>
          <w:tcPr>
            <w:tcW w:w="1635" w:type="dxa"/>
            <w:gridSpan w:val="3"/>
            <w:tcBorders>
              <w:top w:val="single" w:sz="4" w:space="0" w:color="000000"/>
              <w:left w:val="single" w:sz="4" w:space="0" w:color="000000"/>
              <w:bottom w:val="single" w:sz="4" w:space="0" w:color="000000"/>
              <w:right w:val="single" w:sz="4" w:space="0" w:color="000000"/>
            </w:tcBorders>
          </w:tcPr>
          <w:p w:rsidR="000E4EC6" w:rsidRDefault="00126AEA">
            <w:pPr>
              <w:spacing w:before="120" w:after="120"/>
              <w:jc w:val="center"/>
              <w:rPr>
                <w:rFonts w:ascii="Arial" w:eastAsia="Arial" w:hAnsi="Arial" w:cs="Arial"/>
                <w:b/>
                <w:sz w:val="24"/>
                <w:szCs w:val="24"/>
              </w:rPr>
            </w:pPr>
            <w:r>
              <w:rPr>
                <w:rFonts w:ascii="Arial" w:eastAsia="Arial" w:hAnsi="Arial" w:cs="Arial"/>
                <w:b/>
                <w:sz w:val="24"/>
                <w:szCs w:val="24"/>
              </w:rPr>
              <w:t>2021 рік</w:t>
            </w:r>
          </w:p>
        </w:tc>
        <w:tc>
          <w:tcPr>
            <w:tcW w:w="2385" w:type="dxa"/>
            <w:gridSpan w:val="2"/>
            <w:tcBorders>
              <w:top w:val="single" w:sz="4" w:space="0" w:color="000000"/>
              <w:left w:val="single" w:sz="4" w:space="0" w:color="000000"/>
              <w:bottom w:val="single" w:sz="4" w:space="0" w:color="000000"/>
              <w:right w:val="single" w:sz="4" w:space="0" w:color="000000"/>
            </w:tcBorders>
          </w:tcPr>
          <w:p w:rsidR="000E4EC6" w:rsidRDefault="00126AEA">
            <w:pPr>
              <w:spacing w:before="120" w:after="120"/>
              <w:jc w:val="center"/>
              <w:rPr>
                <w:rFonts w:ascii="Arial" w:eastAsia="Arial" w:hAnsi="Arial" w:cs="Arial"/>
                <w:sz w:val="24"/>
                <w:szCs w:val="24"/>
              </w:rPr>
            </w:pPr>
            <w:r>
              <w:rPr>
                <w:rFonts w:ascii="Arial" w:eastAsia="Arial" w:hAnsi="Arial" w:cs="Arial"/>
                <w:sz w:val="24"/>
                <w:szCs w:val="24"/>
              </w:rPr>
              <w:t>70 900</w:t>
            </w:r>
          </w:p>
        </w:tc>
        <w:tc>
          <w:tcPr>
            <w:tcW w:w="3555" w:type="dxa"/>
            <w:tcBorders>
              <w:top w:val="single" w:sz="4" w:space="0" w:color="000000"/>
              <w:left w:val="single" w:sz="4" w:space="0" w:color="000000"/>
              <w:bottom w:val="single" w:sz="4" w:space="0" w:color="000000"/>
              <w:right w:val="single" w:sz="4" w:space="0" w:color="000000"/>
            </w:tcBorders>
          </w:tcPr>
          <w:p w:rsidR="000E4EC6" w:rsidRDefault="00126AEA">
            <w:pPr>
              <w:spacing w:before="120" w:after="120"/>
              <w:jc w:val="center"/>
              <w:rPr>
                <w:rFonts w:ascii="Arial" w:eastAsia="Arial" w:hAnsi="Arial" w:cs="Arial"/>
                <w:sz w:val="24"/>
                <w:szCs w:val="24"/>
              </w:rPr>
            </w:pPr>
            <w:r>
              <w:rPr>
                <w:rFonts w:ascii="Arial" w:eastAsia="Arial" w:hAnsi="Arial" w:cs="Arial"/>
                <w:sz w:val="24"/>
                <w:szCs w:val="24"/>
              </w:rPr>
              <w:t>63 566</w:t>
            </w:r>
          </w:p>
        </w:tc>
        <w:tc>
          <w:tcPr>
            <w:tcW w:w="2715" w:type="dxa"/>
            <w:gridSpan w:val="2"/>
            <w:tcBorders>
              <w:top w:val="single" w:sz="4" w:space="0" w:color="000000"/>
              <w:left w:val="single" w:sz="4" w:space="0" w:color="000000"/>
              <w:bottom w:val="single" w:sz="4" w:space="0" w:color="000000"/>
              <w:right w:val="single" w:sz="4" w:space="0" w:color="000000"/>
            </w:tcBorders>
          </w:tcPr>
          <w:p w:rsidR="000E4EC6" w:rsidRDefault="00126AEA">
            <w:pPr>
              <w:spacing w:before="120" w:after="120"/>
              <w:jc w:val="center"/>
              <w:rPr>
                <w:rFonts w:ascii="Arial" w:eastAsia="Arial" w:hAnsi="Arial" w:cs="Arial"/>
                <w:sz w:val="24"/>
                <w:szCs w:val="24"/>
              </w:rPr>
            </w:pPr>
            <w:r>
              <w:rPr>
                <w:rFonts w:ascii="Arial" w:eastAsia="Arial" w:hAnsi="Arial" w:cs="Arial"/>
                <w:sz w:val="24"/>
                <w:szCs w:val="24"/>
              </w:rPr>
              <w:t>+31464</w:t>
            </w:r>
          </w:p>
        </w:tc>
      </w:tr>
      <w:tr w:rsidR="000E4EC6">
        <w:trPr>
          <w:trHeight w:val="310"/>
        </w:trPr>
        <w:tc>
          <w:tcPr>
            <w:tcW w:w="1635" w:type="dxa"/>
            <w:gridSpan w:val="3"/>
            <w:tcBorders>
              <w:top w:val="single" w:sz="4" w:space="0" w:color="000000"/>
              <w:left w:val="single" w:sz="4" w:space="0" w:color="000000"/>
              <w:bottom w:val="single" w:sz="4" w:space="0" w:color="000000"/>
              <w:right w:val="single" w:sz="4" w:space="0" w:color="000000"/>
            </w:tcBorders>
            <w:shd w:val="clear" w:color="auto" w:fill="auto"/>
          </w:tcPr>
          <w:p w:rsidR="000E4EC6" w:rsidRDefault="00126AEA">
            <w:pPr>
              <w:spacing w:before="120" w:after="120"/>
              <w:jc w:val="center"/>
              <w:rPr>
                <w:rFonts w:ascii="Arial" w:eastAsia="Arial" w:hAnsi="Arial" w:cs="Arial"/>
                <w:b/>
                <w:sz w:val="24"/>
                <w:szCs w:val="24"/>
              </w:rPr>
            </w:pPr>
            <w:r>
              <w:rPr>
                <w:rFonts w:ascii="Arial" w:eastAsia="Arial" w:hAnsi="Arial" w:cs="Arial"/>
                <w:b/>
                <w:sz w:val="24"/>
                <w:szCs w:val="24"/>
              </w:rPr>
              <w:t>2022 рік</w:t>
            </w:r>
          </w:p>
        </w:tc>
        <w:tc>
          <w:tcPr>
            <w:tcW w:w="2385" w:type="dxa"/>
            <w:gridSpan w:val="2"/>
            <w:tcBorders>
              <w:top w:val="single" w:sz="4" w:space="0" w:color="000000"/>
              <w:left w:val="single" w:sz="4" w:space="0" w:color="000000"/>
              <w:bottom w:val="single" w:sz="4" w:space="0" w:color="000000"/>
              <w:right w:val="single" w:sz="4" w:space="0" w:color="000000"/>
            </w:tcBorders>
            <w:shd w:val="clear" w:color="auto" w:fill="auto"/>
          </w:tcPr>
          <w:p w:rsidR="000E4EC6" w:rsidRDefault="00126AEA">
            <w:pPr>
              <w:spacing w:before="120" w:after="120"/>
              <w:jc w:val="center"/>
              <w:rPr>
                <w:rFonts w:ascii="Arial" w:eastAsia="Arial" w:hAnsi="Arial" w:cs="Arial"/>
                <w:sz w:val="24"/>
                <w:szCs w:val="24"/>
              </w:rPr>
            </w:pPr>
            <w:r>
              <w:rPr>
                <w:rFonts w:ascii="Arial" w:eastAsia="Arial" w:hAnsi="Arial" w:cs="Arial"/>
                <w:sz w:val="24"/>
                <w:szCs w:val="24"/>
              </w:rPr>
              <w:t>72 100</w:t>
            </w:r>
          </w:p>
        </w:tc>
        <w:tc>
          <w:tcPr>
            <w:tcW w:w="3555" w:type="dxa"/>
            <w:tcBorders>
              <w:top w:val="single" w:sz="4" w:space="0" w:color="000000"/>
              <w:left w:val="single" w:sz="4" w:space="0" w:color="000000"/>
              <w:bottom w:val="single" w:sz="4" w:space="0" w:color="000000"/>
              <w:right w:val="single" w:sz="4" w:space="0" w:color="000000"/>
            </w:tcBorders>
            <w:shd w:val="clear" w:color="auto" w:fill="auto"/>
          </w:tcPr>
          <w:p w:rsidR="000E4EC6" w:rsidRDefault="00126AEA">
            <w:pPr>
              <w:spacing w:before="120" w:after="120"/>
              <w:jc w:val="center"/>
              <w:rPr>
                <w:rFonts w:ascii="Arial" w:eastAsia="Arial" w:hAnsi="Arial" w:cs="Arial"/>
                <w:sz w:val="24"/>
                <w:szCs w:val="24"/>
              </w:rPr>
            </w:pPr>
            <w:r>
              <w:rPr>
                <w:rFonts w:ascii="Arial" w:eastAsia="Arial" w:hAnsi="Arial" w:cs="Arial"/>
                <w:sz w:val="24"/>
                <w:szCs w:val="24"/>
              </w:rPr>
              <w:t>72 414</w:t>
            </w:r>
          </w:p>
        </w:tc>
        <w:tc>
          <w:tcPr>
            <w:tcW w:w="2715" w:type="dxa"/>
            <w:gridSpan w:val="2"/>
            <w:tcBorders>
              <w:top w:val="single" w:sz="4" w:space="0" w:color="000000"/>
              <w:left w:val="single" w:sz="4" w:space="0" w:color="000000"/>
              <w:bottom w:val="single" w:sz="4" w:space="0" w:color="000000"/>
              <w:right w:val="single" w:sz="4" w:space="0" w:color="000000"/>
            </w:tcBorders>
            <w:shd w:val="clear" w:color="auto" w:fill="auto"/>
          </w:tcPr>
          <w:p w:rsidR="000E4EC6" w:rsidRDefault="00126AEA">
            <w:pPr>
              <w:spacing w:before="120" w:after="120"/>
              <w:jc w:val="center"/>
              <w:rPr>
                <w:rFonts w:ascii="Arial" w:eastAsia="Arial" w:hAnsi="Arial" w:cs="Arial"/>
                <w:sz w:val="24"/>
                <w:szCs w:val="24"/>
              </w:rPr>
            </w:pPr>
            <w:r>
              <w:rPr>
                <w:rFonts w:ascii="Arial" w:eastAsia="Arial" w:hAnsi="Arial" w:cs="Arial"/>
                <w:sz w:val="24"/>
                <w:szCs w:val="24"/>
              </w:rPr>
              <w:t>+8848</w:t>
            </w:r>
          </w:p>
        </w:tc>
      </w:tr>
      <w:tr w:rsidR="000E4EC6">
        <w:trPr>
          <w:trHeight w:val="310"/>
        </w:trPr>
        <w:tc>
          <w:tcPr>
            <w:tcW w:w="1635" w:type="dxa"/>
            <w:gridSpan w:val="3"/>
            <w:tcBorders>
              <w:top w:val="single" w:sz="4" w:space="0" w:color="000000"/>
              <w:left w:val="single" w:sz="4" w:space="0" w:color="000000"/>
              <w:bottom w:val="single" w:sz="4" w:space="0" w:color="000000"/>
              <w:right w:val="single" w:sz="4" w:space="0" w:color="000000"/>
            </w:tcBorders>
            <w:shd w:val="clear" w:color="auto" w:fill="auto"/>
          </w:tcPr>
          <w:p w:rsidR="000E4EC6" w:rsidRDefault="00126AEA">
            <w:pPr>
              <w:spacing w:before="120" w:after="120"/>
              <w:jc w:val="center"/>
              <w:rPr>
                <w:rFonts w:ascii="Arial" w:eastAsia="Arial" w:hAnsi="Arial" w:cs="Arial"/>
                <w:b/>
                <w:sz w:val="24"/>
                <w:szCs w:val="24"/>
              </w:rPr>
            </w:pPr>
            <w:r>
              <w:rPr>
                <w:rFonts w:ascii="Arial" w:eastAsia="Arial" w:hAnsi="Arial" w:cs="Arial"/>
                <w:b/>
                <w:sz w:val="24"/>
                <w:szCs w:val="24"/>
              </w:rPr>
              <w:t>2023 рік</w:t>
            </w:r>
          </w:p>
        </w:tc>
        <w:tc>
          <w:tcPr>
            <w:tcW w:w="2385" w:type="dxa"/>
            <w:gridSpan w:val="2"/>
            <w:tcBorders>
              <w:top w:val="single" w:sz="4" w:space="0" w:color="000000"/>
              <w:left w:val="single" w:sz="4" w:space="0" w:color="000000"/>
              <w:bottom w:val="single" w:sz="4" w:space="0" w:color="000000"/>
              <w:right w:val="single" w:sz="4" w:space="0" w:color="000000"/>
            </w:tcBorders>
            <w:shd w:val="clear" w:color="auto" w:fill="auto"/>
          </w:tcPr>
          <w:p w:rsidR="000E4EC6" w:rsidRDefault="00126AEA">
            <w:pPr>
              <w:spacing w:before="120" w:after="120"/>
              <w:jc w:val="center"/>
              <w:rPr>
                <w:rFonts w:ascii="Arial" w:eastAsia="Arial" w:hAnsi="Arial" w:cs="Arial"/>
                <w:sz w:val="24"/>
                <w:szCs w:val="24"/>
              </w:rPr>
            </w:pPr>
            <w:r>
              <w:rPr>
                <w:rFonts w:ascii="Arial" w:eastAsia="Arial" w:hAnsi="Arial" w:cs="Arial"/>
                <w:sz w:val="24"/>
                <w:szCs w:val="24"/>
              </w:rPr>
              <w:t>71 000</w:t>
            </w:r>
          </w:p>
        </w:tc>
        <w:tc>
          <w:tcPr>
            <w:tcW w:w="3555" w:type="dxa"/>
            <w:tcBorders>
              <w:top w:val="single" w:sz="4" w:space="0" w:color="000000"/>
              <w:left w:val="single" w:sz="4" w:space="0" w:color="000000"/>
              <w:bottom w:val="single" w:sz="4" w:space="0" w:color="000000"/>
              <w:right w:val="single" w:sz="4" w:space="0" w:color="000000"/>
            </w:tcBorders>
            <w:shd w:val="clear" w:color="auto" w:fill="auto"/>
          </w:tcPr>
          <w:p w:rsidR="000E4EC6" w:rsidRDefault="00126AEA">
            <w:pPr>
              <w:spacing w:before="120" w:after="120"/>
              <w:jc w:val="center"/>
              <w:rPr>
                <w:rFonts w:ascii="Arial" w:eastAsia="Arial" w:hAnsi="Arial" w:cs="Arial"/>
                <w:sz w:val="24"/>
                <w:szCs w:val="24"/>
              </w:rPr>
            </w:pPr>
            <w:r>
              <w:rPr>
                <w:rFonts w:ascii="Arial" w:eastAsia="Arial" w:hAnsi="Arial" w:cs="Arial"/>
                <w:sz w:val="24"/>
                <w:szCs w:val="24"/>
              </w:rPr>
              <w:t>83 875</w:t>
            </w:r>
          </w:p>
        </w:tc>
        <w:tc>
          <w:tcPr>
            <w:tcW w:w="2715" w:type="dxa"/>
            <w:gridSpan w:val="2"/>
            <w:tcBorders>
              <w:top w:val="single" w:sz="4" w:space="0" w:color="000000"/>
              <w:left w:val="single" w:sz="4" w:space="0" w:color="000000"/>
              <w:bottom w:val="single" w:sz="4" w:space="0" w:color="000000"/>
              <w:right w:val="single" w:sz="4" w:space="0" w:color="000000"/>
            </w:tcBorders>
            <w:shd w:val="clear" w:color="auto" w:fill="auto"/>
          </w:tcPr>
          <w:p w:rsidR="000E4EC6" w:rsidRDefault="0097420D">
            <w:pPr>
              <w:spacing w:before="120" w:after="120"/>
              <w:jc w:val="center"/>
              <w:rPr>
                <w:rFonts w:ascii="Arial" w:eastAsia="Arial" w:hAnsi="Arial" w:cs="Arial"/>
                <w:sz w:val="24"/>
                <w:szCs w:val="24"/>
              </w:rPr>
            </w:pPr>
            <w:r>
              <w:rPr>
                <w:rFonts w:ascii="Arial" w:eastAsia="Arial" w:hAnsi="Arial" w:cs="Arial"/>
                <w:sz w:val="24"/>
                <w:szCs w:val="24"/>
              </w:rPr>
              <w:t>+</w:t>
            </w:r>
            <w:r w:rsidR="00126AEA">
              <w:rPr>
                <w:rFonts w:ascii="Arial" w:eastAsia="Arial" w:hAnsi="Arial" w:cs="Arial"/>
                <w:sz w:val="24"/>
                <w:szCs w:val="24"/>
              </w:rPr>
              <w:t>11 461</w:t>
            </w:r>
          </w:p>
        </w:tc>
      </w:tr>
    </w:tbl>
    <w:p w:rsidR="000E4EC6" w:rsidRDefault="000E4EC6" w:rsidP="000C2EEB">
      <w:pPr>
        <w:jc w:val="both"/>
        <w:rPr>
          <w:rFonts w:ascii="Arial" w:eastAsia="Arial" w:hAnsi="Arial" w:cs="Arial"/>
          <w:sz w:val="24"/>
          <w:szCs w:val="24"/>
        </w:rPr>
      </w:pPr>
    </w:p>
    <w:p w:rsidR="000E4EC6" w:rsidRDefault="00126AEA">
      <w:pPr>
        <w:ind w:firstLine="720"/>
        <w:jc w:val="both"/>
        <w:rPr>
          <w:rFonts w:ascii="Arial" w:eastAsia="Arial" w:hAnsi="Arial" w:cs="Arial"/>
          <w:sz w:val="24"/>
          <w:szCs w:val="24"/>
        </w:rPr>
      </w:pPr>
      <w:r>
        <w:rPr>
          <w:rFonts w:ascii="Arial" w:eastAsia="Arial" w:hAnsi="Arial" w:cs="Arial"/>
          <w:sz w:val="24"/>
          <w:szCs w:val="24"/>
        </w:rPr>
        <w:t xml:space="preserve">На обсяги надходжень до місцевого бюджету у 2023 році вплинуло запровадження воєнного стану в Україні з 24.02.2022 року. Ухвалою Львівської міської ради орендарів звільнено від сплати орендної плати за користування майном, що перебуває у комунальній </w:t>
      </w:r>
      <w:r>
        <w:rPr>
          <w:rFonts w:ascii="Arial" w:eastAsia="Arial" w:hAnsi="Arial" w:cs="Arial"/>
          <w:sz w:val="24"/>
          <w:szCs w:val="24"/>
        </w:rPr>
        <w:lastRenderedPageBreak/>
        <w:t xml:space="preserve">власності,  за винятком окремих категорій.  </w:t>
      </w:r>
    </w:p>
    <w:p w:rsidR="000E4EC6" w:rsidRDefault="000E4EC6">
      <w:pPr>
        <w:ind w:firstLine="720"/>
        <w:jc w:val="both"/>
        <w:rPr>
          <w:rFonts w:ascii="Arial" w:eastAsia="Arial" w:hAnsi="Arial" w:cs="Arial"/>
          <w:sz w:val="24"/>
          <w:szCs w:val="24"/>
        </w:rPr>
      </w:pPr>
    </w:p>
    <w:p w:rsidR="000E4EC6" w:rsidRDefault="00126AEA">
      <w:pPr>
        <w:ind w:firstLine="720"/>
        <w:jc w:val="both"/>
        <w:rPr>
          <w:rFonts w:ascii="Arial" w:eastAsia="Arial" w:hAnsi="Arial" w:cs="Arial"/>
          <w:sz w:val="24"/>
          <w:szCs w:val="24"/>
        </w:rPr>
      </w:pPr>
      <w:r>
        <w:rPr>
          <w:rFonts w:ascii="Arial" w:eastAsia="Arial" w:hAnsi="Arial" w:cs="Arial"/>
          <w:b/>
          <w:sz w:val="24"/>
          <w:szCs w:val="24"/>
        </w:rPr>
        <w:t>Втрати від  звільнення орендної плати</w:t>
      </w:r>
      <w:r>
        <w:rPr>
          <w:rFonts w:ascii="Arial" w:eastAsia="Arial" w:hAnsi="Arial" w:cs="Arial"/>
          <w:sz w:val="24"/>
          <w:szCs w:val="24"/>
        </w:rPr>
        <w:t xml:space="preserve"> за нежитлові приміщення за 2023 рік </w:t>
      </w:r>
      <w:r>
        <w:rPr>
          <w:rFonts w:ascii="Arial" w:eastAsia="Arial" w:hAnsi="Arial" w:cs="Arial"/>
          <w:b/>
          <w:sz w:val="24"/>
          <w:szCs w:val="24"/>
        </w:rPr>
        <w:t xml:space="preserve">становлять 30 000,0 тис. грн.  </w:t>
      </w:r>
    </w:p>
    <w:p w:rsidR="000E4EC6" w:rsidRDefault="000E4EC6">
      <w:pPr>
        <w:ind w:firstLine="720"/>
        <w:jc w:val="both"/>
        <w:rPr>
          <w:rFonts w:ascii="Arial" w:eastAsia="Arial" w:hAnsi="Arial" w:cs="Arial"/>
          <w:sz w:val="24"/>
          <w:szCs w:val="24"/>
        </w:rPr>
      </w:pPr>
    </w:p>
    <w:p w:rsidR="000E4EC6" w:rsidRDefault="00126AEA">
      <w:pPr>
        <w:ind w:firstLine="720"/>
        <w:jc w:val="both"/>
        <w:rPr>
          <w:rFonts w:ascii="Arial" w:eastAsia="Arial" w:hAnsi="Arial" w:cs="Arial"/>
          <w:sz w:val="24"/>
          <w:szCs w:val="24"/>
          <w:highlight w:val="white"/>
        </w:rPr>
      </w:pPr>
      <w:r>
        <w:rPr>
          <w:rFonts w:ascii="Arial" w:eastAsia="Arial" w:hAnsi="Arial" w:cs="Arial"/>
          <w:sz w:val="24"/>
          <w:szCs w:val="24"/>
          <w:highlight w:val="white"/>
        </w:rPr>
        <w:t>Заборгованість з орендної плати по припинених договорах оренди станом на 01.01.2023 становила 13 398,0 тис. грн., яка протягом 2023 року зменшилась і на 31.12.2023 становить 11 897,0 тис грн. Борги з нарахування штрафних санкцій (неустойки) по припинених договорах оренди станом на 31.12.20</w:t>
      </w:r>
      <w:r w:rsidR="000C2EEB">
        <w:rPr>
          <w:rFonts w:ascii="Arial" w:eastAsia="Arial" w:hAnsi="Arial" w:cs="Arial"/>
          <w:sz w:val="24"/>
          <w:szCs w:val="24"/>
          <w:highlight w:val="white"/>
        </w:rPr>
        <w:t>23 становлять 11 821,0 тис. грн.</w:t>
      </w:r>
    </w:p>
    <w:p w:rsidR="000E4EC6" w:rsidRDefault="000E4EC6">
      <w:pPr>
        <w:ind w:firstLine="720"/>
        <w:jc w:val="both"/>
        <w:rPr>
          <w:rFonts w:ascii="Arial" w:eastAsia="Arial" w:hAnsi="Arial" w:cs="Arial"/>
          <w:b/>
          <w:sz w:val="24"/>
          <w:szCs w:val="24"/>
          <w:highlight w:val="white"/>
        </w:rPr>
      </w:pPr>
    </w:p>
    <w:p w:rsidR="000E4EC6" w:rsidRDefault="00126AEA">
      <w:pPr>
        <w:ind w:firstLine="720"/>
        <w:jc w:val="both"/>
        <w:rPr>
          <w:rFonts w:ascii="Arial" w:eastAsia="Arial" w:hAnsi="Arial" w:cs="Arial"/>
          <w:b/>
          <w:sz w:val="24"/>
          <w:szCs w:val="24"/>
          <w:highlight w:val="white"/>
        </w:rPr>
      </w:pPr>
      <w:r>
        <w:rPr>
          <w:rFonts w:ascii="Arial" w:eastAsia="Arial" w:hAnsi="Arial" w:cs="Arial"/>
          <w:b/>
          <w:sz w:val="24"/>
          <w:szCs w:val="24"/>
          <w:highlight w:val="white"/>
        </w:rPr>
        <w:t>Найбільшими боржниками по припинених договорах оренди є:</w:t>
      </w:r>
    </w:p>
    <w:p w:rsidR="000E4EC6" w:rsidRDefault="000E4EC6">
      <w:pPr>
        <w:ind w:firstLine="720"/>
        <w:jc w:val="both"/>
        <w:rPr>
          <w:rFonts w:ascii="Arial" w:eastAsia="Arial" w:hAnsi="Arial" w:cs="Arial"/>
          <w:b/>
          <w:sz w:val="24"/>
          <w:szCs w:val="24"/>
          <w:highlight w:val="white"/>
        </w:rPr>
      </w:pPr>
    </w:p>
    <w:p w:rsidR="000E4EC6" w:rsidRDefault="00126AEA" w:rsidP="000C2EEB">
      <w:pPr>
        <w:numPr>
          <w:ilvl w:val="0"/>
          <w:numId w:val="7"/>
        </w:numPr>
        <w:pBdr>
          <w:top w:val="nil"/>
          <w:left w:val="nil"/>
          <w:bottom w:val="nil"/>
          <w:right w:val="nil"/>
          <w:between w:val="nil"/>
        </w:pBdr>
        <w:jc w:val="both"/>
        <w:rPr>
          <w:rFonts w:ascii="Arial" w:eastAsia="Arial" w:hAnsi="Arial" w:cs="Arial"/>
          <w:color w:val="000000"/>
          <w:sz w:val="24"/>
          <w:szCs w:val="24"/>
          <w:highlight w:val="white"/>
        </w:rPr>
      </w:pPr>
      <w:r>
        <w:rPr>
          <w:rFonts w:ascii="Arial" w:eastAsia="Arial" w:hAnsi="Arial" w:cs="Arial"/>
          <w:sz w:val="24"/>
          <w:szCs w:val="24"/>
          <w:highlight w:val="white"/>
        </w:rPr>
        <w:t>ТзОВ “</w:t>
      </w:r>
      <w:r>
        <w:rPr>
          <w:rFonts w:ascii="Arial" w:eastAsia="Arial" w:hAnsi="Arial" w:cs="Arial"/>
          <w:color w:val="000000"/>
          <w:sz w:val="24"/>
          <w:szCs w:val="24"/>
          <w:highlight w:val="white"/>
        </w:rPr>
        <w:t>Інтер-Лев</w:t>
      </w:r>
      <w:r>
        <w:rPr>
          <w:rFonts w:ascii="Arial" w:eastAsia="Arial" w:hAnsi="Arial" w:cs="Arial"/>
          <w:sz w:val="24"/>
          <w:szCs w:val="24"/>
          <w:highlight w:val="white"/>
        </w:rPr>
        <w:t>”</w:t>
      </w:r>
      <w:r>
        <w:rPr>
          <w:rFonts w:ascii="Arial" w:eastAsia="Arial" w:hAnsi="Arial" w:cs="Arial"/>
          <w:color w:val="000000"/>
          <w:sz w:val="24"/>
          <w:szCs w:val="24"/>
          <w:highlight w:val="white"/>
        </w:rPr>
        <w:t xml:space="preserve"> - </w:t>
      </w:r>
      <w:r>
        <w:rPr>
          <w:rFonts w:ascii="Arial" w:eastAsia="Arial" w:hAnsi="Arial" w:cs="Arial"/>
          <w:sz w:val="24"/>
          <w:szCs w:val="24"/>
          <w:highlight w:val="white"/>
        </w:rPr>
        <w:t>5 784,0</w:t>
      </w:r>
      <w:r>
        <w:rPr>
          <w:rFonts w:ascii="Arial" w:eastAsia="Arial" w:hAnsi="Arial" w:cs="Arial"/>
          <w:color w:val="000000"/>
          <w:sz w:val="24"/>
          <w:szCs w:val="24"/>
          <w:highlight w:val="white"/>
        </w:rPr>
        <w:t xml:space="preserve"> тис., що складає 2</w:t>
      </w:r>
      <w:r>
        <w:rPr>
          <w:rFonts w:ascii="Arial" w:eastAsia="Arial" w:hAnsi="Arial" w:cs="Arial"/>
          <w:sz w:val="24"/>
          <w:szCs w:val="24"/>
          <w:highlight w:val="white"/>
        </w:rPr>
        <w:t>7</w:t>
      </w:r>
      <w:r>
        <w:rPr>
          <w:rFonts w:ascii="Arial" w:eastAsia="Arial" w:hAnsi="Arial" w:cs="Arial"/>
          <w:color w:val="000000"/>
          <w:sz w:val="24"/>
          <w:szCs w:val="24"/>
          <w:highlight w:val="white"/>
        </w:rPr>
        <w:t xml:space="preserve"> % загальної суми боргу;</w:t>
      </w:r>
    </w:p>
    <w:p w:rsidR="000E4EC6" w:rsidRDefault="00126AEA" w:rsidP="000C2EEB">
      <w:pPr>
        <w:numPr>
          <w:ilvl w:val="0"/>
          <w:numId w:val="7"/>
        </w:numPr>
        <w:pBdr>
          <w:top w:val="nil"/>
          <w:left w:val="nil"/>
          <w:bottom w:val="nil"/>
          <w:right w:val="nil"/>
          <w:between w:val="nil"/>
        </w:pBdr>
        <w:jc w:val="both"/>
        <w:rPr>
          <w:rFonts w:ascii="Arial" w:eastAsia="Arial" w:hAnsi="Arial" w:cs="Arial"/>
          <w:color w:val="000000"/>
          <w:sz w:val="24"/>
          <w:szCs w:val="24"/>
          <w:highlight w:val="white"/>
        </w:rPr>
      </w:pPr>
      <w:r>
        <w:rPr>
          <w:rFonts w:ascii="Arial" w:eastAsia="Arial" w:hAnsi="Arial" w:cs="Arial"/>
          <w:sz w:val="24"/>
          <w:szCs w:val="24"/>
          <w:highlight w:val="white"/>
        </w:rPr>
        <w:t xml:space="preserve">ФОП </w:t>
      </w:r>
      <w:proofErr w:type="spellStart"/>
      <w:r>
        <w:rPr>
          <w:rFonts w:ascii="Arial" w:eastAsia="Arial" w:hAnsi="Arial" w:cs="Arial"/>
          <w:color w:val="000000"/>
          <w:sz w:val="24"/>
          <w:szCs w:val="24"/>
          <w:highlight w:val="white"/>
        </w:rPr>
        <w:t>Чижишин</w:t>
      </w:r>
      <w:proofErr w:type="spellEnd"/>
      <w:r>
        <w:rPr>
          <w:rFonts w:ascii="Arial" w:eastAsia="Arial" w:hAnsi="Arial" w:cs="Arial"/>
          <w:color w:val="000000"/>
          <w:sz w:val="24"/>
          <w:szCs w:val="24"/>
          <w:highlight w:val="white"/>
        </w:rPr>
        <w:t xml:space="preserve"> Д.А. – 4 139 тис., що складає 1</w:t>
      </w:r>
      <w:r>
        <w:rPr>
          <w:rFonts w:ascii="Arial" w:eastAsia="Arial" w:hAnsi="Arial" w:cs="Arial"/>
          <w:sz w:val="24"/>
          <w:szCs w:val="24"/>
          <w:highlight w:val="white"/>
        </w:rPr>
        <w:t>7</w:t>
      </w:r>
      <w:r>
        <w:rPr>
          <w:rFonts w:ascii="Arial" w:eastAsia="Arial" w:hAnsi="Arial" w:cs="Arial"/>
          <w:color w:val="000000"/>
          <w:sz w:val="24"/>
          <w:szCs w:val="24"/>
          <w:highlight w:val="white"/>
        </w:rPr>
        <w:t xml:space="preserve"> % загальної суми боргу;</w:t>
      </w:r>
    </w:p>
    <w:p w:rsidR="000E4EC6" w:rsidRDefault="00126AEA" w:rsidP="000C2EEB">
      <w:pPr>
        <w:numPr>
          <w:ilvl w:val="0"/>
          <w:numId w:val="7"/>
        </w:numPr>
        <w:pBdr>
          <w:top w:val="nil"/>
          <w:left w:val="nil"/>
          <w:bottom w:val="nil"/>
          <w:right w:val="nil"/>
          <w:between w:val="nil"/>
        </w:pBdr>
        <w:jc w:val="both"/>
        <w:rPr>
          <w:rFonts w:ascii="Arial" w:eastAsia="Arial" w:hAnsi="Arial" w:cs="Arial"/>
          <w:color w:val="000000"/>
          <w:sz w:val="24"/>
          <w:szCs w:val="24"/>
          <w:highlight w:val="white"/>
        </w:rPr>
      </w:pPr>
      <w:r>
        <w:rPr>
          <w:rFonts w:ascii="Arial" w:eastAsia="Arial" w:hAnsi="Arial" w:cs="Arial"/>
          <w:sz w:val="24"/>
          <w:szCs w:val="24"/>
          <w:highlight w:val="white"/>
        </w:rPr>
        <w:t xml:space="preserve">СПД </w:t>
      </w:r>
      <w:proofErr w:type="spellStart"/>
      <w:r>
        <w:rPr>
          <w:rFonts w:ascii="Arial" w:eastAsia="Arial" w:hAnsi="Arial" w:cs="Arial"/>
          <w:color w:val="000000"/>
          <w:sz w:val="24"/>
          <w:szCs w:val="24"/>
          <w:highlight w:val="white"/>
        </w:rPr>
        <w:t>Мачеус</w:t>
      </w:r>
      <w:proofErr w:type="spellEnd"/>
      <w:r>
        <w:rPr>
          <w:rFonts w:ascii="Arial" w:eastAsia="Arial" w:hAnsi="Arial" w:cs="Arial"/>
          <w:color w:val="000000"/>
          <w:sz w:val="24"/>
          <w:szCs w:val="24"/>
          <w:highlight w:val="white"/>
        </w:rPr>
        <w:t xml:space="preserve"> О.В. – 2 2</w:t>
      </w:r>
      <w:r>
        <w:rPr>
          <w:rFonts w:ascii="Arial" w:eastAsia="Arial" w:hAnsi="Arial" w:cs="Arial"/>
          <w:sz w:val="24"/>
          <w:szCs w:val="24"/>
          <w:highlight w:val="white"/>
        </w:rPr>
        <w:t>5</w:t>
      </w:r>
      <w:r>
        <w:rPr>
          <w:rFonts w:ascii="Arial" w:eastAsia="Arial" w:hAnsi="Arial" w:cs="Arial"/>
          <w:color w:val="000000"/>
          <w:sz w:val="24"/>
          <w:szCs w:val="24"/>
          <w:highlight w:val="white"/>
        </w:rPr>
        <w:t xml:space="preserve">0 тис., що складає </w:t>
      </w:r>
      <w:r>
        <w:rPr>
          <w:rFonts w:ascii="Arial" w:eastAsia="Arial" w:hAnsi="Arial" w:cs="Arial"/>
          <w:sz w:val="24"/>
          <w:szCs w:val="24"/>
          <w:highlight w:val="white"/>
        </w:rPr>
        <w:t>9</w:t>
      </w:r>
      <w:r>
        <w:rPr>
          <w:rFonts w:ascii="Arial" w:eastAsia="Arial" w:hAnsi="Arial" w:cs="Arial"/>
          <w:color w:val="000000"/>
          <w:sz w:val="24"/>
          <w:szCs w:val="24"/>
          <w:highlight w:val="white"/>
        </w:rPr>
        <w:t xml:space="preserve"> % загальної суми боргу</w:t>
      </w:r>
      <w:r>
        <w:rPr>
          <w:rFonts w:ascii="Arial" w:eastAsia="Arial" w:hAnsi="Arial" w:cs="Arial"/>
          <w:sz w:val="24"/>
          <w:szCs w:val="24"/>
          <w:highlight w:val="white"/>
        </w:rPr>
        <w:t>;</w:t>
      </w:r>
    </w:p>
    <w:p w:rsidR="000E4EC6" w:rsidRDefault="00126AEA" w:rsidP="000C2EEB">
      <w:pPr>
        <w:numPr>
          <w:ilvl w:val="0"/>
          <w:numId w:val="7"/>
        </w:numPr>
        <w:pBdr>
          <w:top w:val="nil"/>
          <w:left w:val="nil"/>
          <w:bottom w:val="nil"/>
          <w:right w:val="nil"/>
          <w:between w:val="nil"/>
        </w:pBdr>
        <w:jc w:val="both"/>
        <w:rPr>
          <w:rFonts w:ascii="Arial" w:eastAsia="Arial" w:hAnsi="Arial" w:cs="Arial"/>
          <w:sz w:val="24"/>
          <w:szCs w:val="24"/>
          <w:highlight w:val="white"/>
        </w:rPr>
      </w:pPr>
      <w:r>
        <w:rPr>
          <w:rFonts w:ascii="Arial" w:eastAsia="Arial" w:hAnsi="Arial" w:cs="Arial"/>
          <w:sz w:val="24"/>
          <w:szCs w:val="24"/>
          <w:highlight w:val="white"/>
        </w:rPr>
        <w:t>ТзОВ “Доля” – 1183 тис., що складає 5 % загальної суми боргу;</w:t>
      </w:r>
    </w:p>
    <w:p w:rsidR="000E4EC6" w:rsidRDefault="00126AEA" w:rsidP="000C2EEB">
      <w:pPr>
        <w:numPr>
          <w:ilvl w:val="0"/>
          <w:numId w:val="7"/>
        </w:numPr>
        <w:pBdr>
          <w:top w:val="nil"/>
          <w:left w:val="nil"/>
          <w:bottom w:val="nil"/>
          <w:right w:val="nil"/>
          <w:between w:val="nil"/>
        </w:pBdr>
        <w:jc w:val="both"/>
        <w:rPr>
          <w:rFonts w:ascii="Arial" w:eastAsia="Arial" w:hAnsi="Arial" w:cs="Arial"/>
          <w:sz w:val="24"/>
          <w:szCs w:val="24"/>
          <w:highlight w:val="white"/>
        </w:rPr>
      </w:pPr>
      <w:proofErr w:type="spellStart"/>
      <w:r>
        <w:rPr>
          <w:rFonts w:ascii="Arial" w:eastAsia="Arial" w:hAnsi="Arial" w:cs="Arial"/>
          <w:sz w:val="24"/>
          <w:szCs w:val="24"/>
          <w:highlight w:val="white"/>
        </w:rPr>
        <w:t>Мачеус</w:t>
      </w:r>
      <w:proofErr w:type="spellEnd"/>
      <w:r>
        <w:rPr>
          <w:rFonts w:ascii="Arial" w:eastAsia="Arial" w:hAnsi="Arial" w:cs="Arial"/>
          <w:sz w:val="24"/>
          <w:szCs w:val="24"/>
          <w:highlight w:val="white"/>
        </w:rPr>
        <w:t xml:space="preserve"> В.В. - 1051 тис., що складає 4 % загальної суми боргу.</w:t>
      </w:r>
    </w:p>
    <w:p w:rsidR="000E4EC6" w:rsidRDefault="000E4EC6">
      <w:pPr>
        <w:jc w:val="both"/>
        <w:rPr>
          <w:rFonts w:ascii="Arial" w:eastAsia="Arial" w:hAnsi="Arial" w:cs="Arial"/>
          <w:sz w:val="24"/>
          <w:szCs w:val="24"/>
          <w:highlight w:val="white"/>
        </w:rPr>
      </w:pPr>
    </w:p>
    <w:p w:rsidR="000E4EC6" w:rsidRDefault="00126AEA">
      <w:pPr>
        <w:ind w:firstLine="720"/>
        <w:jc w:val="both"/>
        <w:rPr>
          <w:rFonts w:ascii="Arial" w:eastAsia="Arial" w:hAnsi="Arial" w:cs="Arial"/>
          <w:sz w:val="24"/>
          <w:szCs w:val="24"/>
          <w:highlight w:val="white"/>
        </w:rPr>
      </w:pPr>
      <w:r>
        <w:rPr>
          <w:rFonts w:ascii="Arial" w:eastAsia="Arial" w:hAnsi="Arial" w:cs="Arial"/>
          <w:sz w:val="24"/>
          <w:szCs w:val="24"/>
          <w:highlight w:val="white"/>
        </w:rPr>
        <w:t>Заборгованість орендної плати по діючих договорах оренди станом на 31.12.2023 становить 11 897,0 тис. грн., борги з нарахування штрафних санкцій (неустойки) станом на 31.12.2023 становлять 7 441,0 тис. грн.</w:t>
      </w:r>
    </w:p>
    <w:p w:rsidR="000E4EC6" w:rsidRDefault="000E4EC6">
      <w:pPr>
        <w:ind w:firstLine="720"/>
        <w:jc w:val="both"/>
        <w:rPr>
          <w:rFonts w:ascii="Arial" w:eastAsia="Arial" w:hAnsi="Arial" w:cs="Arial"/>
          <w:sz w:val="24"/>
          <w:szCs w:val="24"/>
          <w:highlight w:val="white"/>
        </w:rPr>
      </w:pPr>
    </w:p>
    <w:p w:rsidR="000E4EC6" w:rsidRDefault="00126AEA">
      <w:pPr>
        <w:ind w:firstLine="720"/>
        <w:jc w:val="both"/>
        <w:rPr>
          <w:rFonts w:ascii="Arial" w:eastAsia="Arial" w:hAnsi="Arial" w:cs="Arial"/>
          <w:b/>
          <w:sz w:val="24"/>
          <w:szCs w:val="24"/>
          <w:highlight w:val="white"/>
        </w:rPr>
      </w:pPr>
      <w:r>
        <w:rPr>
          <w:rFonts w:ascii="Arial" w:eastAsia="Arial" w:hAnsi="Arial" w:cs="Arial"/>
          <w:sz w:val="24"/>
          <w:szCs w:val="24"/>
          <w:highlight w:val="white"/>
        </w:rPr>
        <w:t xml:space="preserve"> </w:t>
      </w:r>
      <w:r>
        <w:rPr>
          <w:rFonts w:ascii="Arial" w:eastAsia="Arial" w:hAnsi="Arial" w:cs="Arial"/>
          <w:b/>
          <w:sz w:val="24"/>
          <w:szCs w:val="24"/>
          <w:highlight w:val="white"/>
        </w:rPr>
        <w:t>Найбільшими боржниками по діючих договорах оренди є:</w:t>
      </w:r>
    </w:p>
    <w:p w:rsidR="000E4EC6" w:rsidRDefault="000E4EC6">
      <w:pPr>
        <w:ind w:firstLine="720"/>
        <w:jc w:val="both"/>
        <w:rPr>
          <w:rFonts w:ascii="Arial" w:eastAsia="Arial" w:hAnsi="Arial" w:cs="Arial"/>
          <w:b/>
          <w:sz w:val="24"/>
          <w:szCs w:val="24"/>
          <w:highlight w:val="white"/>
        </w:rPr>
      </w:pPr>
    </w:p>
    <w:p w:rsidR="000E4EC6" w:rsidRDefault="00126AEA">
      <w:pPr>
        <w:numPr>
          <w:ilvl w:val="0"/>
          <w:numId w:val="22"/>
        </w:numPr>
        <w:pBdr>
          <w:top w:val="nil"/>
          <w:left w:val="nil"/>
          <w:bottom w:val="nil"/>
          <w:right w:val="nil"/>
          <w:between w:val="nil"/>
        </w:pBdr>
        <w:jc w:val="both"/>
        <w:rPr>
          <w:rFonts w:ascii="Arial" w:eastAsia="Arial" w:hAnsi="Arial" w:cs="Arial"/>
          <w:color w:val="000000"/>
          <w:sz w:val="24"/>
          <w:szCs w:val="24"/>
          <w:highlight w:val="white"/>
        </w:rPr>
      </w:pPr>
      <w:proofErr w:type="spellStart"/>
      <w:r>
        <w:rPr>
          <w:rFonts w:ascii="Arial" w:eastAsia="Arial" w:hAnsi="Arial" w:cs="Arial"/>
          <w:color w:val="000000"/>
          <w:sz w:val="24"/>
          <w:szCs w:val="24"/>
          <w:highlight w:val="white"/>
        </w:rPr>
        <w:t>Укрзахідпроектреставрація</w:t>
      </w:r>
      <w:proofErr w:type="spellEnd"/>
      <w:r>
        <w:rPr>
          <w:rFonts w:ascii="Arial" w:eastAsia="Arial" w:hAnsi="Arial" w:cs="Arial"/>
          <w:color w:val="000000"/>
          <w:sz w:val="24"/>
          <w:szCs w:val="24"/>
          <w:highlight w:val="white"/>
        </w:rPr>
        <w:t xml:space="preserve"> -  </w:t>
      </w:r>
      <w:r>
        <w:rPr>
          <w:rFonts w:ascii="Arial" w:eastAsia="Arial" w:hAnsi="Arial" w:cs="Arial"/>
          <w:sz w:val="24"/>
          <w:szCs w:val="24"/>
          <w:highlight w:val="white"/>
        </w:rPr>
        <w:t>10 849</w:t>
      </w:r>
      <w:r>
        <w:rPr>
          <w:rFonts w:ascii="Arial" w:eastAsia="Arial" w:hAnsi="Arial" w:cs="Arial"/>
          <w:color w:val="000000"/>
          <w:sz w:val="24"/>
          <w:szCs w:val="24"/>
          <w:highlight w:val="white"/>
        </w:rPr>
        <w:t xml:space="preserve"> тис., що складає </w:t>
      </w:r>
      <w:r>
        <w:rPr>
          <w:rFonts w:ascii="Arial" w:eastAsia="Arial" w:hAnsi="Arial" w:cs="Arial"/>
          <w:sz w:val="24"/>
          <w:szCs w:val="24"/>
          <w:highlight w:val="white"/>
        </w:rPr>
        <w:t>56,1</w:t>
      </w:r>
      <w:r>
        <w:rPr>
          <w:rFonts w:ascii="Arial" w:eastAsia="Arial" w:hAnsi="Arial" w:cs="Arial"/>
          <w:color w:val="000000"/>
          <w:sz w:val="24"/>
          <w:szCs w:val="24"/>
          <w:highlight w:val="white"/>
        </w:rPr>
        <w:t xml:space="preserve"> % загальної суми боргу;</w:t>
      </w:r>
    </w:p>
    <w:p w:rsidR="000E4EC6" w:rsidRDefault="00126AEA">
      <w:pPr>
        <w:numPr>
          <w:ilvl w:val="0"/>
          <w:numId w:val="22"/>
        </w:numPr>
        <w:pBdr>
          <w:top w:val="nil"/>
          <w:left w:val="nil"/>
          <w:bottom w:val="nil"/>
          <w:right w:val="nil"/>
          <w:between w:val="nil"/>
        </w:pBdr>
        <w:jc w:val="both"/>
        <w:rPr>
          <w:rFonts w:ascii="Arial" w:eastAsia="Arial" w:hAnsi="Arial" w:cs="Arial"/>
          <w:color w:val="000000"/>
          <w:sz w:val="24"/>
          <w:szCs w:val="24"/>
          <w:highlight w:val="white"/>
        </w:rPr>
      </w:pPr>
      <w:r>
        <w:rPr>
          <w:rFonts w:ascii="Arial" w:eastAsia="Arial" w:hAnsi="Arial" w:cs="Arial"/>
          <w:color w:val="000000"/>
          <w:sz w:val="24"/>
          <w:szCs w:val="24"/>
          <w:highlight w:val="white"/>
        </w:rPr>
        <w:t xml:space="preserve">Аптека №49 - </w:t>
      </w:r>
      <w:r>
        <w:rPr>
          <w:rFonts w:ascii="Arial" w:eastAsia="Arial" w:hAnsi="Arial" w:cs="Arial"/>
          <w:sz w:val="24"/>
          <w:szCs w:val="24"/>
          <w:highlight w:val="white"/>
        </w:rPr>
        <w:t>1 287</w:t>
      </w:r>
      <w:r>
        <w:rPr>
          <w:rFonts w:ascii="Arial" w:eastAsia="Arial" w:hAnsi="Arial" w:cs="Arial"/>
          <w:color w:val="000000"/>
          <w:sz w:val="24"/>
          <w:szCs w:val="24"/>
          <w:highlight w:val="white"/>
        </w:rPr>
        <w:t xml:space="preserve"> тис., що складає </w:t>
      </w:r>
      <w:r>
        <w:rPr>
          <w:rFonts w:ascii="Arial" w:eastAsia="Arial" w:hAnsi="Arial" w:cs="Arial"/>
          <w:sz w:val="24"/>
          <w:szCs w:val="24"/>
          <w:highlight w:val="white"/>
        </w:rPr>
        <w:t>6,6</w:t>
      </w:r>
      <w:r>
        <w:rPr>
          <w:rFonts w:ascii="Arial" w:eastAsia="Arial" w:hAnsi="Arial" w:cs="Arial"/>
          <w:color w:val="000000"/>
          <w:sz w:val="24"/>
          <w:szCs w:val="24"/>
          <w:highlight w:val="white"/>
        </w:rPr>
        <w:t xml:space="preserve"> % загальної суми боргу;</w:t>
      </w:r>
    </w:p>
    <w:p w:rsidR="000E4EC6" w:rsidRDefault="00126AEA">
      <w:pPr>
        <w:numPr>
          <w:ilvl w:val="0"/>
          <w:numId w:val="22"/>
        </w:numPr>
        <w:pBdr>
          <w:top w:val="nil"/>
          <w:left w:val="nil"/>
          <w:bottom w:val="nil"/>
          <w:right w:val="nil"/>
          <w:between w:val="nil"/>
        </w:pBdr>
        <w:jc w:val="both"/>
        <w:rPr>
          <w:rFonts w:ascii="Arial" w:eastAsia="Arial" w:hAnsi="Arial" w:cs="Arial"/>
          <w:sz w:val="24"/>
          <w:szCs w:val="24"/>
          <w:highlight w:val="white"/>
        </w:rPr>
      </w:pPr>
      <w:r>
        <w:rPr>
          <w:rFonts w:ascii="Arial" w:eastAsia="Arial" w:hAnsi="Arial" w:cs="Arial"/>
          <w:sz w:val="24"/>
          <w:szCs w:val="24"/>
          <w:highlight w:val="white"/>
        </w:rPr>
        <w:t>ТзОВ “</w:t>
      </w:r>
      <w:proofErr w:type="spellStart"/>
      <w:r>
        <w:rPr>
          <w:rFonts w:ascii="Arial" w:eastAsia="Arial" w:hAnsi="Arial" w:cs="Arial"/>
          <w:sz w:val="24"/>
          <w:szCs w:val="24"/>
          <w:highlight w:val="white"/>
        </w:rPr>
        <w:t>Ксена</w:t>
      </w:r>
      <w:proofErr w:type="spellEnd"/>
      <w:r>
        <w:rPr>
          <w:rFonts w:ascii="Arial" w:eastAsia="Arial" w:hAnsi="Arial" w:cs="Arial"/>
          <w:sz w:val="24"/>
          <w:szCs w:val="24"/>
          <w:highlight w:val="white"/>
        </w:rPr>
        <w:t>” -  378 тис., що складає 2 % загальної суми боргу;</w:t>
      </w:r>
    </w:p>
    <w:p w:rsidR="000E4EC6" w:rsidRDefault="00126AEA">
      <w:pPr>
        <w:numPr>
          <w:ilvl w:val="0"/>
          <w:numId w:val="22"/>
        </w:numPr>
        <w:pBdr>
          <w:top w:val="nil"/>
          <w:left w:val="nil"/>
          <w:bottom w:val="nil"/>
          <w:right w:val="nil"/>
          <w:between w:val="nil"/>
        </w:pBdr>
        <w:jc w:val="both"/>
        <w:rPr>
          <w:rFonts w:ascii="Arial" w:eastAsia="Arial" w:hAnsi="Arial" w:cs="Arial"/>
          <w:sz w:val="24"/>
          <w:szCs w:val="24"/>
          <w:highlight w:val="white"/>
        </w:rPr>
      </w:pPr>
      <w:proofErr w:type="spellStart"/>
      <w:r>
        <w:rPr>
          <w:rFonts w:ascii="Arial" w:eastAsia="Arial" w:hAnsi="Arial" w:cs="Arial"/>
          <w:sz w:val="24"/>
          <w:szCs w:val="24"/>
          <w:highlight w:val="white"/>
        </w:rPr>
        <w:t>Барчак</w:t>
      </w:r>
      <w:proofErr w:type="spellEnd"/>
      <w:r>
        <w:rPr>
          <w:rFonts w:ascii="Arial" w:eastAsia="Arial" w:hAnsi="Arial" w:cs="Arial"/>
          <w:sz w:val="24"/>
          <w:szCs w:val="24"/>
          <w:highlight w:val="white"/>
        </w:rPr>
        <w:t xml:space="preserve"> А.А. - 319 тис., що складає 2 % загальної суми боргу;</w:t>
      </w:r>
    </w:p>
    <w:p w:rsidR="000E4EC6" w:rsidRDefault="00126AEA">
      <w:pPr>
        <w:numPr>
          <w:ilvl w:val="0"/>
          <w:numId w:val="22"/>
        </w:numPr>
        <w:pBdr>
          <w:top w:val="nil"/>
          <w:left w:val="nil"/>
          <w:bottom w:val="nil"/>
          <w:right w:val="nil"/>
          <w:between w:val="nil"/>
        </w:pBdr>
        <w:jc w:val="both"/>
        <w:rPr>
          <w:rFonts w:ascii="Arial" w:eastAsia="Arial" w:hAnsi="Arial" w:cs="Arial"/>
          <w:sz w:val="24"/>
          <w:szCs w:val="24"/>
          <w:highlight w:val="white"/>
        </w:rPr>
      </w:pPr>
      <w:r>
        <w:rPr>
          <w:rFonts w:ascii="Arial" w:eastAsia="Arial" w:hAnsi="Arial" w:cs="Arial"/>
          <w:sz w:val="24"/>
          <w:szCs w:val="24"/>
          <w:highlight w:val="white"/>
        </w:rPr>
        <w:t>Львівське державне підприємство "Оптово-роздрібний магазин "Медтехніка №1" - 203 тис., що складає 1 % загальної суми боргу.</w:t>
      </w:r>
    </w:p>
    <w:p w:rsidR="000E4EC6" w:rsidRDefault="000E4EC6">
      <w:pPr>
        <w:pBdr>
          <w:top w:val="nil"/>
          <w:left w:val="nil"/>
          <w:bottom w:val="nil"/>
          <w:right w:val="nil"/>
          <w:between w:val="nil"/>
        </w:pBdr>
        <w:ind w:left="720"/>
        <w:jc w:val="both"/>
        <w:rPr>
          <w:rFonts w:ascii="Arial" w:eastAsia="Arial" w:hAnsi="Arial" w:cs="Arial"/>
          <w:color w:val="000000"/>
          <w:sz w:val="24"/>
          <w:szCs w:val="24"/>
          <w:highlight w:val="white"/>
        </w:rPr>
      </w:pPr>
    </w:p>
    <w:p w:rsidR="000E4EC6" w:rsidRDefault="00126AEA">
      <w:pPr>
        <w:ind w:firstLine="567"/>
        <w:jc w:val="both"/>
        <w:rPr>
          <w:rFonts w:ascii="Arial" w:eastAsia="Arial" w:hAnsi="Arial" w:cs="Arial"/>
          <w:sz w:val="24"/>
          <w:szCs w:val="24"/>
        </w:rPr>
      </w:pPr>
      <w:r>
        <w:rPr>
          <w:rFonts w:ascii="Arial" w:eastAsia="Arial" w:hAnsi="Arial" w:cs="Arial"/>
          <w:sz w:val="24"/>
          <w:szCs w:val="24"/>
        </w:rPr>
        <w:t xml:space="preserve">Станом на 31 грудня 2023 року загальна кількість чинних договорів оренди становила             </w:t>
      </w:r>
      <w:r>
        <w:rPr>
          <w:rFonts w:ascii="Arial" w:eastAsia="Arial" w:hAnsi="Arial" w:cs="Arial"/>
          <w:b/>
          <w:sz w:val="24"/>
          <w:szCs w:val="24"/>
        </w:rPr>
        <w:t>3 096 шт.</w:t>
      </w:r>
      <w:r>
        <w:rPr>
          <w:rFonts w:ascii="Arial" w:eastAsia="Arial" w:hAnsi="Arial" w:cs="Arial"/>
          <w:sz w:val="24"/>
          <w:szCs w:val="24"/>
        </w:rPr>
        <w:t xml:space="preserve"> Детальна інформація про кількість чинних договорів наведена в таблиці 1.3</w:t>
      </w:r>
    </w:p>
    <w:p w:rsidR="000E4EC6" w:rsidRDefault="000E4EC6">
      <w:pPr>
        <w:ind w:firstLine="567"/>
        <w:jc w:val="both"/>
        <w:rPr>
          <w:rFonts w:ascii="Arial" w:eastAsia="Arial" w:hAnsi="Arial" w:cs="Arial"/>
          <w:sz w:val="24"/>
          <w:szCs w:val="24"/>
        </w:rPr>
      </w:pPr>
    </w:p>
    <w:p w:rsidR="00BE0D8B" w:rsidRDefault="00126AEA" w:rsidP="00BE0D8B">
      <w:pPr>
        <w:ind w:firstLine="720"/>
        <w:jc w:val="center"/>
        <w:rPr>
          <w:rFonts w:ascii="Arial" w:eastAsia="Arial" w:hAnsi="Arial" w:cs="Arial"/>
          <w:b/>
          <w:sz w:val="24"/>
          <w:szCs w:val="24"/>
        </w:rPr>
      </w:pPr>
      <w:r>
        <w:rPr>
          <w:rFonts w:ascii="Arial" w:eastAsia="Arial" w:hAnsi="Arial" w:cs="Arial"/>
          <w:b/>
          <w:sz w:val="24"/>
          <w:szCs w:val="24"/>
        </w:rPr>
        <w:t>Інформація про загальну  кількість і структуру договорів оренди протягом</w:t>
      </w:r>
    </w:p>
    <w:p w:rsidR="000E4EC6" w:rsidRDefault="00BE0D8B" w:rsidP="00BE0D8B">
      <w:pPr>
        <w:ind w:firstLine="720"/>
        <w:jc w:val="center"/>
        <w:rPr>
          <w:rFonts w:ascii="Times New Roman" w:eastAsia="Times New Roman" w:hAnsi="Times New Roman" w:cs="Times New Roman"/>
          <w:b/>
          <w:sz w:val="24"/>
          <w:szCs w:val="24"/>
        </w:rPr>
      </w:pPr>
      <w:r>
        <w:rPr>
          <w:rFonts w:ascii="Arial" w:eastAsia="Arial" w:hAnsi="Arial" w:cs="Arial"/>
          <w:b/>
          <w:sz w:val="24"/>
          <w:szCs w:val="24"/>
        </w:rPr>
        <w:t xml:space="preserve"> 2021 – 2023 років</w:t>
      </w:r>
    </w:p>
    <w:p w:rsidR="00BE0D8B" w:rsidRDefault="00BE0D8B" w:rsidP="00BE0D8B">
      <w:pPr>
        <w:ind w:firstLine="720"/>
        <w:rPr>
          <w:rFonts w:ascii="Arial" w:eastAsia="Arial" w:hAnsi="Arial" w:cs="Arial"/>
        </w:rPr>
      </w:pPr>
    </w:p>
    <w:p w:rsidR="00BE0D8B" w:rsidRDefault="00BE0D8B" w:rsidP="00BE0D8B">
      <w:pPr>
        <w:ind w:firstLine="720"/>
        <w:rPr>
          <w:rFonts w:ascii="Arial" w:eastAsia="Arial" w:hAnsi="Arial" w:cs="Arial"/>
        </w:rPr>
      </w:pPr>
    </w:p>
    <w:p w:rsidR="000E4EC6" w:rsidRDefault="00BE0D8B" w:rsidP="00BE0D8B">
      <w:pPr>
        <w:rPr>
          <w:rFonts w:ascii="Arial" w:eastAsia="Arial" w:hAnsi="Arial" w:cs="Arial"/>
        </w:rPr>
      </w:pPr>
      <w:r>
        <w:rPr>
          <w:rFonts w:ascii="Arial" w:eastAsia="Arial" w:hAnsi="Arial" w:cs="Arial"/>
        </w:rPr>
        <w:t xml:space="preserve">   </w:t>
      </w:r>
      <w:r w:rsidR="00126AEA" w:rsidRPr="00BE0D8B">
        <w:rPr>
          <w:rFonts w:ascii="Arial" w:eastAsia="Arial" w:hAnsi="Arial" w:cs="Arial"/>
        </w:rPr>
        <w:t>Таблиця 1.3</w:t>
      </w:r>
    </w:p>
    <w:p w:rsidR="000E4EC6" w:rsidRDefault="000E4EC6" w:rsidP="00BE0D8B">
      <w:pPr>
        <w:jc w:val="both"/>
        <w:rPr>
          <w:rFonts w:ascii="Times New Roman" w:eastAsia="Times New Roman" w:hAnsi="Times New Roman" w:cs="Times New Roman"/>
          <w:b/>
          <w:sz w:val="24"/>
          <w:szCs w:val="24"/>
        </w:rPr>
      </w:pPr>
    </w:p>
    <w:tbl>
      <w:tblPr>
        <w:tblStyle w:val="91"/>
        <w:tblW w:w="10051" w:type="dxa"/>
        <w:tblInd w:w="134" w:type="dxa"/>
        <w:tblBorders>
          <w:top w:val="nil"/>
          <w:left w:val="nil"/>
          <w:bottom w:val="nil"/>
          <w:right w:val="nil"/>
          <w:insideH w:val="nil"/>
          <w:insideV w:val="nil"/>
        </w:tblBorders>
        <w:tblLayout w:type="fixed"/>
        <w:tblLook w:val="0600" w:firstRow="0" w:lastRow="0" w:firstColumn="0" w:lastColumn="0" w:noHBand="1" w:noVBand="1"/>
      </w:tblPr>
      <w:tblGrid>
        <w:gridCol w:w="5716"/>
        <w:gridCol w:w="1290"/>
        <w:gridCol w:w="1305"/>
        <w:gridCol w:w="1635"/>
        <w:gridCol w:w="105"/>
      </w:tblGrid>
      <w:tr w:rsidR="000E4EC6" w:rsidRPr="000C2EEB" w:rsidTr="000C2EEB">
        <w:trPr>
          <w:trHeight w:val="675"/>
        </w:trPr>
        <w:tc>
          <w:tcPr>
            <w:tcW w:w="5716" w:type="dxa"/>
            <w:tcBorders>
              <w:top w:val="single" w:sz="6" w:space="0" w:color="000000"/>
              <w:left w:val="single" w:sz="6" w:space="0" w:color="000000"/>
              <w:bottom w:val="single" w:sz="6" w:space="0" w:color="000000"/>
              <w:right w:val="single" w:sz="6" w:space="0" w:color="000000"/>
            </w:tcBorders>
            <w:shd w:val="clear" w:color="auto" w:fill="00B0F0"/>
            <w:tcMar>
              <w:top w:w="0" w:type="dxa"/>
              <w:left w:w="120" w:type="dxa"/>
              <w:bottom w:w="0" w:type="dxa"/>
              <w:right w:w="120" w:type="dxa"/>
            </w:tcMar>
          </w:tcPr>
          <w:p w:rsidR="000E4EC6" w:rsidRPr="000C2EEB" w:rsidRDefault="00126AEA">
            <w:pPr>
              <w:spacing w:before="240" w:line="276" w:lineRule="auto"/>
              <w:jc w:val="center"/>
              <w:rPr>
                <w:rFonts w:ascii="Arial" w:eastAsia="Arial" w:hAnsi="Arial" w:cs="Arial"/>
                <w:b/>
              </w:rPr>
            </w:pPr>
            <w:r w:rsidRPr="000C2EEB">
              <w:rPr>
                <w:rFonts w:ascii="Arial" w:eastAsia="Arial" w:hAnsi="Arial" w:cs="Arial"/>
                <w:b/>
              </w:rPr>
              <w:t xml:space="preserve"> Договори оренди</w:t>
            </w:r>
          </w:p>
        </w:tc>
        <w:tc>
          <w:tcPr>
            <w:tcW w:w="1290" w:type="dxa"/>
            <w:tcBorders>
              <w:top w:val="single" w:sz="6" w:space="0" w:color="000000"/>
              <w:left w:val="nil"/>
              <w:bottom w:val="single" w:sz="6" w:space="0" w:color="000000"/>
              <w:right w:val="single" w:sz="6" w:space="0" w:color="000000"/>
            </w:tcBorders>
            <w:shd w:val="clear" w:color="auto" w:fill="00B0F0"/>
            <w:tcMar>
              <w:top w:w="0" w:type="dxa"/>
              <w:left w:w="120" w:type="dxa"/>
              <w:bottom w:w="0" w:type="dxa"/>
              <w:right w:w="120" w:type="dxa"/>
            </w:tcMar>
          </w:tcPr>
          <w:p w:rsidR="000E4EC6" w:rsidRPr="000C2EEB" w:rsidRDefault="00126AEA">
            <w:pPr>
              <w:spacing w:before="240" w:line="276" w:lineRule="auto"/>
              <w:jc w:val="center"/>
              <w:rPr>
                <w:rFonts w:ascii="Arial" w:eastAsia="Arial" w:hAnsi="Arial" w:cs="Arial"/>
                <w:b/>
              </w:rPr>
            </w:pPr>
            <w:r w:rsidRPr="000C2EEB">
              <w:rPr>
                <w:rFonts w:ascii="Arial" w:eastAsia="Arial" w:hAnsi="Arial" w:cs="Arial"/>
                <w:b/>
              </w:rPr>
              <w:t>2021</w:t>
            </w:r>
          </w:p>
        </w:tc>
        <w:tc>
          <w:tcPr>
            <w:tcW w:w="1305" w:type="dxa"/>
            <w:tcBorders>
              <w:top w:val="single" w:sz="6" w:space="0" w:color="000000"/>
              <w:left w:val="nil"/>
              <w:bottom w:val="single" w:sz="6" w:space="0" w:color="000000"/>
              <w:right w:val="single" w:sz="6" w:space="0" w:color="000000"/>
            </w:tcBorders>
            <w:shd w:val="clear" w:color="auto" w:fill="00B0F0"/>
            <w:tcMar>
              <w:top w:w="0" w:type="dxa"/>
              <w:left w:w="120" w:type="dxa"/>
              <w:bottom w:w="0" w:type="dxa"/>
              <w:right w:w="120" w:type="dxa"/>
            </w:tcMar>
          </w:tcPr>
          <w:p w:rsidR="000E4EC6" w:rsidRPr="000C2EEB" w:rsidRDefault="00126AEA">
            <w:pPr>
              <w:spacing w:before="240" w:line="276" w:lineRule="auto"/>
              <w:jc w:val="center"/>
              <w:rPr>
                <w:rFonts w:ascii="Arial" w:eastAsia="Arial" w:hAnsi="Arial" w:cs="Arial"/>
                <w:b/>
              </w:rPr>
            </w:pPr>
            <w:r w:rsidRPr="000C2EEB">
              <w:rPr>
                <w:rFonts w:ascii="Arial" w:eastAsia="Arial" w:hAnsi="Arial" w:cs="Arial"/>
                <w:b/>
              </w:rPr>
              <w:t>2022</w:t>
            </w:r>
          </w:p>
        </w:tc>
        <w:tc>
          <w:tcPr>
            <w:tcW w:w="1635" w:type="dxa"/>
            <w:tcBorders>
              <w:top w:val="single" w:sz="6" w:space="0" w:color="000000"/>
              <w:left w:val="nil"/>
              <w:bottom w:val="single" w:sz="6" w:space="0" w:color="000000"/>
              <w:right w:val="single" w:sz="6" w:space="0" w:color="000000"/>
            </w:tcBorders>
            <w:shd w:val="clear" w:color="auto" w:fill="00B0F0"/>
            <w:tcMar>
              <w:top w:w="0" w:type="dxa"/>
              <w:left w:w="120" w:type="dxa"/>
              <w:bottom w:w="0" w:type="dxa"/>
              <w:right w:w="120" w:type="dxa"/>
            </w:tcMar>
          </w:tcPr>
          <w:p w:rsidR="000C2EEB" w:rsidRDefault="000C2EEB" w:rsidP="000C2EEB">
            <w:pPr>
              <w:spacing w:line="276" w:lineRule="auto"/>
              <w:ind w:right="460"/>
              <w:jc w:val="center"/>
              <w:rPr>
                <w:rFonts w:ascii="Arial" w:eastAsia="Arial" w:hAnsi="Arial" w:cs="Arial"/>
                <w:b/>
              </w:rPr>
            </w:pPr>
          </w:p>
          <w:p w:rsidR="000E4EC6" w:rsidRPr="000C2EEB" w:rsidRDefault="00126AEA" w:rsidP="000C2EEB">
            <w:pPr>
              <w:spacing w:line="276" w:lineRule="auto"/>
              <w:ind w:right="460"/>
              <w:jc w:val="center"/>
              <w:rPr>
                <w:rFonts w:ascii="Arial" w:eastAsia="Arial" w:hAnsi="Arial" w:cs="Arial"/>
                <w:b/>
              </w:rPr>
            </w:pPr>
            <w:r w:rsidRPr="000C2EEB">
              <w:rPr>
                <w:rFonts w:ascii="Arial" w:eastAsia="Arial" w:hAnsi="Arial" w:cs="Arial"/>
                <w:b/>
              </w:rPr>
              <w:t>2023</w:t>
            </w:r>
          </w:p>
        </w:tc>
        <w:tc>
          <w:tcPr>
            <w:tcW w:w="105" w:type="dxa"/>
            <w:tcBorders>
              <w:top w:val="nil"/>
              <w:left w:val="nil"/>
              <w:bottom w:val="nil"/>
              <w:right w:val="nil"/>
            </w:tcBorders>
            <w:tcMar>
              <w:top w:w="0" w:type="dxa"/>
              <w:left w:w="0" w:type="dxa"/>
              <w:bottom w:w="0" w:type="dxa"/>
              <w:right w:w="0" w:type="dxa"/>
            </w:tcMar>
          </w:tcPr>
          <w:p w:rsidR="000E4EC6" w:rsidRPr="000C2EEB" w:rsidRDefault="00126AEA">
            <w:pPr>
              <w:spacing w:before="240" w:after="240"/>
              <w:jc w:val="both"/>
              <w:rPr>
                <w:rFonts w:ascii="Arial" w:eastAsia="Arial" w:hAnsi="Arial" w:cs="Arial"/>
                <w:b/>
              </w:rPr>
            </w:pPr>
            <w:r w:rsidRPr="000C2EEB">
              <w:rPr>
                <w:rFonts w:ascii="Arial" w:eastAsia="Arial" w:hAnsi="Arial" w:cs="Arial"/>
                <w:b/>
              </w:rPr>
              <w:t xml:space="preserve"> </w:t>
            </w:r>
          </w:p>
        </w:tc>
      </w:tr>
      <w:tr w:rsidR="000E4EC6" w:rsidTr="000C2EEB">
        <w:trPr>
          <w:trHeight w:val="1002"/>
        </w:trPr>
        <w:tc>
          <w:tcPr>
            <w:tcW w:w="5716" w:type="dxa"/>
            <w:tcBorders>
              <w:top w:val="nil"/>
              <w:left w:val="single" w:sz="6" w:space="0" w:color="000000"/>
              <w:bottom w:val="single" w:sz="6" w:space="0" w:color="000000"/>
              <w:right w:val="single" w:sz="6" w:space="0" w:color="000000"/>
            </w:tcBorders>
            <w:tcMar>
              <w:top w:w="0" w:type="dxa"/>
              <w:left w:w="120" w:type="dxa"/>
              <w:bottom w:w="0" w:type="dxa"/>
              <w:right w:w="120" w:type="dxa"/>
            </w:tcMar>
          </w:tcPr>
          <w:p w:rsidR="000E4EC6" w:rsidRPr="000C2EEB" w:rsidRDefault="00126AEA" w:rsidP="000C2EEB">
            <w:pPr>
              <w:jc w:val="both"/>
              <w:rPr>
                <w:rFonts w:ascii="Arial" w:eastAsia="Arial" w:hAnsi="Arial" w:cs="Arial"/>
              </w:rPr>
            </w:pPr>
            <w:r w:rsidRPr="000C2EEB">
              <w:rPr>
                <w:rFonts w:ascii="Arial" w:eastAsia="Arial" w:hAnsi="Arial" w:cs="Arial"/>
              </w:rPr>
              <w:t>Укладені з бюджетними установами та іншими організаціями, що орендують приміщення на пільгових умовах</w:t>
            </w:r>
          </w:p>
        </w:tc>
        <w:tc>
          <w:tcPr>
            <w:tcW w:w="1290" w:type="dxa"/>
            <w:tcBorders>
              <w:top w:val="nil"/>
              <w:left w:val="nil"/>
              <w:bottom w:val="single" w:sz="6" w:space="0" w:color="000000"/>
              <w:right w:val="single" w:sz="6" w:space="0" w:color="000000"/>
            </w:tcBorders>
            <w:tcMar>
              <w:top w:w="0" w:type="dxa"/>
              <w:left w:w="120" w:type="dxa"/>
              <w:bottom w:w="0" w:type="dxa"/>
              <w:right w:w="120" w:type="dxa"/>
            </w:tcMar>
          </w:tcPr>
          <w:p w:rsidR="000E4EC6" w:rsidRPr="000C2EEB" w:rsidRDefault="00126AEA">
            <w:pPr>
              <w:spacing w:before="120" w:after="120" w:line="276" w:lineRule="auto"/>
              <w:jc w:val="center"/>
              <w:rPr>
                <w:rFonts w:ascii="Arial" w:eastAsia="Arial" w:hAnsi="Arial" w:cs="Arial"/>
              </w:rPr>
            </w:pPr>
            <w:r w:rsidRPr="000C2EEB">
              <w:rPr>
                <w:rFonts w:ascii="Arial" w:eastAsia="Arial" w:hAnsi="Arial" w:cs="Arial"/>
              </w:rPr>
              <w:t>662</w:t>
            </w:r>
          </w:p>
        </w:tc>
        <w:tc>
          <w:tcPr>
            <w:tcW w:w="1305" w:type="dxa"/>
            <w:tcBorders>
              <w:top w:val="nil"/>
              <w:left w:val="nil"/>
              <w:bottom w:val="single" w:sz="6" w:space="0" w:color="000000"/>
              <w:right w:val="single" w:sz="6" w:space="0" w:color="000000"/>
            </w:tcBorders>
            <w:tcMar>
              <w:top w:w="0" w:type="dxa"/>
              <w:left w:w="120" w:type="dxa"/>
              <w:bottom w:w="0" w:type="dxa"/>
              <w:right w:w="120" w:type="dxa"/>
            </w:tcMar>
          </w:tcPr>
          <w:p w:rsidR="000E4EC6" w:rsidRPr="000C2EEB" w:rsidRDefault="00126AEA">
            <w:pPr>
              <w:spacing w:before="120" w:after="120" w:line="276" w:lineRule="auto"/>
              <w:jc w:val="center"/>
              <w:rPr>
                <w:rFonts w:ascii="Arial" w:eastAsia="Arial" w:hAnsi="Arial" w:cs="Arial"/>
              </w:rPr>
            </w:pPr>
            <w:r w:rsidRPr="000C2EEB">
              <w:rPr>
                <w:rFonts w:ascii="Arial" w:eastAsia="Arial" w:hAnsi="Arial" w:cs="Arial"/>
              </w:rPr>
              <w:t>613</w:t>
            </w:r>
          </w:p>
        </w:tc>
        <w:tc>
          <w:tcPr>
            <w:tcW w:w="1635" w:type="dxa"/>
            <w:tcBorders>
              <w:top w:val="nil"/>
              <w:left w:val="nil"/>
              <w:bottom w:val="single" w:sz="6" w:space="0" w:color="000000"/>
              <w:right w:val="single" w:sz="6" w:space="0" w:color="000000"/>
            </w:tcBorders>
            <w:tcMar>
              <w:top w:w="0" w:type="dxa"/>
              <w:left w:w="120" w:type="dxa"/>
              <w:bottom w:w="0" w:type="dxa"/>
              <w:right w:w="120" w:type="dxa"/>
            </w:tcMar>
          </w:tcPr>
          <w:p w:rsidR="000E4EC6" w:rsidRPr="000C2EEB" w:rsidRDefault="00126AEA">
            <w:pPr>
              <w:spacing w:before="120" w:after="120" w:line="276" w:lineRule="auto"/>
              <w:jc w:val="center"/>
              <w:rPr>
                <w:rFonts w:ascii="Arial" w:eastAsia="Arial" w:hAnsi="Arial" w:cs="Arial"/>
              </w:rPr>
            </w:pPr>
            <w:r w:rsidRPr="000C2EEB">
              <w:rPr>
                <w:rFonts w:ascii="Arial" w:eastAsia="Arial" w:hAnsi="Arial" w:cs="Arial"/>
              </w:rPr>
              <w:t>583</w:t>
            </w:r>
          </w:p>
        </w:tc>
        <w:tc>
          <w:tcPr>
            <w:tcW w:w="105" w:type="dxa"/>
            <w:tcBorders>
              <w:top w:val="nil"/>
              <w:left w:val="nil"/>
              <w:bottom w:val="nil"/>
              <w:right w:val="nil"/>
            </w:tcBorders>
            <w:tcMar>
              <w:top w:w="0" w:type="dxa"/>
              <w:left w:w="0" w:type="dxa"/>
              <w:bottom w:w="0" w:type="dxa"/>
              <w:right w:w="0" w:type="dxa"/>
            </w:tcMar>
          </w:tcPr>
          <w:p w:rsidR="000E4EC6" w:rsidRDefault="00126AEA">
            <w:pPr>
              <w:spacing w:before="240" w:after="240"/>
              <w:jc w:val="both"/>
              <w:rPr>
                <w:rFonts w:ascii="Arial" w:eastAsia="Arial" w:hAnsi="Arial" w:cs="Arial"/>
                <w:b/>
                <w:sz w:val="24"/>
                <w:szCs w:val="24"/>
              </w:rPr>
            </w:pPr>
            <w:r>
              <w:rPr>
                <w:rFonts w:ascii="Arial" w:eastAsia="Arial" w:hAnsi="Arial" w:cs="Arial"/>
                <w:b/>
                <w:sz w:val="24"/>
                <w:szCs w:val="24"/>
              </w:rPr>
              <w:t xml:space="preserve"> </w:t>
            </w:r>
          </w:p>
        </w:tc>
      </w:tr>
      <w:tr w:rsidR="000E4EC6" w:rsidTr="000C2EEB">
        <w:trPr>
          <w:trHeight w:val="600"/>
        </w:trPr>
        <w:tc>
          <w:tcPr>
            <w:tcW w:w="5716" w:type="dxa"/>
            <w:tcBorders>
              <w:top w:val="nil"/>
              <w:left w:val="single" w:sz="6" w:space="0" w:color="000000"/>
              <w:bottom w:val="single" w:sz="6" w:space="0" w:color="000000"/>
              <w:right w:val="single" w:sz="6" w:space="0" w:color="000000"/>
            </w:tcBorders>
            <w:tcMar>
              <w:top w:w="0" w:type="dxa"/>
              <w:left w:w="120" w:type="dxa"/>
              <w:bottom w:w="0" w:type="dxa"/>
              <w:right w:w="120" w:type="dxa"/>
            </w:tcMar>
          </w:tcPr>
          <w:p w:rsidR="000E4EC6" w:rsidRPr="000C2EEB" w:rsidRDefault="00126AEA" w:rsidP="000C2EEB">
            <w:pPr>
              <w:jc w:val="both"/>
              <w:rPr>
                <w:rFonts w:ascii="Arial" w:eastAsia="Arial" w:hAnsi="Arial" w:cs="Arial"/>
              </w:rPr>
            </w:pPr>
            <w:r w:rsidRPr="000C2EEB">
              <w:rPr>
                <w:rFonts w:ascii="Arial" w:eastAsia="Arial" w:hAnsi="Arial" w:cs="Arial"/>
              </w:rPr>
              <w:t>Укладені з установами, що орендують приміщення на комерційних умовах</w:t>
            </w:r>
          </w:p>
        </w:tc>
        <w:tc>
          <w:tcPr>
            <w:tcW w:w="1290" w:type="dxa"/>
            <w:tcBorders>
              <w:top w:val="nil"/>
              <w:left w:val="nil"/>
              <w:bottom w:val="single" w:sz="6" w:space="0" w:color="000000"/>
              <w:right w:val="single" w:sz="6" w:space="0" w:color="000000"/>
            </w:tcBorders>
            <w:tcMar>
              <w:top w:w="0" w:type="dxa"/>
              <w:left w:w="120" w:type="dxa"/>
              <w:bottom w:w="0" w:type="dxa"/>
              <w:right w:w="120" w:type="dxa"/>
            </w:tcMar>
          </w:tcPr>
          <w:p w:rsidR="000E4EC6" w:rsidRPr="000C2EEB" w:rsidRDefault="00126AEA">
            <w:pPr>
              <w:spacing w:before="120" w:after="120" w:line="276" w:lineRule="auto"/>
              <w:jc w:val="center"/>
              <w:rPr>
                <w:rFonts w:ascii="Arial" w:eastAsia="Arial" w:hAnsi="Arial" w:cs="Arial"/>
              </w:rPr>
            </w:pPr>
            <w:r w:rsidRPr="000C2EEB">
              <w:rPr>
                <w:rFonts w:ascii="Arial" w:eastAsia="Arial" w:hAnsi="Arial" w:cs="Arial"/>
              </w:rPr>
              <w:t>953</w:t>
            </w:r>
          </w:p>
        </w:tc>
        <w:tc>
          <w:tcPr>
            <w:tcW w:w="1305" w:type="dxa"/>
            <w:tcBorders>
              <w:top w:val="nil"/>
              <w:left w:val="nil"/>
              <w:bottom w:val="single" w:sz="6" w:space="0" w:color="000000"/>
              <w:right w:val="single" w:sz="6" w:space="0" w:color="000000"/>
            </w:tcBorders>
            <w:tcMar>
              <w:top w:w="0" w:type="dxa"/>
              <w:left w:w="120" w:type="dxa"/>
              <w:bottom w:w="0" w:type="dxa"/>
              <w:right w:w="120" w:type="dxa"/>
            </w:tcMar>
          </w:tcPr>
          <w:p w:rsidR="000E4EC6" w:rsidRPr="000C2EEB" w:rsidRDefault="00126AEA">
            <w:pPr>
              <w:spacing w:before="120" w:after="120" w:line="276" w:lineRule="auto"/>
              <w:jc w:val="center"/>
              <w:rPr>
                <w:rFonts w:ascii="Arial" w:eastAsia="Arial" w:hAnsi="Arial" w:cs="Arial"/>
              </w:rPr>
            </w:pPr>
            <w:r w:rsidRPr="000C2EEB">
              <w:rPr>
                <w:rFonts w:ascii="Arial" w:eastAsia="Arial" w:hAnsi="Arial" w:cs="Arial"/>
              </w:rPr>
              <w:t>966</w:t>
            </w:r>
          </w:p>
        </w:tc>
        <w:tc>
          <w:tcPr>
            <w:tcW w:w="1635" w:type="dxa"/>
            <w:tcBorders>
              <w:top w:val="nil"/>
              <w:left w:val="nil"/>
              <w:bottom w:val="single" w:sz="6" w:space="0" w:color="000000"/>
              <w:right w:val="single" w:sz="6" w:space="0" w:color="000000"/>
            </w:tcBorders>
            <w:tcMar>
              <w:top w:w="0" w:type="dxa"/>
              <w:left w:w="120" w:type="dxa"/>
              <w:bottom w:w="0" w:type="dxa"/>
              <w:right w:w="120" w:type="dxa"/>
            </w:tcMar>
          </w:tcPr>
          <w:p w:rsidR="000E4EC6" w:rsidRPr="000C2EEB" w:rsidRDefault="00126AEA">
            <w:pPr>
              <w:spacing w:before="120" w:after="120" w:line="276" w:lineRule="auto"/>
              <w:jc w:val="center"/>
              <w:rPr>
                <w:rFonts w:ascii="Arial" w:eastAsia="Arial" w:hAnsi="Arial" w:cs="Arial"/>
              </w:rPr>
            </w:pPr>
            <w:r w:rsidRPr="000C2EEB">
              <w:rPr>
                <w:rFonts w:ascii="Arial" w:eastAsia="Arial" w:hAnsi="Arial" w:cs="Arial"/>
              </w:rPr>
              <w:t>968</w:t>
            </w:r>
          </w:p>
        </w:tc>
        <w:tc>
          <w:tcPr>
            <w:tcW w:w="105" w:type="dxa"/>
            <w:tcBorders>
              <w:top w:val="nil"/>
              <w:left w:val="nil"/>
              <w:bottom w:val="nil"/>
              <w:right w:val="nil"/>
            </w:tcBorders>
            <w:tcMar>
              <w:top w:w="0" w:type="dxa"/>
              <w:left w:w="0" w:type="dxa"/>
              <w:bottom w:w="0" w:type="dxa"/>
              <w:right w:w="0" w:type="dxa"/>
            </w:tcMar>
          </w:tcPr>
          <w:p w:rsidR="000E4EC6" w:rsidRDefault="00126AEA">
            <w:pPr>
              <w:spacing w:before="240" w:after="240"/>
              <w:jc w:val="both"/>
              <w:rPr>
                <w:rFonts w:ascii="Arial" w:eastAsia="Arial" w:hAnsi="Arial" w:cs="Arial"/>
                <w:b/>
                <w:sz w:val="24"/>
                <w:szCs w:val="24"/>
              </w:rPr>
            </w:pPr>
            <w:r>
              <w:rPr>
                <w:rFonts w:ascii="Arial" w:eastAsia="Arial" w:hAnsi="Arial" w:cs="Arial"/>
                <w:b/>
                <w:sz w:val="24"/>
                <w:szCs w:val="24"/>
              </w:rPr>
              <w:t xml:space="preserve"> </w:t>
            </w:r>
          </w:p>
        </w:tc>
      </w:tr>
      <w:tr w:rsidR="000E4EC6" w:rsidTr="000C2EEB">
        <w:trPr>
          <w:trHeight w:val="489"/>
        </w:trPr>
        <w:tc>
          <w:tcPr>
            <w:tcW w:w="5716" w:type="dxa"/>
            <w:tcBorders>
              <w:top w:val="nil"/>
              <w:left w:val="single" w:sz="6" w:space="0" w:color="000000"/>
              <w:bottom w:val="single" w:sz="6" w:space="0" w:color="000000"/>
              <w:right w:val="single" w:sz="6" w:space="0" w:color="000000"/>
            </w:tcBorders>
            <w:tcMar>
              <w:top w:w="0" w:type="dxa"/>
              <w:left w:w="120" w:type="dxa"/>
              <w:bottom w:w="0" w:type="dxa"/>
              <w:right w:w="120" w:type="dxa"/>
            </w:tcMar>
          </w:tcPr>
          <w:p w:rsidR="000E4EC6" w:rsidRPr="000C2EEB" w:rsidRDefault="00126AEA" w:rsidP="000C2EEB">
            <w:pPr>
              <w:jc w:val="both"/>
              <w:rPr>
                <w:rFonts w:ascii="Arial" w:eastAsia="Arial" w:hAnsi="Arial" w:cs="Arial"/>
              </w:rPr>
            </w:pPr>
            <w:r w:rsidRPr="000C2EEB">
              <w:rPr>
                <w:rFonts w:ascii="Arial" w:eastAsia="Arial" w:hAnsi="Arial" w:cs="Arial"/>
              </w:rPr>
              <w:t>Цілісних майнових комплексів</w:t>
            </w:r>
          </w:p>
        </w:tc>
        <w:tc>
          <w:tcPr>
            <w:tcW w:w="1290" w:type="dxa"/>
            <w:tcBorders>
              <w:top w:val="nil"/>
              <w:left w:val="nil"/>
              <w:bottom w:val="single" w:sz="6" w:space="0" w:color="000000"/>
              <w:right w:val="single" w:sz="6" w:space="0" w:color="000000"/>
            </w:tcBorders>
            <w:tcMar>
              <w:top w:w="0" w:type="dxa"/>
              <w:left w:w="120" w:type="dxa"/>
              <w:bottom w:w="0" w:type="dxa"/>
              <w:right w:w="120" w:type="dxa"/>
            </w:tcMar>
          </w:tcPr>
          <w:p w:rsidR="000E4EC6" w:rsidRPr="000C2EEB" w:rsidRDefault="00126AEA">
            <w:pPr>
              <w:spacing w:before="120" w:after="120" w:line="276" w:lineRule="auto"/>
              <w:jc w:val="center"/>
              <w:rPr>
                <w:rFonts w:ascii="Arial" w:eastAsia="Arial" w:hAnsi="Arial" w:cs="Arial"/>
              </w:rPr>
            </w:pPr>
            <w:r w:rsidRPr="000C2EEB">
              <w:rPr>
                <w:rFonts w:ascii="Arial" w:eastAsia="Arial" w:hAnsi="Arial" w:cs="Arial"/>
              </w:rPr>
              <w:t>8</w:t>
            </w:r>
          </w:p>
        </w:tc>
        <w:tc>
          <w:tcPr>
            <w:tcW w:w="1305" w:type="dxa"/>
            <w:tcBorders>
              <w:top w:val="nil"/>
              <w:left w:val="nil"/>
              <w:bottom w:val="single" w:sz="6" w:space="0" w:color="000000"/>
              <w:right w:val="single" w:sz="6" w:space="0" w:color="000000"/>
            </w:tcBorders>
            <w:tcMar>
              <w:top w:w="0" w:type="dxa"/>
              <w:left w:w="120" w:type="dxa"/>
              <w:bottom w:w="0" w:type="dxa"/>
              <w:right w:w="120" w:type="dxa"/>
            </w:tcMar>
          </w:tcPr>
          <w:p w:rsidR="000E4EC6" w:rsidRPr="000C2EEB" w:rsidRDefault="00126AEA">
            <w:pPr>
              <w:spacing w:before="120" w:after="120" w:line="276" w:lineRule="auto"/>
              <w:jc w:val="center"/>
              <w:rPr>
                <w:rFonts w:ascii="Arial" w:eastAsia="Arial" w:hAnsi="Arial" w:cs="Arial"/>
              </w:rPr>
            </w:pPr>
            <w:r w:rsidRPr="000C2EEB">
              <w:rPr>
                <w:rFonts w:ascii="Arial" w:eastAsia="Arial" w:hAnsi="Arial" w:cs="Arial"/>
              </w:rPr>
              <w:t>7</w:t>
            </w:r>
          </w:p>
        </w:tc>
        <w:tc>
          <w:tcPr>
            <w:tcW w:w="1635" w:type="dxa"/>
            <w:tcBorders>
              <w:top w:val="nil"/>
              <w:left w:val="nil"/>
              <w:bottom w:val="single" w:sz="6" w:space="0" w:color="000000"/>
              <w:right w:val="single" w:sz="6" w:space="0" w:color="000000"/>
            </w:tcBorders>
            <w:tcMar>
              <w:top w:w="0" w:type="dxa"/>
              <w:left w:w="120" w:type="dxa"/>
              <w:bottom w:w="0" w:type="dxa"/>
              <w:right w:w="120" w:type="dxa"/>
            </w:tcMar>
          </w:tcPr>
          <w:p w:rsidR="000E4EC6" w:rsidRPr="000C2EEB" w:rsidRDefault="00126AEA">
            <w:pPr>
              <w:spacing w:before="120" w:after="120" w:line="276" w:lineRule="auto"/>
              <w:jc w:val="center"/>
              <w:rPr>
                <w:rFonts w:ascii="Arial" w:eastAsia="Arial" w:hAnsi="Arial" w:cs="Arial"/>
              </w:rPr>
            </w:pPr>
            <w:r w:rsidRPr="000C2EEB">
              <w:rPr>
                <w:rFonts w:ascii="Arial" w:eastAsia="Arial" w:hAnsi="Arial" w:cs="Arial"/>
              </w:rPr>
              <w:t>7</w:t>
            </w:r>
          </w:p>
        </w:tc>
        <w:tc>
          <w:tcPr>
            <w:tcW w:w="105" w:type="dxa"/>
            <w:tcBorders>
              <w:top w:val="nil"/>
              <w:left w:val="nil"/>
              <w:bottom w:val="nil"/>
              <w:right w:val="nil"/>
            </w:tcBorders>
            <w:tcMar>
              <w:top w:w="0" w:type="dxa"/>
              <w:left w:w="0" w:type="dxa"/>
              <w:bottom w:w="0" w:type="dxa"/>
              <w:right w:w="0" w:type="dxa"/>
            </w:tcMar>
          </w:tcPr>
          <w:p w:rsidR="000E4EC6" w:rsidRDefault="00126AEA">
            <w:pPr>
              <w:spacing w:before="240" w:after="240"/>
              <w:jc w:val="both"/>
              <w:rPr>
                <w:rFonts w:ascii="Arial" w:eastAsia="Arial" w:hAnsi="Arial" w:cs="Arial"/>
                <w:b/>
                <w:sz w:val="24"/>
                <w:szCs w:val="24"/>
              </w:rPr>
            </w:pPr>
            <w:r>
              <w:rPr>
                <w:rFonts w:ascii="Arial" w:eastAsia="Arial" w:hAnsi="Arial" w:cs="Arial"/>
                <w:b/>
                <w:sz w:val="24"/>
                <w:szCs w:val="24"/>
              </w:rPr>
              <w:t xml:space="preserve"> </w:t>
            </w:r>
          </w:p>
        </w:tc>
      </w:tr>
      <w:tr w:rsidR="000E4EC6" w:rsidTr="000C2EEB">
        <w:trPr>
          <w:trHeight w:val="480"/>
        </w:trPr>
        <w:tc>
          <w:tcPr>
            <w:tcW w:w="5716" w:type="dxa"/>
            <w:tcBorders>
              <w:top w:val="nil"/>
              <w:left w:val="single" w:sz="6" w:space="0" w:color="000000"/>
              <w:bottom w:val="single" w:sz="6" w:space="0" w:color="000000"/>
              <w:right w:val="single" w:sz="6" w:space="0" w:color="000000"/>
            </w:tcBorders>
            <w:tcMar>
              <w:top w:w="0" w:type="dxa"/>
              <w:left w:w="120" w:type="dxa"/>
              <w:bottom w:w="0" w:type="dxa"/>
              <w:right w:w="120" w:type="dxa"/>
            </w:tcMar>
          </w:tcPr>
          <w:p w:rsidR="000E4EC6" w:rsidRPr="000C2EEB" w:rsidRDefault="00126AEA" w:rsidP="000C2EEB">
            <w:pPr>
              <w:jc w:val="both"/>
              <w:rPr>
                <w:rFonts w:ascii="Arial" w:eastAsia="Arial" w:hAnsi="Arial" w:cs="Arial"/>
              </w:rPr>
            </w:pPr>
            <w:r w:rsidRPr="000C2EEB">
              <w:rPr>
                <w:rFonts w:ascii="Arial" w:eastAsia="Arial" w:hAnsi="Arial" w:cs="Arial"/>
              </w:rPr>
              <w:lastRenderedPageBreak/>
              <w:t>Окремих конструктивних елементів</w:t>
            </w:r>
          </w:p>
        </w:tc>
        <w:tc>
          <w:tcPr>
            <w:tcW w:w="1290" w:type="dxa"/>
            <w:tcBorders>
              <w:top w:val="nil"/>
              <w:left w:val="nil"/>
              <w:bottom w:val="single" w:sz="6" w:space="0" w:color="000000"/>
              <w:right w:val="single" w:sz="6" w:space="0" w:color="000000"/>
            </w:tcBorders>
            <w:tcMar>
              <w:top w:w="0" w:type="dxa"/>
              <w:left w:w="120" w:type="dxa"/>
              <w:bottom w:w="0" w:type="dxa"/>
              <w:right w:w="120" w:type="dxa"/>
            </w:tcMar>
          </w:tcPr>
          <w:p w:rsidR="000E4EC6" w:rsidRPr="000C2EEB" w:rsidRDefault="00126AEA">
            <w:pPr>
              <w:spacing w:before="120" w:after="120" w:line="276" w:lineRule="auto"/>
              <w:jc w:val="center"/>
              <w:rPr>
                <w:rFonts w:ascii="Arial" w:eastAsia="Arial" w:hAnsi="Arial" w:cs="Arial"/>
              </w:rPr>
            </w:pPr>
            <w:r w:rsidRPr="000C2EEB">
              <w:rPr>
                <w:rFonts w:ascii="Arial" w:eastAsia="Arial" w:hAnsi="Arial" w:cs="Arial"/>
              </w:rPr>
              <w:t>1751</w:t>
            </w:r>
          </w:p>
        </w:tc>
        <w:tc>
          <w:tcPr>
            <w:tcW w:w="1305" w:type="dxa"/>
            <w:tcBorders>
              <w:top w:val="nil"/>
              <w:left w:val="nil"/>
              <w:bottom w:val="single" w:sz="6" w:space="0" w:color="000000"/>
              <w:right w:val="single" w:sz="6" w:space="0" w:color="000000"/>
            </w:tcBorders>
            <w:tcMar>
              <w:top w:w="0" w:type="dxa"/>
              <w:left w:w="120" w:type="dxa"/>
              <w:bottom w:w="0" w:type="dxa"/>
              <w:right w:w="120" w:type="dxa"/>
            </w:tcMar>
          </w:tcPr>
          <w:p w:rsidR="000E4EC6" w:rsidRPr="000C2EEB" w:rsidRDefault="00126AEA">
            <w:pPr>
              <w:spacing w:before="120" w:after="120" w:line="276" w:lineRule="auto"/>
              <w:jc w:val="center"/>
              <w:rPr>
                <w:rFonts w:ascii="Arial" w:eastAsia="Arial" w:hAnsi="Arial" w:cs="Arial"/>
              </w:rPr>
            </w:pPr>
            <w:r w:rsidRPr="000C2EEB">
              <w:rPr>
                <w:rFonts w:ascii="Arial" w:eastAsia="Arial" w:hAnsi="Arial" w:cs="Arial"/>
              </w:rPr>
              <w:t>1633</w:t>
            </w:r>
          </w:p>
        </w:tc>
        <w:tc>
          <w:tcPr>
            <w:tcW w:w="1635" w:type="dxa"/>
            <w:tcBorders>
              <w:top w:val="nil"/>
              <w:left w:val="nil"/>
              <w:bottom w:val="single" w:sz="6" w:space="0" w:color="000000"/>
              <w:right w:val="single" w:sz="6" w:space="0" w:color="000000"/>
            </w:tcBorders>
            <w:tcMar>
              <w:top w:w="0" w:type="dxa"/>
              <w:left w:w="120" w:type="dxa"/>
              <w:bottom w:w="0" w:type="dxa"/>
              <w:right w:w="120" w:type="dxa"/>
            </w:tcMar>
          </w:tcPr>
          <w:p w:rsidR="000E4EC6" w:rsidRPr="000C2EEB" w:rsidRDefault="00126AEA">
            <w:pPr>
              <w:spacing w:before="120" w:after="120" w:line="276" w:lineRule="auto"/>
              <w:jc w:val="center"/>
              <w:rPr>
                <w:rFonts w:ascii="Arial" w:eastAsia="Arial" w:hAnsi="Arial" w:cs="Arial"/>
              </w:rPr>
            </w:pPr>
            <w:r w:rsidRPr="000C2EEB">
              <w:rPr>
                <w:rFonts w:ascii="Arial" w:eastAsia="Arial" w:hAnsi="Arial" w:cs="Arial"/>
              </w:rPr>
              <w:t>1538</w:t>
            </w:r>
          </w:p>
        </w:tc>
        <w:tc>
          <w:tcPr>
            <w:tcW w:w="105" w:type="dxa"/>
            <w:tcBorders>
              <w:top w:val="nil"/>
              <w:left w:val="nil"/>
              <w:bottom w:val="nil"/>
              <w:right w:val="nil"/>
            </w:tcBorders>
            <w:tcMar>
              <w:top w:w="0" w:type="dxa"/>
              <w:left w:w="0" w:type="dxa"/>
              <w:bottom w:w="0" w:type="dxa"/>
              <w:right w:w="0" w:type="dxa"/>
            </w:tcMar>
          </w:tcPr>
          <w:p w:rsidR="000E4EC6" w:rsidRDefault="000E4EC6">
            <w:pPr>
              <w:spacing w:before="240" w:after="240"/>
              <w:jc w:val="both"/>
              <w:rPr>
                <w:rFonts w:ascii="Arial" w:eastAsia="Arial" w:hAnsi="Arial" w:cs="Arial"/>
                <w:b/>
                <w:sz w:val="24"/>
                <w:szCs w:val="24"/>
              </w:rPr>
            </w:pPr>
          </w:p>
        </w:tc>
      </w:tr>
      <w:tr w:rsidR="000E4EC6" w:rsidTr="000C2EEB">
        <w:trPr>
          <w:trHeight w:val="418"/>
        </w:trPr>
        <w:tc>
          <w:tcPr>
            <w:tcW w:w="5716" w:type="dxa"/>
            <w:tcBorders>
              <w:top w:val="nil"/>
              <w:left w:val="single" w:sz="6" w:space="0" w:color="000000"/>
              <w:bottom w:val="single" w:sz="6" w:space="0" w:color="000000"/>
              <w:right w:val="single" w:sz="6" w:space="0" w:color="000000"/>
            </w:tcBorders>
            <w:shd w:val="clear" w:color="auto" w:fill="auto"/>
            <w:tcMar>
              <w:top w:w="0" w:type="dxa"/>
              <w:left w:w="120" w:type="dxa"/>
              <w:bottom w:w="0" w:type="dxa"/>
              <w:right w:w="120" w:type="dxa"/>
            </w:tcMar>
          </w:tcPr>
          <w:p w:rsidR="000E4EC6" w:rsidRPr="000C2EEB" w:rsidRDefault="00126AEA" w:rsidP="000C2EEB">
            <w:pPr>
              <w:jc w:val="both"/>
              <w:rPr>
                <w:rFonts w:ascii="Arial" w:eastAsia="Arial" w:hAnsi="Arial" w:cs="Arial"/>
                <w:b/>
              </w:rPr>
            </w:pPr>
            <w:r w:rsidRPr="000C2EEB">
              <w:rPr>
                <w:rFonts w:ascii="Arial" w:eastAsia="Arial" w:hAnsi="Arial" w:cs="Arial"/>
                <w:b/>
              </w:rPr>
              <w:t>Всього договорів</w:t>
            </w:r>
          </w:p>
        </w:tc>
        <w:tc>
          <w:tcPr>
            <w:tcW w:w="1290" w:type="dxa"/>
            <w:tcBorders>
              <w:top w:val="nil"/>
              <w:left w:val="nil"/>
              <w:bottom w:val="single" w:sz="6" w:space="0" w:color="000000"/>
              <w:right w:val="single" w:sz="6" w:space="0" w:color="000000"/>
            </w:tcBorders>
            <w:shd w:val="clear" w:color="auto" w:fill="auto"/>
            <w:tcMar>
              <w:top w:w="0" w:type="dxa"/>
              <w:left w:w="120" w:type="dxa"/>
              <w:bottom w:w="0" w:type="dxa"/>
              <w:right w:w="120" w:type="dxa"/>
            </w:tcMar>
          </w:tcPr>
          <w:p w:rsidR="000E4EC6" w:rsidRPr="000C2EEB" w:rsidRDefault="00126AEA">
            <w:pPr>
              <w:spacing w:before="120" w:after="120" w:line="276" w:lineRule="auto"/>
              <w:jc w:val="center"/>
              <w:rPr>
                <w:rFonts w:ascii="Arial" w:eastAsia="Arial" w:hAnsi="Arial" w:cs="Arial"/>
                <w:b/>
              </w:rPr>
            </w:pPr>
            <w:r w:rsidRPr="000C2EEB">
              <w:rPr>
                <w:rFonts w:ascii="Arial" w:eastAsia="Arial" w:hAnsi="Arial" w:cs="Arial"/>
                <w:b/>
              </w:rPr>
              <w:t>3374</w:t>
            </w:r>
          </w:p>
        </w:tc>
        <w:tc>
          <w:tcPr>
            <w:tcW w:w="1305" w:type="dxa"/>
            <w:tcBorders>
              <w:top w:val="nil"/>
              <w:left w:val="nil"/>
              <w:bottom w:val="single" w:sz="6" w:space="0" w:color="000000"/>
              <w:right w:val="single" w:sz="6" w:space="0" w:color="000000"/>
            </w:tcBorders>
            <w:shd w:val="clear" w:color="auto" w:fill="auto"/>
            <w:tcMar>
              <w:top w:w="0" w:type="dxa"/>
              <w:left w:w="120" w:type="dxa"/>
              <w:bottom w:w="0" w:type="dxa"/>
              <w:right w:w="120" w:type="dxa"/>
            </w:tcMar>
          </w:tcPr>
          <w:p w:rsidR="000E4EC6" w:rsidRPr="000C2EEB" w:rsidRDefault="00126AEA">
            <w:pPr>
              <w:spacing w:before="120" w:after="120" w:line="276" w:lineRule="auto"/>
              <w:jc w:val="center"/>
              <w:rPr>
                <w:rFonts w:ascii="Arial" w:eastAsia="Arial" w:hAnsi="Arial" w:cs="Arial"/>
                <w:b/>
              </w:rPr>
            </w:pPr>
            <w:r w:rsidRPr="000C2EEB">
              <w:rPr>
                <w:rFonts w:ascii="Arial" w:eastAsia="Arial" w:hAnsi="Arial" w:cs="Arial"/>
                <w:b/>
              </w:rPr>
              <w:t>3219</w:t>
            </w:r>
          </w:p>
        </w:tc>
        <w:tc>
          <w:tcPr>
            <w:tcW w:w="1635" w:type="dxa"/>
            <w:tcBorders>
              <w:top w:val="nil"/>
              <w:left w:val="nil"/>
              <w:bottom w:val="single" w:sz="6" w:space="0" w:color="000000"/>
              <w:right w:val="single" w:sz="6" w:space="0" w:color="000000"/>
            </w:tcBorders>
            <w:tcMar>
              <w:top w:w="0" w:type="dxa"/>
              <w:left w:w="120" w:type="dxa"/>
              <w:bottom w:w="0" w:type="dxa"/>
              <w:right w:w="120" w:type="dxa"/>
            </w:tcMar>
          </w:tcPr>
          <w:p w:rsidR="000E4EC6" w:rsidRPr="000C2EEB" w:rsidRDefault="00126AEA">
            <w:pPr>
              <w:spacing w:before="120" w:after="120" w:line="276" w:lineRule="auto"/>
              <w:jc w:val="center"/>
              <w:rPr>
                <w:rFonts w:ascii="Arial" w:eastAsia="Arial" w:hAnsi="Arial" w:cs="Arial"/>
                <w:b/>
              </w:rPr>
            </w:pPr>
            <w:r w:rsidRPr="000C2EEB">
              <w:rPr>
                <w:rFonts w:ascii="Arial" w:eastAsia="Arial" w:hAnsi="Arial" w:cs="Arial"/>
                <w:b/>
              </w:rPr>
              <w:t>3096</w:t>
            </w:r>
          </w:p>
        </w:tc>
        <w:tc>
          <w:tcPr>
            <w:tcW w:w="105" w:type="dxa"/>
            <w:tcBorders>
              <w:top w:val="nil"/>
              <w:left w:val="nil"/>
              <w:bottom w:val="nil"/>
              <w:right w:val="nil"/>
            </w:tcBorders>
            <w:tcMar>
              <w:top w:w="0" w:type="dxa"/>
              <w:left w:w="0" w:type="dxa"/>
              <w:bottom w:w="0" w:type="dxa"/>
              <w:right w:w="0" w:type="dxa"/>
            </w:tcMar>
          </w:tcPr>
          <w:p w:rsidR="000E4EC6" w:rsidRDefault="000E4EC6">
            <w:pPr>
              <w:spacing w:before="240" w:after="240"/>
              <w:jc w:val="both"/>
              <w:rPr>
                <w:rFonts w:ascii="Arial" w:eastAsia="Arial" w:hAnsi="Arial" w:cs="Arial"/>
                <w:b/>
                <w:sz w:val="24"/>
                <w:szCs w:val="24"/>
              </w:rPr>
            </w:pPr>
          </w:p>
        </w:tc>
      </w:tr>
    </w:tbl>
    <w:p w:rsidR="000E4EC6" w:rsidRDefault="000E4EC6">
      <w:pPr>
        <w:spacing w:before="240" w:after="240"/>
        <w:jc w:val="both"/>
        <w:rPr>
          <w:rFonts w:ascii="Arial" w:eastAsia="Arial" w:hAnsi="Arial" w:cs="Arial"/>
          <w:b/>
          <w:sz w:val="24"/>
          <w:szCs w:val="24"/>
        </w:rPr>
      </w:pPr>
    </w:p>
    <w:p w:rsidR="000E4EC6" w:rsidRDefault="00126AEA">
      <w:pPr>
        <w:spacing w:before="240" w:after="240"/>
        <w:jc w:val="both"/>
        <w:rPr>
          <w:rFonts w:ascii="Arial" w:eastAsia="Arial" w:hAnsi="Arial" w:cs="Arial"/>
          <w:sz w:val="24"/>
          <w:szCs w:val="24"/>
        </w:rPr>
      </w:pPr>
      <w:r>
        <w:rPr>
          <w:rFonts w:ascii="Arial" w:eastAsia="Arial" w:hAnsi="Arial" w:cs="Arial"/>
          <w:b/>
          <w:sz w:val="24"/>
          <w:szCs w:val="24"/>
        </w:rPr>
        <w:t xml:space="preserve"> </w:t>
      </w:r>
      <w:r>
        <w:rPr>
          <w:rFonts w:ascii="Arial" w:eastAsia="Arial" w:hAnsi="Arial" w:cs="Arial"/>
          <w:sz w:val="24"/>
          <w:szCs w:val="24"/>
        </w:rPr>
        <w:t xml:space="preserve">У грудні 2023 року за 18 договорами, відображеними у </w:t>
      </w:r>
      <w:proofErr w:type="spellStart"/>
      <w:r>
        <w:rPr>
          <w:rFonts w:ascii="Arial" w:eastAsia="Arial" w:hAnsi="Arial" w:cs="Arial"/>
          <w:sz w:val="24"/>
          <w:szCs w:val="24"/>
        </w:rPr>
        <w:t>рейтингу</w:t>
      </w:r>
      <w:proofErr w:type="spellEnd"/>
      <w:r>
        <w:rPr>
          <w:rFonts w:ascii="Arial" w:eastAsia="Arial" w:hAnsi="Arial" w:cs="Arial"/>
          <w:sz w:val="24"/>
          <w:szCs w:val="24"/>
        </w:rPr>
        <w:t xml:space="preserve"> договорів з </w:t>
      </w:r>
      <w:proofErr w:type="spellStart"/>
      <w:r>
        <w:rPr>
          <w:rFonts w:ascii="Arial" w:eastAsia="Arial" w:hAnsi="Arial" w:cs="Arial"/>
          <w:sz w:val="24"/>
          <w:szCs w:val="24"/>
        </w:rPr>
        <w:t>найбільшим</w:t>
      </w:r>
      <w:proofErr w:type="spellEnd"/>
      <w:r>
        <w:rPr>
          <w:rFonts w:ascii="Arial" w:eastAsia="Arial" w:hAnsi="Arial" w:cs="Arial"/>
          <w:sz w:val="24"/>
          <w:szCs w:val="24"/>
        </w:rPr>
        <w:t xml:space="preserve"> розміром </w:t>
      </w:r>
      <w:r w:rsidR="000B619E">
        <w:rPr>
          <w:rFonts w:ascii="Arial" w:eastAsia="Arial" w:hAnsi="Arial" w:cs="Arial"/>
          <w:sz w:val="24"/>
          <w:szCs w:val="24"/>
        </w:rPr>
        <w:t xml:space="preserve">місячної </w:t>
      </w:r>
      <w:r>
        <w:rPr>
          <w:rFonts w:ascii="Arial" w:eastAsia="Arial" w:hAnsi="Arial" w:cs="Arial"/>
          <w:sz w:val="24"/>
          <w:szCs w:val="24"/>
        </w:rPr>
        <w:t xml:space="preserve">орендної плати, нараховано 3 012,0 тис. грн орендної плати, що становить 172,75 грн. за 1 </w:t>
      </w:r>
      <w:proofErr w:type="spellStart"/>
      <w:r>
        <w:rPr>
          <w:rFonts w:ascii="Arial" w:eastAsia="Arial" w:hAnsi="Arial" w:cs="Arial"/>
          <w:sz w:val="24"/>
          <w:szCs w:val="24"/>
        </w:rPr>
        <w:t>кв</w:t>
      </w:r>
      <w:proofErr w:type="spellEnd"/>
      <w:r>
        <w:rPr>
          <w:rFonts w:ascii="Arial" w:eastAsia="Arial" w:hAnsi="Arial" w:cs="Arial"/>
          <w:sz w:val="24"/>
          <w:szCs w:val="24"/>
        </w:rPr>
        <w:t>. м. та  52 % загального нарахування.</w:t>
      </w:r>
    </w:p>
    <w:p w:rsidR="000E4EC6" w:rsidRDefault="00126AEA">
      <w:pPr>
        <w:spacing w:before="240" w:after="240"/>
        <w:jc w:val="center"/>
        <w:rPr>
          <w:rFonts w:ascii="Arial" w:eastAsia="Arial" w:hAnsi="Arial" w:cs="Arial"/>
          <w:b/>
          <w:sz w:val="24"/>
          <w:szCs w:val="24"/>
        </w:rPr>
      </w:pPr>
      <w:r>
        <w:rPr>
          <w:rFonts w:ascii="Arial" w:eastAsia="Arial" w:hAnsi="Arial" w:cs="Arial"/>
          <w:b/>
          <w:sz w:val="24"/>
          <w:szCs w:val="24"/>
        </w:rPr>
        <w:t>Рейтинг договорів оренди з найбільшим розміром орендної плати, тис грн</w:t>
      </w:r>
    </w:p>
    <w:p w:rsidR="000E4EC6" w:rsidRDefault="00126AEA">
      <w:pPr>
        <w:spacing w:before="240" w:after="240"/>
        <w:jc w:val="both"/>
        <w:rPr>
          <w:rFonts w:ascii="Arial" w:eastAsia="Arial" w:hAnsi="Arial" w:cs="Arial"/>
          <w:sz w:val="24"/>
          <w:szCs w:val="24"/>
        </w:rPr>
      </w:pPr>
      <w:r>
        <w:rPr>
          <w:rFonts w:ascii="Arial" w:eastAsia="Arial" w:hAnsi="Arial" w:cs="Arial"/>
          <w:noProof/>
          <w:sz w:val="24"/>
          <w:szCs w:val="24"/>
        </w:rPr>
        <w:drawing>
          <wp:inline distT="114300" distB="114300" distL="114300" distR="114300">
            <wp:extent cx="6645600" cy="3771900"/>
            <wp:effectExtent l="0" t="0" r="0" b="0"/>
            <wp:docPr id="2300"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40"/>
                    <a:srcRect/>
                    <a:stretch>
                      <a:fillRect/>
                    </a:stretch>
                  </pic:blipFill>
                  <pic:spPr>
                    <a:xfrm>
                      <a:off x="0" y="0"/>
                      <a:ext cx="6645600" cy="3771900"/>
                    </a:xfrm>
                    <a:prstGeom prst="rect">
                      <a:avLst/>
                    </a:prstGeom>
                    <a:ln/>
                  </pic:spPr>
                </pic:pic>
              </a:graphicData>
            </a:graphic>
          </wp:inline>
        </w:drawing>
      </w:r>
    </w:p>
    <w:p w:rsidR="00F35227" w:rsidRDefault="00F35227">
      <w:pPr>
        <w:ind w:left="993"/>
        <w:rPr>
          <w:rFonts w:ascii="Arial" w:eastAsia="Arial" w:hAnsi="Arial" w:cs="Arial"/>
          <w:b/>
          <w:sz w:val="24"/>
          <w:szCs w:val="24"/>
        </w:rPr>
      </w:pPr>
    </w:p>
    <w:p w:rsidR="000E4EC6" w:rsidRDefault="00126AEA">
      <w:pPr>
        <w:ind w:left="993"/>
        <w:rPr>
          <w:rFonts w:ascii="Arial" w:eastAsia="Arial" w:hAnsi="Arial" w:cs="Arial"/>
          <w:b/>
          <w:sz w:val="24"/>
          <w:szCs w:val="24"/>
        </w:rPr>
      </w:pPr>
      <w:r>
        <w:rPr>
          <w:rFonts w:ascii="Arial" w:eastAsia="Arial" w:hAnsi="Arial" w:cs="Arial"/>
          <w:b/>
          <w:sz w:val="24"/>
          <w:szCs w:val="24"/>
        </w:rPr>
        <w:t>1.4. Загальна аналітика укладених та припинених договорів</w:t>
      </w:r>
    </w:p>
    <w:p w:rsidR="000E4EC6" w:rsidRDefault="000E4EC6">
      <w:pPr>
        <w:jc w:val="both"/>
        <w:rPr>
          <w:rFonts w:ascii="Arial" w:eastAsia="Arial" w:hAnsi="Arial" w:cs="Arial"/>
          <w:b/>
          <w:sz w:val="24"/>
          <w:szCs w:val="24"/>
        </w:rPr>
      </w:pPr>
    </w:p>
    <w:p w:rsidR="000E4EC6" w:rsidRDefault="00126AEA">
      <w:pPr>
        <w:ind w:firstLine="567"/>
        <w:jc w:val="both"/>
        <w:rPr>
          <w:rFonts w:ascii="Arial" w:eastAsia="Arial" w:hAnsi="Arial" w:cs="Arial"/>
          <w:sz w:val="24"/>
          <w:szCs w:val="24"/>
        </w:rPr>
      </w:pPr>
      <w:r>
        <w:rPr>
          <w:rFonts w:ascii="Arial" w:eastAsia="Arial" w:hAnsi="Arial" w:cs="Arial"/>
          <w:sz w:val="24"/>
          <w:szCs w:val="24"/>
        </w:rPr>
        <w:t>У звітному періоді:</w:t>
      </w:r>
    </w:p>
    <w:p w:rsidR="000C2EEB" w:rsidRDefault="000C2EEB">
      <w:pPr>
        <w:ind w:firstLine="567"/>
        <w:jc w:val="both"/>
        <w:rPr>
          <w:rFonts w:ascii="Arial" w:eastAsia="Arial" w:hAnsi="Arial" w:cs="Arial"/>
          <w:sz w:val="24"/>
          <w:szCs w:val="24"/>
        </w:rPr>
      </w:pPr>
    </w:p>
    <w:p w:rsidR="000E4EC6" w:rsidRDefault="00126AEA" w:rsidP="000C2EEB">
      <w:pPr>
        <w:numPr>
          <w:ilvl w:val="0"/>
          <w:numId w:val="6"/>
        </w:numPr>
        <w:pBdr>
          <w:top w:val="nil"/>
          <w:left w:val="nil"/>
          <w:bottom w:val="nil"/>
          <w:right w:val="nil"/>
          <w:between w:val="nil"/>
        </w:pBdr>
        <w:tabs>
          <w:tab w:val="left" w:pos="993"/>
        </w:tabs>
        <w:spacing w:before="120" w:after="120"/>
        <w:ind w:left="0" w:firstLine="567"/>
        <w:jc w:val="both"/>
        <w:rPr>
          <w:rFonts w:ascii="Arial" w:eastAsia="Arial" w:hAnsi="Arial" w:cs="Arial"/>
          <w:sz w:val="24"/>
          <w:szCs w:val="24"/>
        </w:rPr>
      </w:pPr>
      <w:r>
        <w:rPr>
          <w:rFonts w:ascii="Arial" w:eastAsia="Arial" w:hAnsi="Arial" w:cs="Arial"/>
          <w:sz w:val="24"/>
          <w:szCs w:val="24"/>
        </w:rPr>
        <w:t xml:space="preserve"> </w:t>
      </w:r>
      <w:r>
        <w:rPr>
          <w:rFonts w:ascii="Arial" w:eastAsia="Arial" w:hAnsi="Arial" w:cs="Arial"/>
          <w:color w:val="000000"/>
          <w:sz w:val="24"/>
          <w:szCs w:val="24"/>
        </w:rPr>
        <w:t xml:space="preserve">продовжено </w:t>
      </w:r>
      <w:r>
        <w:rPr>
          <w:rFonts w:ascii="Arial" w:eastAsia="Arial" w:hAnsi="Arial" w:cs="Arial"/>
          <w:sz w:val="24"/>
          <w:szCs w:val="24"/>
        </w:rPr>
        <w:t>139</w:t>
      </w:r>
      <w:r>
        <w:rPr>
          <w:rFonts w:ascii="Arial" w:eastAsia="Arial" w:hAnsi="Arial" w:cs="Arial"/>
          <w:color w:val="000000"/>
          <w:sz w:val="24"/>
          <w:szCs w:val="24"/>
        </w:rPr>
        <w:t xml:space="preserve"> договор</w:t>
      </w:r>
      <w:r>
        <w:rPr>
          <w:rFonts w:ascii="Arial" w:eastAsia="Arial" w:hAnsi="Arial" w:cs="Arial"/>
          <w:sz w:val="24"/>
          <w:szCs w:val="24"/>
        </w:rPr>
        <w:t>ів</w:t>
      </w:r>
      <w:r>
        <w:rPr>
          <w:rFonts w:ascii="Arial" w:eastAsia="Arial" w:hAnsi="Arial" w:cs="Arial"/>
          <w:color w:val="000000"/>
          <w:sz w:val="24"/>
          <w:szCs w:val="24"/>
        </w:rPr>
        <w:t xml:space="preserve"> оренди нерухомого </w:t>
      </w:r>
      <w:proofErr w:type="spellStart"/>
      <w:r>
        <w:rPr>
          <w:rFonts w:ascii="Arial" w:eastAsia="Arial" w:hAnsi="Arial" w:cs="Arial"/>
          <w:color w:val="000000"/>
          <w:sz w:val="24"/>
          <w:szCs w:val="24"/>
        </w:rPr>
        <w:t>майна</w:t>
      </w:r>
      <w:proofErr w:type="spellEnd"/>
      <w:r>
        <w:rPr>
          <w:rFonts w:ascii="Arial" w:eastAsia="Arial" w:hAnsi="Arial" w:cs="Arial"/>
          <w:color w:val="000000"/>
          <w:sz w:val="24"/>
          <w:szCs w:val="24"/>
        </w:rPr>
        <w:t xml:space="preserve"> на загальну суму місячної орендної плати </w:t>
      </w:r>
      <w:r>
        <w:rPr>
          <w:rFonts w:ascii="Arial" w:eastAsia="Arial" w:hAnsi="Arial" w:cs="Arial"/>
          <w:sz w:val="24"/>
          <w:szCs w:val="24"/>
        </w:rPr>
        <w:t>772,8</w:t>
      </w:r>
      <w:r>
        <w:rPr>
          <w:rFonts w:ascii="Arial" w:eastAsia="Arial" w:hAnsi="Arial" w:cs="Arial"/>
          <w:color w:val="000000"/>
          <w:sz w:val="24"/>
          <w:szCs w:val="24"/>
        </w:rPr>
        <w:t xml:space="preserve"> тис. грн</w:t>
      </w:r>
      <w:r>
        <w:rPr>
          <w:rFonts w:ascii="Arial" w:eastAsia="Arial" w:hAnsi="Arial" w:cs="Arial"/>
          <w:sz w:val="24"/>
          <w:szCs w:val="24"/>
        </w:rPr>
        <w:t>.</w:t>
      </w:r>
      <w:r>
        <w:rPr>
          <w:rFonts w:ascii="Arial" w:eastAsia="Arial" w:hAnsi="Arial" w:cs="Arial"/>
          <w:color w:val="000000"/>
          <w:sz w:val="24"/>
          <w:szCs w:val="24"/>
        </w:rPr>
        <w:t>;</w:t>
      </w:r>
    </w:p>
    <w:p w:rsidR="000E4EC6" w:rsidRDefault="00126AEA" w:rsidP="000C2EEB">
      <w:pPr>
        <w:numPr>
          <w:ilvl w:val="0"/>
          <w:numId w:val="6"/>
        </w:numPr>
        <w:pBdr>
          <w:top w:val="nil"/>
          <w:left w:val="nil"/>
          <w:bottom w:val="nil"/>
          <w:right w:val="nil"/>
          <w:between w:val="nil"/>
        </w:pBdr>
        <w:tabs>
          <w:tab w:val="left" w:pos="993"/>
        </w:tabs>
        <w:spacing w:before="120" w:after="120"/>
        <w:ind w:left="0" w:firstLine="567"/>
        <w:jc w:val="both"/>
        <w:rPr>
          <w:rFonts w:ascii="Arial" w:eastAsia="Arial" w:hAnsi="Arial" w:cs="Arial"/>
          <w:sz w:val="24"/>
          <w:szCs w:val="24"/>
        </w:rPr>
      </w:pPr>
      <w:r>
        <w:rPr>
          <w:rFonts w:ascii="Arial" w:eastAsia="Arial" w:hAnsi="Arial" w:cs="Arial"/>
          <w:sz w:val="24"/>
          <w:szCs w:val="24"/>
        </w:rPr>
        <w:t xml:space="preserve"> </w:t>
      </w:r>
      <w:r>
        <w:rPr>
          <w:rFonts w:ascii="Arial" w:eastAsia="Arial" w:hAnsi="Arial" w:cs="Arial"/>
          <w:color w:val="000000"/>
          <w:sz w:val="24"/>
          <w:szCs w:val="24"/>
        </w:rPr>
        <w:t xml:space="preserve">укладено </w:t>
      </w:r>
      <w:r>
        <w:rPr>
          <w:rFonts w:ascii="Arial" w:eastAsia="Arial" w:hAnsi="Arial" w:cs="Arial"/>
          <w:sz w:val="24"/>
          <w:szCs w:val="24"/>
        </w:rPr>
        <w:t>99</w:t>
      </w:r>
      <w:r>
        <w:rPr>
          <w:rFonts w:ascii="Arial" w:eastAsia="Arial" w:hAnsi="Arial" w:cs="Arial"/>
          <w:color w:val="000000"/>
          <w:sz w:val="24"/>
          <w:szCs w:val="24"/>
        </w:rPr>
        <w:t xml:space="preserve"> договорів оренди нерухомого </w:t>
      </w:r>
      <w:proofErr w:type="spellStart"/>
      <w:r>
        <w:rPr>
          <w:rFonts w:ascii="Arial" w:eastAsia="Arial" w:hAnsi="Arial" w:cs="Arial"/>
          <w:color w:val="000000"/>
          <w:sz w:val="24"/>
          <w:szCs w:val="24"/>
        </w:rPr>
        <w:t>майна</w:t>
      </w:r>
      <w:proofErr w:type="spellEnd"/>
      <w:r>
        <w:rPr>
          <w:rFonts w:ascii="Arial" w:eastAsia="Arial" w:hAnsi="Arial" w:cs="Arial"/>
          <w:color w:val="000000"/>
          <w:sz w:val="24"/>
          <w:szCs w:val="24"/>
        </w:rPr>
        <w:t xml:space="preserve"> на загальну суму місячної орендної плати </w:t>
      </w:r>
      <w:r>
        <w:rPr>
          <w:rFonts w:ascii="Arial" w:eastAsia="Arial" w:hAnsi="Arial" w:cs="Arial"/>
          <w:sz w:val="24"/>
          <w:szCs w:val="24"/>
        </w:rPr>
        <w:t>5</w:t>
      </w:r>
      <w:r>
        <w:rPr>
          <w:rFonts w:ascii="Arial" w:eastAsia="Arial" w:hAnsi="Arial" w:cs="Arial"/>
          <w:color w:val="000000"/>
          <w:sz w:val="24"/>
          <w:szCs w:val="24"/>
        </w:rPr>
        <w:t>72,0 тис. грн;</w:t>
      </w:r>
    </w:p>
    <w:p w:rsidR="000E4EC6" w:rsidRDefault="00126AEA" w:rsidP="007657F3">
      <w:pPr>
        <w:numPr>
          <w:ilvl w:val="0"/>
          <w:numId w:val="6"/>
        </w:numPr>
        <w:pBdr>
          <w:top w:val="nil"/>
          <w:left w:val="nil"/>
          <w:bottom w:val="nil"/>
          <w:right w:val="nil"/>
          <w:between w:val="nil"/>
        </w:pBdr>
        <w:tabs>
          <w:tab w:val="left" w:pos="555"/>
          <w:tab w:val="left" w:pos="851"/>
        </w:tabs>
        <w:spacing w:before="120" w:after="120"/>
        <w:ind w:left="0" w:firstLine="566"/>
        <w:jc w:val="both"/>
        <w:rPr>
          <w:rFonts w:ascii="Arial" w:eastAsia="Arial" w:hAnsi="Arial" w:cs="Arial"/>
          <w:sz w:val="24"/>
          <w:szCs w:val="24"/>
        </w:rPr>
      </w:pPr>
      <w:r>
        <w:rPr>
          <w:rFonts w:ascii="Arial" w:eastAsia="Arial" w:hAnsi="Arial" w:cs="Arial"/>
          <w:sz w:val="24"/>
          <w:szCs w:val="24"/>
        </w:rPr>
        <w:t xml:space="preserve"> </w:t>
      </w:r>
      <w:r w:rsidR="007657F3">
        <w:rPr>
          <w:rFonts w:ascii="Arial" w:eastAsia="Arial" w:hAnsi="Arial" w:cs="Arial"/>
          <w:sz w:val="24"/>
          <w:szCs w:val="24"/>
        </w:rPr>
        <w:t xml:space="preserve">   </w:t>
      </w:r>
      <w:r>
        <w:rPr>
          <w:rFonts w:ascii="Arial" w:eastAsia="Arial" w:hAnsi="Arial" w:cs="Arial"/>
          <w:color w:val="000000"/>
          <w:sz w:val="24"/>
          <w:szCs w:val="24"/>
        </w:rPr>
        <w:t xml:space="preserve">припинено </w:t>
      </w:r>
      <w:r>
        <w:rPr>
          <w:rFonts w:ascii="Arial" w:eastAsia="Arial" w:hAnsi="Arial" w:cs="Arial"/>
          <w:sz w:val="24"/>
          <w:szCs w:val="24"/>
        </w:rPr>
        <w:t>125</w:t>
      </w:r>
      <w:r>
        <w:rPr>
          <w:rFonts w:ascii="Arial" w:eastAsia="Arial" w:hAnsi="Arial" w:cs="Arial"/>
          <w:color w:val="000000"/>
          <w:sz w:val="24"/>
          <w:szCs w:val="24"/>
        </w:rPr>
        <w:t xml:space="preserve"> договорів оренди нерухомого </w:t>
      </w:r>
      <w:proofErr w:type="spellStart"/>
      <w:r>
        <w:rPr>
          <w:rFonts w:ascii="Arial" w:eastAsia="Arial" w:hAnsi="Arial" w:cs="Arial"/>
          <w:color w:val="000000"/>
          <w:sz w:val="24"/>
          <w:szCs w:val="24"/>
        </w:rPr>
        <w:t>майна</w:t>
      </w:r>
      <w:proofErr w:type="spellEnd"/>
      <w:r>
        <w:rPr>
          <w:rFonts w:ascii="Arial" w:eastAsia="Arial" w:hAnsi="Arial" w:cs="Arial"/>
          <w:color w:val="000000"/>
          <w:sz w:val="24"/>
          <w:szCs w:val="24"/>
        </w:rPr>
        <w:t xml:space="preserve"> на загальну суму місячної</w:t>
      </w:r>
      <w:r>
        <w:rPr>
          <w:rFonts w:ascii="Arial" w:eastAsia="Arial" w:hAnsi="Arial" w:cs="Arial"/>
          <w:sz w:val="24"/>
          <w:szCs w:val="24"/>
        </w:rPr>
        <w:t xml:space="preserve"> </w:t>
      </w:r>
      <w:r>
        <w:rPr>
          <w:rFonts w:ascii="Arial" w:eastAsia="Arial" w:hAnsi="Arial" w:cs="Arial"/>
          <w:color w:val="000000"/>
          <w:sz w:val="24"/>
          <w:szCs w:val="24"/>
        </w:rPr>
        <w:t xml:space="preserve">орендної плати </w:t>
      </w:r>
      <w:r>
        <w:rPr>
          <w:rFonts w:ascii="Arial" w:eastAsia="Arial" w:hAnsi="Arial" w:cs="Arial"/>
          <w:sz w:val="24"/>
          <w:szCs w:val="24"/>
        </w:rPr>
        <w:t>556,4</w:t>
      </w:r>
      <w:r>
        <w:rPr>
          <w:rFonts w:ascii="Arial" w:eastAsia="Arial" w:hAnsi="Arial" w:cs="Arial"/>
          <w:color w:val="000000"/>
          <w:sz w:val="24"/>
          <w:szCs w:val="24"/>
        </w:rPr>
        <w:t xml:space="preserve"> тис. грн</w:t>
      </w:r>
      <w:r>
        <w:rPr>
          <w:rFonts w:ascii="Arial" w:eastAsia="Arial" w:hAnsi="Arial" w:cs="Arial"/>
          <w:sz w:val="24"/>
          <w:szCs w:val="24"/>
        </w:rPr>
        <w:t>.</w:t>
      </w:r>
    </w:p>
    <w:p w:rsidR="000E4EC6" w:rsidRDefault="00126AEA" w:rsidP="000C2EEB">
      <w:pPr>
        <w:spacing w:before="120" w:after="120"/>
        <w:ind w:firstLine="708"/>
        <w:jc w:val="both"/>
        <w:rPr>
          <w:rFonts w:ascii="Arial" w:eastAsia="Arial" w:hAnsi="Arial" w:cs="Arial"/>
          <w:sz w:val="24"/>
          <w:szCs w:val="24"/>
        </w:rPr>
      </w:pPr>
      <w:r>
        <w:rPr>
          <w:rFonts w:ascii="Arial" w:eastAsia="Arial" w:hAnsi="Arial" w:cs="Arial"/>
          <w:sz w:val="24"/>
          <w:szCs w:val="24"/>
        </w:rPr>
        <w:t xml:space="preserve">Інформацію щодо укладених, продовжених та припинених договорів оренди комунального </w:t>
      </w:r>
      <w:proofErr w:type="spellStart"/>
      <w:r>
        <w:rPr>
          <w:rFonts w:ascii="Arial" w:eastAsia="Arial" w:hAnsi="Arial" w:cs="Arial"/>
          <w:sz w:val="24"/>
          <w:szCs w:val="24"/>
        </w:rPr>
        <w:t>майна</w:t>
      </w:r>
      <w:proofErr w:type="spellEnd"/>
      <w:r>
        <w:rPr>
          <w:rFonts w:ascii="Arial" w:eastAsia="Arial" w:hAnsi="Arial" w:cs="Arial"/>
          <w:sz w:val="24"/>
          <w:szCs w:val="24"/>
        </w:rPr>
        <w:t xml:space="preserve"> впродовж 20</w:t>
      </w:r>
      <w:r w:rsidR="00F35227">
        <w:rPr>
          <w:rFonts w:ascii="Arial" w:eastAsia="Arial" w:hAnsi="Arial" w:cs="Arial"/>
          <w:sz w:val="24"/>
          <w:szCs w:val="24"/>
        </w:rPr>
        <w:t>23 року наведено у таблицях 1.4, 1.5</w:t>
      </w:r>
      <w:r>
        <w:rPr>
          <w:rFonts w:ascii="Arial" w:eastAsia="Arial" w:hAnsi="Arial" w:cs="Arial"/>
          <w:sz w:val="24"/>
          <w:szCs w:val="24"/>
        </w:rPr>
        <w:t xml:space="preserve"> та 1.6</w:t>
      </w:r>
    </w:p>
    <w:p w:rsidR="00126AEA" w:rsidRDefault="00126AEA">
      <w:r>
        <w:br w:type="page"/>
      </w:r>
    </w:p>
    <w:tbl>
      <w:tblPr>
        <w:tblStyle w:val="81"/>
        <w:tblW w:w="10463" w:type="dxa"/>
        <w:tblInd w:w="284" w:type="dxa"/>
        <w:tblLayout w:type="fixed"/>
        <w:tblLook w:val="0000" w:firstRow="0" w:lastRow="0" w:firstColumn="0" w:lastColumn="0" w:noHBand="0" w:noVBand="0"/>
      </w:tblPr>
      <w:tblGrid>
        <w:gridCol w:w="8972"/>
        <w:gridCol w:w="1491"/>
      </w:tblGrid>
      <w:tr w:rsidR="000E4EC6">
        <w:trPr>
          <w:trHeight w:val="484"/>
        </w:trPr>
        <w:tc>
          <w:tcPr>
            <w:tcW w:w="8972" w:type="dxa"/>
          </w:tcPr>
          <w:p w:rsidR="000E4EC6" w:rsidRDefault="000E4EC6">
            <w:pPr>
              <w:ind w:firstLine="708"/>
              <w:jc w:val="both"/>
              <w:rPr>
                <w:rFonts w:ascii="Arial" w:eastAsia="Arial" w:hAnsi="Arial" w:cs="Arial"/>
                <w:b/>
                <w:sz w:val="24"/>
                <w:szCs w:val="24"/>
              </w:rPr>
            </w:pPr>
          </w:p>
          <w:p w:rsidR="000E4EC6" w:rsidRDefault="00126AEA">
            <w:pPr>
              <w:ind w:firstLine="708"/>
              <w:jc w:val="center"/>
              <w:rPr>
                <w:rFonts w:ascii="Arial" w:eastAsia="Arial" w:hAnsi="Arial" w:cs="Arial"/>
                <w:b/>
                <w:sz w:val="24"/>
                <w:szCs w:val="24"/>
              </w:rPr>
            </w:pPr>
            <w:r>
              <w:rPr>
                <w:rFonts w:ascii="Arial" w:eastAsia="Arial" w:hAnsi="Arial" w:cs="Arial"/>
                <w:b/>
                <w:sz w:val="24"/>
                <w:szCs w:val="24"/>
              </w:rPr>
              <w:t>Інформація щодо укладених, продовжених та припинених договорів оренди нежитлових приміщень в 2023 році</w:t>
            </w:r>
          </w:p>
        </w:tc>
        <w:tc>
          <w:tcPr>
            <w:tcW w:w="1491" w:type="dxa"/>
          </w:tcPr>
          <w:p w:rsidR="000E4EC6" w:rsidRDefault="000E4EC6">
            <w:pPr>
              <w:ind w:firstLine="708"/>
              <w:jc w:val="both"/>
              <w:rPr>
                <w:rFonts w:ascii="Arial" w:eastAsia="Arial" w:hAnsi="Arial" w:cs="Arial"/>
                <w:sz w:val="24"/>
                <w:szCs w:val="24"/>
              </w:rPr>
            </w:pPr>
          </w:p>
        </w:tc>
      </w:tr>
    </w:tbl>
    <w:p w:rsidR="000C2EEB" w:rsidRDefault="000C2EEB">
      <w:pPr>
        <w:jc w:val="both"/>
        <w:rPr>
          <w:rFonts w:ascii="Arial" w:eastAsia="Arial" w:hAnsi="Arial" w:cs="Arial"/>
        </w:rPr>
      </w:pPr>
    </w:p>
    <w:p w:rsidR="00126AEA" w:rsidRDefault="00126AEA">
      <w:pPr>
        <w:jc w:val="both"/>
        <w:rPr>
          <w:rFonts w:ascii="Arial" w:eastAsia="Arial" w:hAnsi="Arial" w:cs="Arial"/>
        </w:rPr>
      </w:pPr>
      <w:r>
        <w:rPr>
          <w:rFonts w:ascii="Arial" w:eastAsia="Arial" w:hAnsi="Arial" w:cs="Arial"/>
        </w:rPr>
        <w:t>Таблиця 1.4</w:t>
      </w:r>
    </w:p>
    <w:p w:rsidR="000E4EC6" w:rsidRDefault="004E403A">
      <w:pPr>
        <w:jc w:val="both"/>
        <w:rPr>
          <w:rFonts w:ascii="Arial" w:eastAsia="Arial" w:hAnsi="Arial" w:cs="Arial"/>
        </w:rPr>
      </w:pPr>
      <w:r w:rsidRPr="00743610">
        <w:rPr>
          <w:rFonts w:ascii="Arial" w:eastAsia="Arial" w:hAnsi="Arial" w:cs="Arial"/>
        </w:rPr>
        <w:t>Таблиця 1.5</w:t>
      </w:r>
    </w:p>
    <w:tbl>
      <w:tblPr>
        <w:tblStyle w:val="71"/>
        <w:tblpPr w:leftFromText="180" w:rightFromText="180" w:topFromText="180" w:bottomFromText="180" w:vertAnchor="text" w:tblpX="60" w:tblpY="20"/>
        <w:tblW w:w="1169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544"/>
        <w:gridCol w:w="2437"/>
        <w:gridCol w:w="2126"/>
        <w:gridCol w:w="2099"/>
        <w:gridCol w:w="284"/>
        <w:gridCol w:w="1207"/>
      </w:tblGrid>
      <w:tr w:rsidR="000E4EC6">
        <w:trPr>
          <w:gridAfter w:val="1"/>
          <w:wAfter w:w="1207" w:type="dxa"/>
          <w:trHeight w:val="758"/>
          <w:tblHeader/>
        </w:trPr>
        <w:tc>
          <w:tcPr>
            <w:tcW w:w="3544" w:type="dxa"/>
            <w:tcBorders>
              <w:top w:val="single" w:sz="4" w:space="0" w:color="000000"/>
              <w:left w:val="single" w:sz="4" w:space="0" w:color="000000"/>
              <w:bottom w:val="single" w:sz="4" w:space="0" w:color="000000"/>
              <w:right w:val="single" w:sz="4" w:space="0" w:color="000000"/>
            </w:tcBorders>
            <w:shd w:val="clear" w:color="auto" w:fill="00B0F0"/>
            <w:tcMar>
              <w:top w:w="0" w:type="dxa"/>
              <w:left w:w="115" w:type="dxa"/>
              <w:bottom w:w="0" w:type="dxa"/>
              <w:right w:w="115" w:type="dxa"/>
            </w:tcMar>
          </w:tcPr>
          <w:p w:rsidR="000E4EC6" w:rsidRDefault="000E4EC6">
            <w:pPr>
              <w:ind w:left="62"/>
              <w:jc w:val="center"/>
              <w:rPr>
                <w:rFonts w:ascii="Arial" w:eastAsia="Arial" w:hAnsi="Arial" w:cs="Arial"/>
                <w:b/>
                <w:sz w:val="24"/>
                <w:szCs w:val="24"/>
              </w:rPr>
            </w:pPr>
          </w:p>
          <w:p w:rsidR="000E4EC6" w:rsidRDefault="00126AEA">
            <w:pPr>
              <w:jc w:val="center"/>
              <w:rPr>
                <w:rFonts w:ascii="Arial" w:eastAsia="Arial" w:hAnsi="Arial" w:cs="Arial"/>
                <w:b/>
                <w:sz w:val="24"/>
                <w:szCs w:val="24"/>
              </w:rPr>
            </w:pPr>
            <w:r>
              <w:rPr>
                <w:rFonts w:ascii="Arial" w:eastAsia="Arial" w:hAnsi="Arial" w:cs="Arial"/>
                <w:b/>
                <w:sz w:val="24"/>
                <w:szCs w:val="24"/>
              </w:rPr>
              <w:t>Показник</w:t>
            </w:r>
          </w:p>
        </w:tc>
        <w:tc>
          <w:tcPr>
            <w:tcW w:w="2437" w:type="dxa"/>
            <w:tcBorders>
              <w:top w:val="single" w:sz="4" w:space="0" w:color="000000"/>
              <w:left w:val="single" w:sz="4" w:space="0" w:color="000000"/>
              <w:bottom w:val="single" w:sz="4" w:space="0" w:color="000000"/>
              <w:right w:val="single" w:sz="4" w:space="0" w:color="000000"/>
            </w:tcBorders>
            <w:shd w:val="clear" w:color="auto" w:fill="00B0F0"/>
            <w:tcMar>
              <w:top w:w="0" w:type="dxa"/>
              <w:left w:w="115" w:type="dxa"/>
              <w:bottom w:w="0" w:type="dxa"/>
              <w:right w:w="115" w:type="dxa"/>
            </w:tcMar>
          </w:tcPr>
          <w:p w:rsidR="000E4EC6" w:rsidRDefault="00126AEA">
            <w:pPr>
              <w:jc w:val="center"/>
              <w:rPr>
                <w:rFonts w:ascii="Arial" w:eastAsia="Arial" w:hAnsi="Arial" w:cs="Arial"/>
                <w:b/>
                <w:sz w:val="24"/>
                <w:szCs w:val="24"/>
              </w:rPr>
            </w:pPr>
            <w:r>
              <w:rPr>
                <w:rFonts w:ascii="Arial" w:eastAsia="Arial" w:hAnsi="Arial" w:cs="Arial"/>
                <w:b/>
                <w:sz w:val="24"/>
                <w:szCs w:val="24"/>
              </w:rPr>
              <w:t>Припинені договори</w:t>
            </w:r>
          </w:p>
        </w:tc>
        <w:tc>
          <w:tcPr>
            <w:tcW w:w="2126" w:type="dxa"/>
            <w:tcBorders>
              <w:top w:val="single" w:sz="4" w:space="0" w:color="000000"/>
              <w:left w:val="single" w:sz="4" w:space="0" w:color="000000"/>
              <w:bottom w:val="single" w:sz="4" w:space="0" w:color="000000"/>
              <w:right w:val="single" w:sz="4" w:space="0" w:color="000000"/>
            </w:tcBorders>
            <w:shd w:val="clear" w:color="auto" w:fill="00B0F0"/>
            <w:tcMar>
              <w:top w:w="0" w:type="dxa"/>
              <w:left w:w="115" w:type="dxa"/>
              <w:bottom w:w="0" w:type="dxa"/>
              <w:right w:w="115" w:type="dxa"/>
            </w:tcMar>
          </w:tcPr>
          <w:p w:rsidR="000E4EC6" w:rsidRDefault="00126AEA">
            <w:pPr>
              <w:jc w:val="center"/>
              <w:rPr>
                <w:rFonts w:ascii="Arial" w:eastAsia="Arial" w:hAnsi="Arial" w:cs="Arial"/>
                <w:b/>
                <w:sz w:val="24"/>
                <w:szCs w:val="24"/>
              </w:rPr>
            </w:pPr>
            <w:r>
              <w:rPr>
                <w:rFonts w:ascii="Arial" w:eastAsia="Arial" w:hAnsi="Arial" w:cs="Arial"/>
                <w:b/>
                <w:sz w:val="24"/>
                <w:szCs w:val="24"/>
              </w:rPr>
              <w:t>Укладені договори</w:t>
            </w:r>
          </w:p>
        </w:tc>
        <w:tc>
          <w:tcPr>
            <w:tcW w:w="2383" w:type="dxa"/>
            <w:gridSpan w:val="2"/>
            <w:tcBorders>
              <w:top w:val="single" w:sz="4" w:space="0" w:color="000000"/>
              <w:left w:val="single" w:sz="4" w:space="0" w:color="000000"/>
              <w:bottom w:val="single" w:sz="4" w:space="0" w:color="000000"/>
              <w:right w:val="single" w:sz="4" w:space="0" w:color="000000"/>
            </w:tcBorders>
            <w:shd w:val="clear" w:color="auto" w:fill="00B0F0"/>
            <w:tcMar>
              <w:top w:w="0" w:type="dxa"/>
              <w:left w:w="115" w:type="dxa"/>
              <w:bottom w:w="0" w:type="dxa"/>
              <w:right w:w="115" w:type="dxa"/>
            </w:tcMar>
          </w:tcPr>
          <w:p w:rsidR="000E4EC6" w:rsidRDefault="00126AEA">
            <w:pPr>
              <w:spacing w:after="120"/>
              <w:ind w:right="459"/>
              <w:jc w:val="center"/>
              <w:rPr>
                <w:rFonts w:ascii="Arial" w:eastAsia="Arial" w:hAnsi="Arial" w:cs="Arial"/>
                <w:b/>
                <w:sz w:val="24"/>
                <w:szCs w:val="24"/>
              </w:rPr>
            </w:pPr>
            <w:r>
              <w:rPr>
                <w:rFonts w:ascii="Arial" w:eastAsia="Arial" w:hAnsi="Arial" w:cs="Arial"/>
                <w:b/>
                <w:sz w:val="24"/>
                <w:szCs w:val="24"/>
              </w:rPr>
              <w:t>Продовжені договори</w:t>
            </w:r>
          </w:p>
        </w:tc>
      </w:tr>
      <w:tr w:rsidR="000E4EC6">
        <w:trPr>
          <w:gridAfter w:val="1"/>
          <w:wAfter w:w="1207" w:type="dxa"/>
          <w:trHeight w:val="310"/>
          <w:tblHeader/>
        </w:trPr>
        <w:tc>
          <w:tcPr>
            <w:tcW w:w="354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0E4EC6" w:rsidRDefault="00126AEA">
            <w:pPr>
              <w:spacing w:before="120" w:after="120"/>
              <w:jc w:val="both"/>
              <w:rPr>
                <w:rFonts w:ascii="Arial" w:eastAsia="Arial" w:hAnsi="Arial" w:cs="Arial"/>
              </w:rPr>
            </w:pPr>
            <w:r>
              <w:rPr>
                <w:rFonts w:ascii="Arial" w:eastAsia="Arial" w:hAnsi="Arial" w:cs="Arial"/>
              </w:rPr>
              <w:t>Кількість договорів оренди нежитлових приміщень</w:t>
            </w:r>
          </w:p>
        </w:tc>
        <w:tc>
          <w:tcPr>
            <w:tcW w:w="243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0E4EC6" w:rsidRDefault="00126AEA">
            <w:pPr>
              <w:spacing w:before="120" w:after="120"/>
              <w:jc w:val="center"/>
              <w:rPr>
                <w:rFonts w:ascii="Arial" w:eastAsia="Arial" w:hAnsi="Arial" w:cs="Arial"/>
              </w:rPr>
            </w:pPr>
            <w:r>
              <w:rPr>
                <w:rFonts w:ascii="Arial" w:eastAsia="Arial" w:hAnsi="Arial" w:cs="Arial"/>
              </w:rPr>
              <w:t>125</w:t>
            </w:r>
          </w:p>
        </w:tc>
        <w:tc>
          <w:tcPr>
            <w:tcW w:w="212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0E4EC6" w:rsidRDefault="00126AEA">
            <w:pPr>
              <w:spacing w:before="120" w:after="120"/>
              <w:jc w:val="center"/>
              <w:rPr>
                <w:rFonts w:ascii="Arial" w:eastAsia="Arial" w:hAnsi="Arial" w:cs="Arial"/>
              </w:rPr>
            </w:pPr>
            <w:r>
              <w:rPr>
                <w:rFonts w:ascii="Arial" w:eastAsia="Arial" w:hAnsi="Arial" w:cs="Arial"/>
              </w:rPr>
              <w:t>98</w:t>
            </w:r>
          </w:p>
        </w:tc>
        <w:tc>
          <w:tcPr>
            <w:tcW w:w="2383"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0E4EC6" w:rsidRDefault="00126AEA">
            <w:pPr>
              <w:spacing w:before="120" w:after="120"/>
              <w:jc w:val="center"/>
              <w:rPr>
                <w:rFonts w:ascii="Arial" w:eastAsia="Arial" w:hAnsi="Arial" w:cs="Arial"/>
              </w:rPr>
            </w:pPr>
            <w:r>
              <w:rPr>
                <w:rFonts w:ascii="Arial" w:eastAsia="Arial" w:hAnsi="Arial" w:cs="Arial"/>
              </w:rPr>
              <w:t>139</w:t>
            </w:r>
          </w:p>
        </w:tc>
      </w:tr>
      <w:tr w:rsidR="000E4EC6">
        <w:trPr>
          <w:gridAfter w:val="1"/>
          <w:wAfter w:w="1207" w:type="dxa"/>
          <w:trHeight w:val="314"/>
          <w:tblHeader/>
        </w:trPr>
        <w:tc>
          <w:tcPr>
            <w:tcW w:w="354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0E4EC6" w:rsidRDefault="00126AEA">
            <w:pPr>
              <w:spacing w:before="120" w:after="120"/>
              <w:jc w:val="both"/>
              <w:rPr>
                <w:rFonts w:ascii="Arial" w:eastAsia="Arial" w:hAnsi="Arial" w:cs="Arial"/>
              </w:rPr>
            </w:pPr>
            <w:r>
              <w:rPr>
                <w:rFonts w:ascii="Arial" w:eastAsia="Arial" w:hAnsi="Arial" w:cs="Arial"/>
              </w:rPr>
              <w:t xml:space="preserve">Площа орендованого </w:t>
            </w:r>
            <w:proofErr w:type="spellStart"/>
            <w:r>
              <w:rPr>
                <w:rFonts w:ascii="Arial" w:eastAsia="Arial" w:hAnsi="Arial" w:cs="Arial"/>
              </w:rPr>
              <w:t>майна</w:t>
            </w:r>
            <w:proofErr w:type="spellEnd"/>
            <w:r>
              <w:rPr>
                <w:rFonts w:ascii="Arial" w:eastAsia="Arial" w:hAnsi="Arial" w:cs="Arial"/>
              </w:rPr>
              <w:t>, тис. м²</w:t>
            </w:r>
          </w:p>
        </w:tc>
        <w:tc>
          <w:tcPr>
            <w:tcW w:w="243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0E4EC6" w:rsidRDefault="00126AEA">
            <w:pPr>
              <w:spacing w:before="120" w:after="120"/>
              <w:jc w:val="center"/>
              <w:rPr>
                <w:rFonts w:ascii="Arial" w:eastAsia="Arial" w:hAnsi="Arial" w:cs="Arial"/>
              </w:rPr>
            </w:pPr>
            <w:r>
              <w:rPr>
                <w:rFonts w:ascii="Arial" w:eastAsia="Arial" w:hAnsi="Arial" w:cs="Arial"/>
              </w:rPr>
              <w:t>13</w:t>
            </w:r>
          </w:p>
        </w:tc>
        <w:tc>
          <w:tcPr>
            <w:tcW w:w="212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0E4EC6" w:rsidRDefault="00126AEA">
            <w:pPr>
              <w:spacing w:before="120" w:after="120"/>
              <w:jc w:val="center"/>
              <w:rPr>
                <w:rFonts w:ascii="Arial" w:eastAsia="Arial" w:hAnsi="Arial" w:cs="Arial"/>
              </w:rPr>
            </w:pPr>
            <w:r>
              <w:rPr>
                <w:rFonts w:ascii="Arial" w:eastAsia="Arial" w:hAnsi="Arial" w:cs="Arial"/>
              </w:rPr>
              <w:t>9,8</w:t>
            </w:r>
          </w:p>
        </w:tc>
        <w:tc>
          <w:tcPr>
            <w:tcW w:w="2383"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0E4EC6" w:rsidRDefault="00126AEA">
            <w:pPr>
              <w:spacing w:before="120" w:after="120"/>
              <w:jc w:val="center"/>
              <w:rPr>
                <w:rFonts w:ascii="Arial" w:eastAsia="Arial" w:hAnsi="Arial" w:cs="Arial"/>
              </w:rPr>
            </w:pPr>
            <w:r>
              <w:rPr>
                <w:rFonts w:ascii="Arial" w:eastAsia="Arial" w:hAnsi="Arial" w:cs="Arial"/>
              </w:rPr>
              <w:t>11,99</w:t>
            </w:r>
          </w:p>
        </w:tc>
      </w:tr>
      <w:tr w:rsidR="000E4EC6">
        <w:trPr>
          <w:gridAfter w:val="1"/>
          <w:wAfter w:w="1207" w:type="dxa"/>
          <w:trHeight w:val="314"/>
          <w:tblHeader/>
        </w:trPr>
        <w:tc>
          <w:tcPr>
            <w:tcW w:w="354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0E4EC6" w:rsidRDefault="00126AEA">
            <w:pPr>
              <w:spacing w:before="120" w:after="120"/>
              <w:jc w:val="both"/>
              <w:rPr>
                <w:rFonts w:ascii="Arial" w:eastAsia="Arial" w:hAnsi="Arial" w:cs="Arial"/>
              </w:rPr>
            </w:pPr>
            <w:r>
              <w:rPr>
                <w:rFonts w:ascii="Arial" w:eastAsia="Arial" w:hAnsi="Arial" w:cs="Arial"/>
              </w:rPr>
              <w:t xml:space="preserve">Сума орендної плати, всього (за </w:t>
            </w:r>
            <w:proofErr w:type="spellStart"/>
            <w:r>
              <w:rPr>
                <w:rFonts w:ascii="Arial" w:eastAsia="Arial" w:hAnsi="Arial" w:cs="Arial"/>
              </w:rPr>
              <w:t>повнии</w:t>
            </w:r>
            <w:proofErr w:type="spellEnd"/>
            <w:r>
              <w:rPr>
                <w:rFonts w:ascii="Arial" w:eastAsia="Arial" w:hAnsi="Arial" w:cs="Arial"/>
              </w:rPr>
              <w:t>̆ місяць), тис. грн</w:t>
            </w:r>
          </w:p>
        </w:tc>
        <w:tc>
          <w:tcPr>
            <w:tcW w:w="243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0E4EC6" w:rsidRDefault="00126AEA">
            <w:pPr>
              <w:spacing w:before="120" w:after="120"/>
              <w:jc w:val="center"/>
              <w:rPr>
                <w:rFonts w:ascii="Arial" w:eastAsia="Arial" w:hAnsi="Arial" w:cs="Arial"/>
              </w:rPr>
            </w:pPr>
            <w:r>
              <w:rPr>
                <w:rFonts w:ascii="Arial" w:eastAsia="Arial" w:hAnsi="Arial" w:cs="Arial"/>
              </w:rPr>
              <w:t>556,4</w:t>
            </w:r>
          </w:p>
        </w:tc>
        <w:tc>
          <w:tcPr>
            <w:tcW w:w="212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0E4EC6" w:rsidRDefault="00126AEA">
            <w:pPr>
              <w:spacing w:before="120" w:after="120"/>
              <w:jc w:val="center"/>
              <w:rPr>
                <w:rFonts w:ascii="Arial" w:eastAsia="Arial" w:hAnsi="Arial" w:cs="Arial"/>
              </w:rPr>
            </w:pPr>
            <w:r>
              <w:rPr>
                <w:rFonts w:ascii="Arial" w:eastAsia="Arial" w:hAnsi="Arial" w:cs="Arial"/>
              </w:rPr>
              <w:t>572,0</w:t>
            </w:r>
          </w:p>
        </w:tc>
        <w:tc>
          <w:tcPr>
            <w:tcW w:w="2383"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0E4EC6" w:rsidRDefault="00126AEA">
            <w:pPr>
              <w:spacing w:before="120" w:after="120"/>
              <w:jc w:val="center"/>
              <w:rPr>
                <w:rFonts w:ascii="Arial" w:eastAsia="Arial" w:hAnsi="Arial" w:cs="Arial"/>
              </w:rPr>
            </w:pPr>
            <w:r>
              <w:rPr>
                <w:rFonts w:ascii="Arial" w:eastAsia="Arial" w:hAnsi="Arial" w:cs="Arial"/>
              </w:rPr>
              <w:t>772,8</w:t>
            </w:r>
          </w:p>
        </w:tc>
      </w:tr>
      <w:tr w:rsidR="000E4EC6">
        <w:trPr>
          <w:gridAfter w:val="1"/>
          <w:wAfter w:w="1207" w:type="dxa"/>
          <w:trHeight w:val="312"/>
        </w:trPr>
        <w:tc>
          <w:tcPr>
            <w:tcW w:w="354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0E4EC6" w:rsidRDefault="00126AEA">
            <w:pPr>
              <w:spacing w:before="120" w:after="120"/>
              <w:jc w:val="both"/>
              <w:rPr>
                <w:rFonts w:ascii="Arial" w:eastAsia="Arial" w:hAnsi="Arial" w:cs="Arial"/>
              </w:rPr>
            </w:pPr>
            <w:r>
              <w:rPr>
                <w:rFonts w:ascii="Arial" w:eastAsia="Arial" w:hAnsi="Arial" w:cs="Arial"/>
              </w:rPr>
              <w:t>Всього кількість договорів</w:t>
            </w:r>
          </w:p>
        </w:tc>
        <w:tc>
          <w:tcPr>
            <w:tcW w:w="243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0E4EC6" w:rsidRDefault="00126AEA">
            <w:pPr>
              <w:spacing w:before="120" w:after="120"/>
              <w:jc w:val="center"/>
              <w:rPr>
                <w:rFonts w:ascii="Arial" w:eastAsia="Arial" w:hAnsi="Arial" w:cs="Arial"/>
              </w:rPr>
            </w:pPr>
            <w:r>
              <w:rPr>
                <w:rFonts w:ascii="Arial" w:eastAsia="Arial" w:hAnsi="Arial" w:cs="Arial"/>
              </w:rPr>
              <w:t>125</w:t>
            </w:r>
          </w:p>
        </w:tc>
        <w:tc>
          <w:tcPr>
            <w:tcW w:w="4509" w:type="dxa"/>
            <w:gridSpan w:val="3"/>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0E4EC6" w:rsidRDefault="00126AEA">
            <w:pPr>
              <w:spacing w:before="120" w:after="120"/>
              <w:jc w:val="center"/>
              <w:rPr>
                <w:rFonts w:ascii="Arial" w:eastAsia="Arial" w:hAnsi="Arial" w:cs="Arial"/>
              </w:rPr>
            </w:pPr>
            <w:r>
              <w:rPr>
                <w:rFonts w:ascii="Arial" w:eastAsia="Arial" w:hAnsi="Arial" w:cs="Arial"/>
              </w:rPr>
              <w:t>238</w:t>
            </w:r>
          </w:p>
        </w:tc>
      </w:tr>
      <w:tr w:rsidR="000E4EC6">
        <w:trPr>
          <w:gridAfter w:val="1"/>
          <w:wAfter w:w="1207" w:type="dxa"/>
          <w:trHeight w:val="312"/>
        </w:trPr>
        <w:tc>
          <w:tcPr>
            <w:tcW w:w="354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0E4EC6" w:rsidRDefault="00126AEA">
            <w:pPr>
              <w:spacing w:before="120" w:after="120"/>
              <w:jc w:val="both"/>
              <w:rPr>
                <w:rFonts w:ascii="Arial" w:eastAsia="Arial" w:hAnsi="Arial" w:cs="Arial"/>
                <w:b/>
              </w:rPr>
            </w:pPr>
            <w:r>
              <w:rPr>
                <w:rFonts w:ascii="Arial" w:eastAsia="Arial" w:hAnsi="Arial" w:cs="Arial"/>
                <w:b/>
              </w:rPr>
              <w:t>Всього, тис. грн</w:t>
            </w:r>
          </w:p>
        </w:tc>
        <w:tc>
          <w:tcPr>
            <w:tcW w:w="243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0E4EC6" w:rsidRDefault="00126AEA">
            <w:pPr>
              <w:spacing w:before="120" w:after="120"/>
              <w:jc w:val="center"/>
              <w:rPr>
                <w:rFonts w:ascii="Arial" w:eastAsia="Arial" w:hAnsi="Arial" w:cs="Arial"/>
              </w:rPr>
            </w:pPr>
            <w:r>
              <w:rPr>
                <w:rFonts w:ascii="Arial" w:eastAsia="Arial" w:hAnsi="Arial" w:cs="Arial"/>
              </w:rPr>
              <w:t>556,4</w:t>
            </w:r>
          </w:p>
        </w:tc>
        <w:tc>
          <w:tcPr>
            <w:tcW w:w="4509" w:type="dxa"/>
            <w:gridSpan w:val="3"/>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0E4EC6" w:rsidRDefault="00126AEA">
            <w:pPr>
              <w:spacing w:before="120" w:after="120"/>
              <w:jc w:val="center"/>
              <w:rPr>
                <w:rFonts w:ascii="Arial" w:eastAsia="Arial" w:hAnsi="Arial" w:cs="Arial"/>
              </w:rPr>
            </w:pPr>
            <w:r>
              <w:rPr>
                <w:rFonts w:ascii="Arial" w:eastAsia="Arial" w:hAnsi="Arial" w:cs="Arial"/>
              </w:rPr>
              <w:t>1 344,8</w:t>
            </w:r>
          </w:p>
        </w:tc>
      </w:tr>
      <w:tr w:rsidR="000E4EC6">
        <w:trPr>
          <w:trHeight w:val="484"/>
        </w:trPr>
        <w:tc>
          <w:tcPr>
            <w:tcW w:w="10206" w:type="dxa"/>
            <w:gridSpan w:val="4"/>
            <w:tcBorders>
              <w:top w:val="nil"/>
              <w:left w:val="nil"/>
              <w:bottom w:val="nil"/>
              <w:right w:val="nil"/>
            </w:tcBorders>
            <w:tcMar>
              <w:top w:w="0" w:type="dxa"/>
              <w:left w:w="115" w:type="dxa"/>
              <w:bottom w:w="0" w:type="dxa"/>
              <w:right w:w="115" w:type="dxa"/>
            </w:tcMar>
          </w:tcPr>
          <w:p w:rsidR="000E4EC6" w:rsidRDefault="000E4EC6">
            <w:pPr>
              <w:jc w:val="both"/>
              <w:rPr>
                <w:rFonts w:ascii="Arial" w:eastAsia="Arial" w:hAnsi="Arial" w:cs="Arial"/>
                <w:b/>
                <w:sz w:val="24"/>
                <w:szCs w:val="24"/>
              </w:rPr>
            </w:pPr>
          </w:p>
          <w:p w:rsidR="000E4EC6" w:rsidRDefault="000E4EC6">
            <w:pPr>
              <w:ind w:right="-1340"/>
              <w:jc w:val="both"/>
              <w:rPr>
                <w:rFonts w:ascii="Arial" w:eastAsia="Arial" w:hAnsi="Arial" w:cs="Arial"/>
                <w:b/>
                <w:sz w:val="24"/>
                <w:szCs w:val="24"/>
              </w:rPr>
            </w:pPr>
          </w:p>
          <w:p w:rsidR="000E4EC6" w:rsidRDefault="00126AEA">
            <w:pPr>
              <w:ind w:right="-118"/>
              <w:jc w:val="center"/>
              <w:rPr>
                <w:rFonts w:ascii="Arial" w:eastAsia="Arial" w:hAnsi="Arial" w:cs="Arial"/>
                <w:b/>
                <w:sz w:val="24"/>
                <w:szCs w:val="24"/>
              </w:rPr>
            </w:pPr>
            <w:r>
              <w:rPr>
                <w:rFonts w:ascii="Arial" w:eastAsia="Arial" w:hAnsi="Arial" w:cs="Arial"/>
                <w:b/>
                <w:sz w:val="24"/>
                <w:szCs w:val="24"/>
              </w:rPr>
              <w:t xml:space="preserve">Інформація щодо припинених договорів оренди </w:t>
            </w:r>
          </w:p>
          <w:p w:rsidR="000E4EC6" w:rsidRDefault="00126AEA">
            <w:pPr>
              <w:ind w:right="-118"/>
              <w:jc w:val="center"/>
              <w:rPr>
                <w:rFonts w:ascii="Arial" w:eastAsia="Arial" w:hAnsi="Arial" w:cs="Arial"/>
                <w:b/>
                <w:sz w:val="24"/>
                <w:szCs w:val="24"/>
              </w:rPr>
            </w:pPr>
            <w:r>
              <w:rPr>
                <w:rFonts w:ascii="Arial" w:eastAsia="Arial" w:hAnsi="Arial" w:cs="Arial"/>
                <w:b/>
                <w:sz w:val="24"/>
                <w:szCs w:val="24"/>
              </w:rPr>
              <w:t>нежитлових приміщень в 2023 році</w:t>
            </w:r>
          </w:p>
        </w:tc>
        <w:tc>
          <w:tcPr>
            <w:tcW w:w="1491" w:type="dxa"/>
            <w:gridSpan w:val="2"/>
            <w:tcBorders>
              <w:top w:val="nil"/>
              <w:left w:val="nil"/>
              <w:bottom w:val="nil"/>
              <w:right w:val="nil"/>
            </w:tcBorders>
            <w:tcMar>
              <w:top w:w="0" w:type="dxa"/>
              <w:left w:w="115" w:type="dxa"/>
              <w:bottom w:w="0" w:type="dxa"/>
              <w:right w:w="115" w:type="dxa"/>
            </w:tcMar>
          </w:tcPr>
          <w:p w:rsidR="000E4EC6" w:rsidRDefault="000E4EC6">
            <w:pPr>
              <w:jc w:val="both"/>
              <w:rPr>
                <w:rFonts w:ascii="Arial" w:eastAsia="Arial" w:hAnsi="Arial" w:cs="Arial"/>
                <w:sz w:val="24"/>
                <w:szCs w:val="24"/>
              </w:rPr>
            </w:pPr>
          </w:p>
        </w:tc>
      </w:tr>
    </w:tbl>
    <w:p w:rsidR="000E4EC6" w:rsidRDefault="000E4EC6">
      <w:pPr>
        <w:jc w:val="both"/>
        <w:rPr>
          <w:rFonts w:ascii="Arial" w:eastAsia="Arial" w:hAnsi="Arial" w:cs="Arial"/>
        </w:rPr>
      </w:pPr>
    </w:p>
    <w:tbl>
      <w:tblPr>
        <w:tblStyle w:val="61"/>
        <w:tblW w:w="10517"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682"/>
        <w:gridCol w:w="2835"/>
      </w:tblGrid>
      <w:tr w:rsidR="000E4EC6">
        <w:trPr>
          <w:trHeight w:val="758"/>
        </w:trPr>
        <w:tc>
          <w:tcPr>
            <w:tcW w:w="7682" w:type="dxa"/>
            <w:shd w:val="clear" w:color="auto" w:fill="00B0F0"/>
          </w:tcPr>
          <w:p w:rsidR="000E4EC6" w:rsidRDefault="00126AEA">
            <w:pPr>
              <w:spacing w:before="120" w:after="120"/>
              <w:jc w:val="center"/>
              <w:rPr>
                <w:rFonts w:ascii="Arial" w:eastAsia="Arial" w:hAnsi="Arial" w:cs="Arial"/>
                <w:b/>
                <w:sz w:val="24"/>
                <w:szCs w:val="24"/>
              </w:rPr>
            </w:pPr>
            <w:r>
              <w:rPr>
                <w:rFonts w:ascii="Arial" w:eastAsia="Arial" w:hAnsi="Arial" w:cs="Arial"/>
                <w:b/>
                <w:sz w:val="24"/>
                <w:szCs w:val="24"/>
              </w:rPr>
              <w:t>Причина припинення</w:t>
            </w:r>
          </w:p>
        </w:tc>
        <w:tc>
          <w:tcPr>
            <w:tcW w:w="2835" w:type="dxa"/>
            <w:shd w:val="clear" w:color="auto" w:fill="00B0F0"/>
          </w:tcPr>
          <w:p w:rsidR="000E4EC6" w:rsidRDefault="00126AEA">
            <w:pPr>
              <w:spacing w:before="120" w:after="120"/>
              <w:jc w:val="center"/>
              <w:rPr>
                <w:rFonts w:ascii="Arial" w:eastAsia="Arial" w:hAnsi="Arial" w:cs="Arial"/>
                <w:b/>
                <w:sz w:val="24"/>
                <w:szCs w:val="24"/>
              </w:rPr>
            </w:pPr>
            <w:r>
              <w:rPr>
                <w:rFonts w:ascii="Arial" w:eastAsia="Arial" w:hAnsi="Arial" w:cs="Arial"/>
                <w:b/>
                <w:sz w:val="24"/>
                <w:szCs w:val="24"/>
              </w:rPr>
              <w:t>Кількість договорів</w:t>
            </w:r>
          </w:p>
        </w:tc>
      </w:tr>
      <w:tr w:rsidR="000E4EC6">
        <w:trPr>
          <w:trHeight w:val="310"/>
        </w:trPr>
        <w:tc>
          <w:tcPr>
            <w:tcW w:w="7682" w:type="dxa"/>
            <w:shd w:val="clear" w:color="auto" w:fill="auto"/>
          </w:tcPr>
          <w:p w:rsidR="000E4EC6" w:rsidRDefault="00126AEA" w:rsidP="005F6E37">
            <w:pPr>
              <w:spacing w:before="120" w:after="120"/>
              <w:jc w:val="both"/>
              <w:rPr>
                <w:rFonts w:ascii="Arial" w:eastAsia="Arial" w:hAnsi="Arial" w:cs="Arial"/>
              </w:rPr>
            </w:pPr>
            <w:r>
              <w:rPr>
                <w:rFonts w:ascii="Arial" w:eastAsia="Arial" w:hAnsi="Arial" w:cs="Arial"/>
              </w:rPr>
              <w:t>За згодою сторін на підставі акту приймання-передачі</w:t>
            </w:r>
          </w:p>
        </w:tc>
        <w:tc>
          <w:tcPr>
            <w:tcW w:w="2835" w:type="dxa"/>
            <w:shd w:val="clear" w:color="auto" w:fill="auto"/>
          </w:tcPr>
          <w:p w:rsidR="000E4EC6" w:rsidRDefault="00126AEA" w:rsidP="00F765E6">
            <w:pPr>
              <w:spacing w:before="120" w:after="120"/>
              <w:jc w:val="center"/>
              <w:rPr>
                <w:rFonts w:ascii="Arial" w:eastAsia="Arial" w:hAnsi="Arial" w:cs="Arial"/>
              </w:rPr>
            </w:pPr>
            <w:r>
              <w:rPr>
                <w:rFonts w:ascii="Arial" w:eastAsia="Arial" w:hAnsi="Arial" w:cs="Arial"/>
              </w:rPr>
              <w:t>67</w:t>
            </w:r>
          </w:p>
        </w:tc>
      </w:tr>
      <w:tr w:rsidR="000E4EC6">
        <w:trPr>
          <w:trHeight w:val="314"/>
        </w:trPr>
        <w:tc>
          <w:tcPr>
            <w:tcW w:w="7682" w:type="dxa"/>
            <w:shd w:val="clear" w:color="auto" w:fill="auto"/>
          </w:tcPr>
          <w:p w:rsidR="000E4EC6" w:rsidRDefault="00126AEA" w:rsidP="005F6E37">
            <w:pPr>
              <w:spacing w:before="120" w:after="120"/>
              <w:jc w:val="both"/>
              <w:rPr>
                <w:rFonts w:ascii="Arial" w:eastAsia="Arial" w:hAnsi="Arial" w:cs="Arial"/>
              </w:rPr>
            </w:pPr>
            <w:r>
              <w:rPr>
                <w:rFonts w:ascii="Arial" w:eastAsia="Arial" w:hAnsi="Arial" w:cs="Arial"/>
              </w:rPr>
              <w:t xml:space="preserve">Розірвання за рішенням суду </w:t>
            </w:r>
          </w:p>
        </w:tc>
        <w:tc>
          <w:tcPr>
            <w:tcW w:w="2835" w:type="dxa"/>
            <w:shd w:val="clear" w:color="auto" w:fill="auto"/>
          </w:tcPr>
          <w:p w:rsidR="000E4EC6" w:rsidRDefault="00126AEA" w:rsidP="00F765E6">
            <w:pPr>
              <w:spacing w:before="120" w:after="120"/>
              <w:jc w:val="center"/>
              <w:rPr>
                <w:rFonts w:ascii="Arial" w:eastAsia="Arial" w:hAnsi="Arial" w:cs="Arial"/>
              </w:rPr>
            </w:pPr>
            <w:r>
              <w:rPr>
                <w:rFonts w:ascii="Arial" w:eastAsia="Arial" w:hAnsi="Arial" w:cs="Arial"/>
              </w:rPr>
              <w:t>12</w:t>
            </w:r>
          </w:p>
        </w:tc>
      </w:tr>
      <w:tr w:rsidR="000E4EC6">
        <w:trPr>
          <w:trHeight w:val="314"/>
        </w:trPr>
        <w:tc>
          <w:tcPr>
            <w:tcW w:w="7682" w:type="dxa"/>
            <w:shd w:val="clear" w:color="auto" w:fill="auto"/>
          </w:tcPr>
          <w:p w:rsidR="000E4EC6" w:rsidRDefault="00126AEA" w:rsidP="005F6E37">
            <w:pPr>
              <w:spacing w:before="120" w:after="120"/>
              <w:jc w:val="both"/>
              <w:rPr>
                <w:rFonts w:ascii="Arial" w:eastAsia="Arial" w:hAnsi="Arial" w:cs="Arial"/>
              </w:rPr>
            </w:pPr>
            <w:r>
              <w:rPr>
                <w:rFonts w:ascii="Arial" w:eastAsia="Arial" w:hAnsi="Arial" w:cs="Arial"/>
              </w:rPr>
              <w:t>Переможцем аукціону на продовження договору оренди стала інша особа ніж орендар</w:t>
            </w:r>
          </w:p>
        </w:tc>
        <w:tc>
          <w:tcPr>
            <w:tcW w:w="2835" w:type="dxa"/>
            <w:shd w:val="clear" w:color="auto" w:fill="auto"/>
          </w:tcPr>
          <w:p w:rsidR="000E4EC6" w:rsidRDefault="00126AEA" w:rsidP="00F765E6">
            <w:pPr>
              <w:spacing w:before="120" w:after="120"/>
              <w:jc w:val="center"/>
              <w:rPr>
                <w:rFonts w:ascii="Arial" w:eastAsia="Arial" w:hAnsi="Arial" w:cs="Arial"/>
              </w:rPr>
            </w:pPr>
            <w:r>
              <w:rPr>
                <w:rFonts w:ascii="Arial" w:eastAsia="Arial" w:hAnsi="Arial" w:cs="Arial"/>
              </w:rPr>
              <w:t>3</w:t>
            </w:r>
          </w:p>
        </w:tc>
      </w:tr>
      <w:tr w:rsidR="000E4EC6">
        <w:trPr>
          <w:trHeight w:val="314"/>
        </w:trPr>
        <w:tc>
          <w:tcPr>
            <w:tcW w:w="7682" w:type="dxa"/>
            <w:shd w:val="clear" w:color="auto" w:fill="auto"/>
          </w:tcPr>
          <w:p w:rsidR="000E4EC6" w:rsidRDefault="00126AEA" w:rsidP="005F6E37">
            <w:pPr>
              <w:spacing w:before="120" w:after="120"/>
              <w:jc w:val="both"/>
              <w:rPr>
                <w:rFonts w:ascii="Arial" w:eastAsia="Arial" w:hAnsi="Arial" w:cs="Arial"/>
              </w:rPr>
            </w:pPr>
            <w:r>
              <w:rPr>
                <w:rFonts w:ascii="Arial" w:eastAsia="Arial" w:hAnsi="Arial" w:cs="Arial"/>
              </w:rPr>
              <w:t>Аукціон на продовження договору оренди визнано таким, за результатами якого об'єкт не було передано в оренду</w:t>
            </w:r>
          </w:p>
        </w:tc>
        <w:tc>
          <w:tcPr>
            <w:tcW w:w="2835" w:type="dxa"/>
            <w:shd w:val="clear" w:color="auto" w:fill="auto"/>
          </w:tcPr>
          <w:p w:rsidR="000E4EC6" w:rsidRDefault="00126AEA" w:rsidP="00F765E6">
            <w:pPr>
              <w:spacing w:before="120" w:after="120"/>
              <w:jc w:val="center"/>
              <w:rPr>
                <w:rFonts w:ascii="Arial" w:eastAsia="Arial" w:hAnsi="Arial" w:cs="Arial"/>
              </w:rPr>
            </w:pPr>
            <w:r>
              <w:rPr>
                <w:rFonts w:ascii="Arial" w:eastAsia="Arial" w:hAnsi="Arial" w:cs="Arial"/>
              </w:rPr>
              <w:t>6</w:t>
            </w:r>
          </w:p>
        </w:tc>
      </w:tr>
      <w:tr w:rsidR="000E4EC6">
        <w:trPr>
          <w:trHeight w:val="305"/>
        </w:trPr>
        <w:tc>
          <w:tcPr>
            <w:tcW w:w="7682" w:type="dxa"/>
            <w:shd w:val="clear" w:color="auto" w:fill="auto"/>
          </w:tcPr>
          <w:p w:rsidR="000E4EC6" w:rsidRDefault="00126AEA" w:rsidP="005F6E37">
            <w:pPr>
              <w:spacing w:before="120" w:after="120"/>
              <w:jc w:val="both"/>
              <w:rPr>
                <w:rFonts w:ascii="Arial" w:eastAsia="Arial" w:hAnsi="Arial" w:cs="Arial"/>
              </w:rPr>
            </w:pPr>
            <w:r>
              <w:rPr>
                <w:rFonts w:ascii="Arial" w:eastAsia="Arial" w:hAnsi="Arial" w:cs="Arial"/>
              </w:rPr>
              <w:t>Передача об'єкта оренди на баланс орендарю</w:t>
            </w:r>
          </w:p>
        </w:tc>
        <w:tc>
          <w:tcPr>
            <w:tcW w:w="2835" w:type="dxa"/>
            <w:shd w:val="clear" w:color="auto" w:fill="auto"/>
          </w:tcPr>
          <w:p w:rsidR="000E4EC6" w:rsidRDefault="00126AEA" w:rsidP="00F765E6">
            <w:pPr>
              <w:spacing w:before="120" w:after="120"/>
              <w:jc w:val="center"/>
              <w:rPr>
                <w:rFonts w:ascii="Arial" w:eastAsia="Arial" w:hAnsi="Arial" w:cs="Arial"/>
              </w:rPr>
            </w:pPr>
            <w:r>
              <w:rPr>
                <w:rFonts w:ascii="Arial" w:eastAsia="Arial" w:hAnsi="Arial" w:cs="Arial"/>
              </w:rPr>
              <w:t>27</w:t>
            </w:r>
          </w:p>
        </w:tc>
      </w:tr>
      <w:tr w:rsidR="000E4EC6">
        <w:trPr>
          <w:trHeight w:val="305"/>
        </w:trPr>
        <w:tc>
          <w:tcPr>
            <w:tcW w:w="7682" w:type="dxa"/>
            <w:shd w:val="clear" w:color="auto" w:fill="auto"/>
          </w:tcPr>
          <w:p w:rsidR="000E4EC6" w:rsidRDefault="00126AEA" w:rsidP="005F6E37">
            <w:pPr>
              <w:spacing w:before="120" w:after="120"/>
              <w:jc w:val="both"/>
              <w:rPr>
                <w:rFonts w:ascii="Arial" w:eastAsia="Arial" w:hAnsi="Arial" w:cs="Arial"/>
              </w:rPr>
            </w:pPr>
            <w:r>
              <w:rPr>
                <w:rFonts w:ascii="Arial" w:eastAsia="Arial" w:hAnsi="Arial" w:cs="Arial"/>
              </w:rPr>
              <w:t>Втрата цивільної правоздатності орендаря ( смерть фізичної особи)</w:t>
            </w:r>
          </w:p>
        </w:tc>
        <w:tc>
          <w:tcPr>
            <w:tcW w:w="2835" w:type="dxa"/>
            <w:shd w:val="clear" w:color="auto" w:fill="auto"/>
          </w:tcPr>
          <w:p w:rsidR="000E4EC6" w:rsidRDefault="00126AEA" w:rsidP="00F765E6">
            <w:pPr>
              <w:spacing w:before="120" w:after="120"/>
              <w:jc w:val="center"/>
              <w:rPr>
                <w:rFonts w:ascii="Arial" w:eastAsia="Arial" w:hAnsi="Arial" w:cs="Arial"/>
              </w:rPr>
            </w:pPr>
            <w:r>
              <w:rPr>
                <w:rFonts w:ascii="Arial" w:eastAsia="Arial" w:hAnsi="Arial" w:cs="Arial"/>
              </w:rPr>
              <w:t>1</w:t>
            </w:r>
          </w:p>
        </w:tc>
      </w:tr>
      <w:tr w:rsidR="000E4EC6">
        <w:trPr>
          <w:trHeight w:val="310"/>
        </w:trPr>
        <w:tc>
          <w:tcPr>
            <w:tcW w:w="7682" w:type="dxa"/>
            <w:shd w:val="clear" w:color="auto" w:fill="auto"/>
          </w:tcPr>
          <w:p w:rsidR="000E4EC6" w:rsidRDefault="00126AEA" w:rsidP="005F6E37">
            <w:pPr>
              <w:spacing w:before="120" w:after="120"/>
              <w:jc w:val="both"/>
              <w:rPr>
                <w:rFonts w:ascii="Arial" w:eastAsia="Arial" w:hAnsi="Arial" w:cs="Arial"/>
              </w:rPr>
            </w:pPr>
            <w:r>
              <w:rPr>
                <w:rFonts w:ascii="Arial" w:eastAsia="Arial" w:hAnsi="Arial" w:cs="Arial"/>
              </w:rPr>
              <w:t>Приватизація об’єкта оренди шляхом продажу на аукціоні (шляхом викупу об’єкта орендарем)</w:t>
            </w:r>
          </w:p>
        </w:tc>
        <w:tc>
          <w:tcPr>
            <w:tcW w:w="2835" w:type="dxa"/>
            <w:shd w:val="clear" w:color="auto" w:fill="auto"/>
          </w:tcPr>
          <w:p w:rsidR="000E4EC6" w:rsidRDefault="00126AEA" w:rsidP="00F765E6">
            <w:pPr>
              <w:spacing w:before="120" w:after="120"/>
              <w:jc w:val="center"/>
              <w:rPr>
                <w:rFonts w:ascii="Arial" w:eastAsia="Arial" w:hAnsi="Arial" w:cs="Arial"/>
              </w:rPr>
            </w:pPr>
            <w:r>
              <w:rPr>
                <w:rFonts w:ascii="Arial" w:eastAsia="Arial" w:hAnsi="Arial" w:cs="Arial"/>
              </w:rPr>
              <w:t>9</w:t>
            </w:r>
          </w:p>
        </w:tc>
      </w:tr>
      <w:tr w:rsidR="000E4EC6">
        <w:trPr>
          <w:trHeight w:val="312"/>
        </w:trPr>
        <w:tc>
          <w:tcPr>
            <w:tcW w:w="7682" w:type="dxa"/>
            <w:shd w:val="clear" w:color="auto" w:fill="auto"/>
          </w:tcPr>
          <w:p w:rsidR="000E4EC6" w:rsidRDefault="00126AEA" w:rsidP="005F6E37">
            <w:pPr>
              <w:spacing w:before="120" w:after="120"/>
              <w:jc w:val="both"/>
              <w:rPr>
                <w:rFonts w:ascii="Arial" w:eastAsia="Arial" w:hAnsi="Arial" w:cs="Arial"/>
              </w:rPr>
            </w:pPr>
            <w:r>
              <w:rPr>
                <w:rFonts w:ascii="Arial" w:eastAsia="Arial" w:hAnsi="Arial" w:cs="Arial"/>
              </w:rPr>
              <w:t>Всього договорів</w:t>
            </w:r>
          </w:p>
        </w:tc>
        <w:tc>
          <w:tcPr>
            <w:tcW w:w="2835" w:type="dxa"/>
            <w:shd w:val="clear" w:color="auto" w:fill="auto"/>
          </w:tcPr>
          <w:p w:rsidR="000E4EC6" w:rsidRDefault="00126AEA" w:rsidP="00F765E6">
            <w:pPr>
              <w:spacing w:before="120" w:after="120"/>
              <w:jc w:val="center"/>
              <w:rPr>
                <w:rFonts w:ascii="Arial" w:eastAsia="Arial" w:hAnsi="Arial" w:cs="Arial"/>
              </w:rPr>
            </w:pPr>
            <w:r>
              <w:rPr>
                <w:rFonts w:ascii="Arial" w:eastAsia="Arial" w:hAnsi="Arial" w:cs="Arial"/>
              </w:rPr>
              <w:t>125</w:t>
            </w:r>
          </w:p>
        </w:tc>
      </w:tr>
      <w:tr w:rsidR="000E4EC6">
        <w:trPr>
          <w:trHeight w:val="307"/>
        </w:trPr>
        <w:tc>
          <w:tcPr>
            <w:tcW w:w="7682" w:type="dxa"/>
            <w:shd w:val="clear" w:color="auto" w:fill="auto"/>
          </w:tcPr>
          <w:p w:rsidR="000E4EC6" w:rsidRDefault="00126AEA" w:rsidP="005F6E37">
            <w:pPr>
              <w:spacing w:before="120" w:after="120"/>
              <w:jc w:val="both"/>
              <w:rPr>
                <w:rFonts w:ascii="Arial" w:eastAsia="Arial" w:hAnsi="Arial" w:cs="Arial"/>
              </w:rPr>
            </w:pPr>
            <w:r>
              <w:rPr>
                <w:rFonts w:ascii="Arial" w:eastAsia="Arial" w:hAnsi="Arial" w:cs="Arial"/>
              </w:rPr>
              <w:t>Сума орендної плати, всього (за повний місяць), тис. грн</w:t>
            </w:r>
          </w:p>
        </w:tc>
        <w:tc>
          <w:tcPr>
            <w:tcW w:w="2835" w:type="dxa"/>
            <w:shd w:val="clear" w:color="auto" w:fill="auto"/>
          </w:tcPr>
          <w:p w:rsidR="000E4EC6" w:rsidRDefault="00126AEA" w:rsidP="00F765E6">
            <w:pPr>
              <w:spacing w:before="120" w:after="120"/>
              <w:jc w:val="center"/>
              <w:rPr>
                <w:rFonts w:ascii="Arial" w:eastAsia="Arial" w:hAnsi="Arial" w:cs="Arial"/>
              </w:rPr>
            </w:pPr>
            <w:r>
              <w:rPr>
                <w:rFonts w:ascii="Arial" w:eastAsia="Arial" w:hAnsi="Arial" w:cs="Arial"/>
              </w:rPr>
              <w:t>556</w:t>
            </w:r>
          </w:p>
        </w:tc>
      </w:tr>
      <w:tr w:rsidR="000E4EC6">
        <w:trPr>
          <w:trHeight w:val="307"/>
        </w:trPr>
        <w:tc>
          <w:tcPr>
            <w:tcW w:w="7682" w:type="dxa"/>
            <w:shd w:val="clear" w:color="auto" w:fill="auto"/>
          </w:tcPr>
          <w:p w:rsidR="000E4EC6" w:rsidRDefault="00126AEA" w:rsidP="005F6E37">
            <w:pPr>
              <w:spacing w:before="120" w:after="120"/>
              <w:jc w:val="both"/>
              <w:rPr>
                <w:rFonts w:ascii="Arial" w:eastAsia="Arial" w:hAnsi="Arial" w:cs="Arial"/>
              </w:rPr>
            </w:pPr>
            <w:r>
              <w:rPr>
                <w:rFonts w:ascii="Arial" w:eastAsia="Arial" w:hAnsi="Arial" w:cs="Arial"/>
              </w:rPr>
              <w:t xml:space="preserve">Площа орендованого </w:t>
            </w:r>
            <w:proofErr w:type="spellStart"/>
            <w:r>
              <w:rPr>
                <w:rFonts w:ascii="Arial" w:eastAsia="Arial" w:hAnsi="Arial" w:cs="Arial"/>
              </w:rPr>
              <w:t>майна</w:t>
            </w:r>
            <w:proofErr w:type="spellEnd"/>
            <w:r>
              <w:rPr>
                <w:rFonts w:ascii="Arial" w:eastAsia="Arial" w:hAnsi="Arial" w:cs="Arial"/>
              </w:rPr>
              <w:t>, тис. м²</w:t>
            </w:r>
          </w:p>
        </w:tc>
        <w:tc>
          <w:tcPr>
            <w:tcW w:w="2835" w:type="dxa"/>
            <w:shd w:val="clear" w:color="auto" w:fill="auto"/>
          </w:tcPr>
          <w:p w:rsidR="000E4EC6" w:rsidRDefault="00126AEA" w:rsidP="00F765E6">
            <w:pPr>
              <w:spacing w:before="120" w:after="120"/>
              <w:jc w:val="center"/>
              <w:rPr>
                <w:rFonts w:ascii="Arial" w:eastAsia="Arial" w:hAnsi="Arial" w:cs="Arial"/>
              </w:rPr>
            </w:pPr>
            <w:r>
              <w:rPr>
                <w:rFonts w:ascii="Arial" w:eastAsia="Arial" w:hAnsi="Arial" w:cs="Arial"/>
              </w:rPr>
              <w:t>13</w:t>
            </w:r>
          </w:p>
        </w:tc>
      </w:tr>
    </w:tbl>
    <w:p w:rsidR="000E4EC6" w:rsidRDefault="000E4EC6">
      <w:pPr>
        <w:jc w:val="both"/>
        <w:rPr>
          <w:rFonts w:ascii="Arial" w:eastAsia="Arial" w:hAnsi="Arial" w:cs="Arial"/>
        </w:rPr>
      </w:pPr>
    </w:p>
    <w:p w:rsidR="000E4EC6" w:rsidRDefault="000E4EC6">
      <w:pPr>
        <w:jc w:val="both"/>
        <w:rPr>
          <w:rFonts w:ascii="Arial" w:eastAsia="Arial" w:hAnsi="Arial" w:cs="Arial"/>
        </w:rPr>
      </w:pPr>
    </w:p>
    <w:p w:rsidR="00E74BCE" w:rsidRDefault="00E74BCE">
      <w:pPr>
        <w:rPr>
          <w:rFonts w:ascii="Arial" w:eastAsia="Arial" w:hAnsi="Arial" w:cs="Arial"/>
          <w:b/>
          <w:sz w:val="24"/>
          <w:szCs w:val="24"/>
        </w:rPr>
      </w:pPr>
      <w:r>
        <w:rPr>
          <w:rFonts w:ascii="Arial" w:eastAsia="Arial" w:hAnsi="Arial" w:cs="Arial"/>
          <w:b/>
          <w:sz w:val="24"/>
          <w:szCs w:val="24"/>
        </w:rPr>
        <w:br w:type="page"/>
      </w:r>
    </w:p>
    <w:p w:rsidR="000E4EC6" w:rsidRDefault="00126AEA">
      <w:pPr>
        <w:jc w:val="center"/>
        <w:rPr>
          <w:rFonts w:ascii="Arial" w:eastAsia="Arial" w:hAnsi="Arial" w:cs="Arial"/>
          <w:b/>
          <w:sz w:val="24"/>
          <w:szCs w:val="24"/>
        </w:rPr>
      </w:pPr>
      <w:r>
        <w:rPr>
          <w:rFonts w:ascii="Arial" w:eastAsia="Arial" w:hAnsi="Arial" w:cs="Arial"/>
          <w:b/>
          <w:sz w:val="24"/>
          <w:szCs w:val="24"/>
        </w:rPr>
        <w:lastRenderedPageBreak/>
        <w:t>Інформація щодо укладених та продовжених договорів оренди</w:t>
      </w:r>
    </w:p>
    <w:p w:rsidR="00E65DAC" w:rsidRDefault="00126AEA">
      <w:pPr>
        <w:rPr>
          <w:rFonts w:ascii="Arial" w:eastAsia="Arial" w:hAnsi="Arial" w:cs="Arial"/>
          <w:sz w:val="20"/>
          <w:szCs w:val="20"/>
        </w:rPr>
      </w:pPr>
      <w:r>
        <w:rPr>
          <w:rFonts w:ascii="Arial" w:eastAsia="Arial" w:hAnsi="Arial" w:cs="Arial"/>
          <w:sz w:val="20"/>
          <w:szCs w:val="20"/>
        </w:rPr>
        <w:t xml:space="preserve">           </w:t>
      </w:r>
    </w:p>
    <w:p w:rsidR="000E4EC6" w:rsidRPr="00E65DAC" w:rsidRDefault="00126AEA">
      <w:pPr>
        <w:rPr>
          <w:rFonts w:ascii="Arial" w:eastAsia="Arial" w:hAnsi="Arial" w:cs="Arial"/>
        </w:rPr>
      </w:pPr>
      <w:r w:rsidRPr="00E65DAC">
        <w:rPr>
          <w:rFonts w:ascii="Arial" w:eastAsia="Arial" w:hAnsi="Arial" w:cs="Arial"/>
        </w:rPr>
        <w:t>Таблиця 1.6</w:t>
      </w:r>
    </w:p>
    <w:p w:rsidR="000E4EC6" w:rsidRDefault="000E4EC6">
      <w:pPr>
        <w:jc w:val="center"/>
        <w:rPr>
          <w:rFonts w:ascii="Arial" w:eastAsia="Arial" w:hAnsi="Arial" w:cs="Arial"/>
          <w:sz w:val="24"/>
          <w:szCs w:val="24"/>
        </w:rPr>
      </w:pPr>
    </w:p>
    <w:tbl>
      <w:tblPr>
        <w:tblStyle w:val="51"/>
        <w:tblpPr w:leftFromText="180" w:rightFromText="180" w:topFromText="180" w:bottomFromText="180" w:vertAnchor="text" w:tblpX="300"/>
        <w:tblW w:w="1014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3030"/>
        <w:gridCol w:w="1665"/>
        <w:gridCol w:w="2025"/>
        <w:gridCol w:w="1410"/>
        <w:gridCol w:w="2010"/>
      </w:tblGrid>
      <w:tr w:rsidR="000E4EC6" w:rsidTr="00E74BCE">
        <w:trPr>
          <w:trHeight w:val="1012"/>
        </w:trPr>
        <w:tc>
          <w:tcPr>
            <w:tcW w:w="3030" w:type="dxa"/>
            <w:tcBorders>
              <w:top w:val="single" w:sz="6" w:space="0" w:color="000000"/>
              <w:left w:val="single" w:sz="6" w:space="0" w:color="000000"/>
              <w:bottom w:val="single" w:sz="6" w:space="0" w:color="000000"/>
              <w:right w:val="single" w:sz="6" w:space="0" w:color="000000"/>
            </w:tcBorders>
            <w:shd w:val="clear" w:color="auto" w:fill="00B0F0"/>
            <w:tcMar>
              <w:top w:w="0" w:type="dxa"/>
              <w:bottom w:w="0" w:type="dxa"/>
            </w:tcMar>
          </w:tcPr>
          <w:p w:rsidR="00E74BCE" w:rsidRDefault="00E74BCE" w:rsidP="00E65DAC">
            <w:pPr>
              <w:ind w:left="62"/>
              <w:jc w:val="center"/>
              <w:rPr>
                <w:rFonts w:ascii="Arial" w:eastAsia="Arial" w:hAnsi="Arial" w:cs="Arial"/>
                <w:b/>
                <w:sz w:val="24"/>
                <w:szCs w:val="24"/>
              </w:rPr>
            </w:pPr>
          </w:p>
          <w:p w:rsidR="00E74BCE" w:rsidRDefault="00E74BCE" w:rsidP="00E65DAC">
            <w:pPr>
              <w:ind w:left="62"/>
              <w:jc w:val="center"/>
              <w:rPr>
                <w:rFonts w:ascii="Arial" w:eastAsia="Arial" w:hAnsi="Arial" w:cs="Arial"/>
                <w:b/>
                <w:sz w:val="24"/>
                <w:szCs w:val="24"/>
              </w:rPr>
            </w:pPr>
          </w:p>
          <w:p w:rsidR="00E74BCE" w:rsidRDefault="00E74BCE" w:rsidP="00E65DAC">
            <w:pPr>
              <w:ind w:left="62"/>
              <w:jc w:val="center"/>
              <w:rPr>
                <w:rFonts w:ascii="Arial" w:eastAsia="Arial" w:hAnsi="Arial" w:cs="Arial"/>
                <w:b/>
                <w:sz w:val="24"/>
                <w:szCs w:val="24"/>
              </w:rPr>
            </w:pPr>
          </w:p>
          <w:p w:rsidR="000E4EC6" w:rsidRPr="00E65DAC" w:rsidRDefault="00126AEA" w:rsidP="00E65DAC">
            <w:pPr>
              <w:ind w:left="62"/>
              <w:jc w:val="center"/>
              <w:rPr>
                <w:rFonts w:ascii="Arial" w:eastAsia="Arial" w:hAnsi="Arial" w:cs="Arial"/>
                <w:b/>
                <w:sz w:val="24"/>
                <w:szCs w:val="24"/>
              </w:rPr>
            </w:pPr>
            <w:r w:rsidRPr="00E65DAC">
              <w:rPr>
                <w:rFonts w:ascii="Arial" w:eastAsia="Arial" w:hAnsi="Arial" w:cs="Arial"/>
                <w:b/>
                <w:sz w:val="24"/>
                <w:szCs w:val="24"/>
              </w:rPr>
              <w:t>Показник</w:t>
            </w:r>
          </w:p>
          <w:p w:rsidR="000E4EC6" w:rsidRPr="00E65DAC" w:rsidRDefault="00126AEA" w:rsidP="00E65DAC">
            <w:pPr>
              <w:ind w:left="62"/>
              <w:jc w:val="center"/>
              <w:rPr>
                <w:rFonts w:ascii="Arial" w:eastAsia="Arial" w:hAnsi="Arial" w:cs="Arial"/>
                <w:b/>
                <w:sz w:val="24"/>
                <w:szCs w:val="24"/>
              </w:rPr>
            </w:pPr>
            <w:r w:rsidRPr="00E65DAC">
              <w:rPr>
                <w:rFonts w:ascii="Arial" w:eastAsia="Arial" w:hAnsi="Arial" w:cs="Arial"/>
                <w:b/>
                <w:sz w:val="24"/>
                <w:szCs w:val="24"/>
              </w:rPr>
              <w:t xml:space="preserve"> </w:t>
            </w:r>
          </w:p>
        </w:tc>
        <w:tc>
          <w:tcPr>
            <w:tcW w:w="1665" w:type="dxa"/>
            <w:tcBorders>
              <w:top w:val="single" w:sz="6" w:space="0" w:color="000000"/>
              <w:left w:val="single" w:sz="6" w:space="0" w:color="000000"/>
              <w:bottom w:val="single" w:sz="6" w:space="0" w:color="000000"/>
              <w:right w:val="single" w:sz="6" w:space="0" w:color="000000"/>
            </w:tcBorders>
            <w:shd w:val="clear" w:color="auto" w:fill="00B0F0"/>
            <w:tcMar>
              <w:top w:w="0" w:type="dxa"/>
              <w:bottom w:w="0" w:type="dxa"/>
            </w:tcMar>
          </w:tcPr>
          <w:p w:rsidR="00E74BCE" w:rsidRDefault="00E74BCE" w:rsidP="00E65DAC">
            <w:pPr>
              <w:ind w:left="62"/>
              <w:jc w:val="center"/>
              <w:rPr>
                <w:rFonts w:ascii="Arial" w:eastAsia="Arial" w:hAnsi="Arial" w:cs="Arial"/>
                <w:b/>
                <w:sz w:val="24"/>
                <w:szCs w:val="24"/>
              </w:rPr>
            </w:pPr>
          </w:p>
          <w:p w:rsidR="000E4EC6" w:rsidRPr="00E65DAC" w:rsidRDefault="00126AEA" w:rsidP="00E65DAC">
            <w:pPr>
              <w:ind w:left="62"/>
              <w:jc w:val="center"/>
              <w:rPr>
                <w:rFonts w:ascii="Arial" w:eastAsia="Arial" w:hAnsi="Arial" w:cs="Arial"/>
                <w:b/>
                <w:sz w:val="24"/>
                <w:szCs w:val="24"/>
              </w:rPr>
            </w:pPr>
            <w:r w:rsidRPr="00E65DAC">
              <w:rPr>
                <w:rFonts w:ascii="Arial" w:eastAsia="Arial" w:hAnsi="Arial" w:cs="Arial"/>
                <w:b/>
                <w:sz w:val="24"/>
                <w:szCs w:val="24"/>
              </w:rPr>
              <w:t>Кількість укладених договорів</w:t>
            </w:r>
          </w:p>
        </w:tc>
        <w:tc>
          <w:tcPr>
            <w:tcW w:w="2025" w:type="dxa"/>
            <w:tcBorders>
              <w:top w:val="single" w:sz="6" w:space="0" w:color="000000"/>
              <w:left w:val="single" w:sz="6" w:space="0" w:color="000000"/>
              <w:bottom w:val="single" w:sz="6" w:space="0" w:color="000000"/>
              <w:right w:val="single" w:sz="6" w:space="0" w:color="000000"/>
            </w:tcBorders>
            <w:shd w:val="clear" w:color="auto" w:fill="00B0F0"/>
            <w:tcMar>
              <w:top w:w="0" w:type="dxa"/>
              <w:bottom w:w="0" w:type="dxa"/>
            </w:tcMar>
          </w:tcPr>
          <w:p w:rsidR="00E74BCE" w:rsidRDefault="00E74BCE" w:rsidP="00E65DAC">
            <w:pPr>
              <w:ind w:left="62"/>
              <w:jc w:val="center"/>
              <w:rPr>
                <w:rFonts w:ascii="Arial" w:eastAsia="Arial" w:hAnsi="Arial" w:cs="Arial"/>
                <w:b/>
                <w:sz w:val="24"/>
                <w:szCs w:val="24"/>
              </w:rPr>
            </w:pPr>
          </w:p>
          <w:p w:rsidR="000E4EC6" w:rsidRPr="00E65DAC" w:rsidRDefault="00126AEA" w:rsidP="00E65DAC">
            <w:pPr>
              <w:ind w:left="62"/>
              <w:jc w:val="center"/>
              <w:rPr>
                <w:rFonts w:ascii="Arial" w:eastAsia="Arial" w:hAnsi="Arial" w:cs="Arial"/>
                <w:b/>
                <w:sz w:val="24"/>
                <w:szCs w:val="24"/>
              </w:rPr>
            </w:pPr>
            <w:r w:rsidRPr="00E65DAC">
              <w:rPr>
                <w:rFonts w:ascii="Arial" w:eastAsia="Arial" w:hAnsi="Arial" w:cs="Arial"/>
                <w:b/>
                <w:sz w:val="24"/>
                <w:szCs w:val="24"/>
              </w:rPr>
              <w:t>Загальна сума орендної плати за один місяць, тис.</w:t>
            </w:r>
            <w:r w:rsidR="00E65DAC" w:rsidRPr="00E65DAC">
              <w:rPr>
                <w:rFonts w:ascii="Arial" w:eastAsia="Arial" w:hAnsi="Arial" w:cs="Arial"/>
                <w:b/>
                <w:sz w:val="24"/>
                <w:szCs w:val="24"/>
              </w:rPr>
              <w:t xml:space="preserve"> </w:t>
            </w:r>
            <w:r w:rsidRPr="00E65DAC">
              <w:rPr>
                <w:rFonts w:ascii="Arial" w:eastAsia="Arial" w:hAnsi="Arial" w:cs="Arial"/>
                <w:b/>
                <w:sz w:val="24"/>
                <w:szCs w:val="24"/>
              </w:rPr>
              <w:t>грн</w:t>
            </w:r>
          </w:p>
        </w:tc>
        <w:tc>
          <w:tcPr>
            <w:tcW w:w="1410" w:type="dxa"/>
            <w:tcBorders>
              <w:top w:val="single" w:sz="6" w:space="0" w:color="000000"/>
              <w:left w:val="single" w:sz="6" w:space="0" w:color="000000"/>
              <w:bottom w:val="single" w:sz="6" w:space="0" w:color="000000"/>
              <w:right w:val="single" w:sz="6" w:space="0" w:color="000000"/>
            </w:tcBorders>
            <w:shd w:val="clear" w:color="auto" w:fill="00B0F0"/>
            <w:tcMar>
              <w:top w:w="0" w:type="dxa"/>
              <w:bottom w:w="0" w:type="dxa"/>
            </w:tcMar>
          </w:tcPr>
          <w:p w:rsidR="00E74BCE" w:rsidRDefault="00E74BCE" w:rsidP="00E65DAC">
            <w:pPr>
              <w:ind w:left="62"/>
              <w:jc w:val="center"/>
              <w:rPr>
                <w:rFonts w:ascii="Arial" w:eastAsia="Arial" w:hAnsi="Arial" w:cs="Arial"/>
                <w:b/>
                <w:sz w:val="24"/>
                <w:szCs w:val="24"/>
              </w:rPr>
            </w:pPr>
          </w:p>
          <w:p w:rsidR="000E4EC6" w:rsidRPr="00E65DAC" w:rsidRDefault="00126AEA" w:rsidP="00E65DAC">
            <w:pPr>
              <w:ind w:left="62"/>
              <w:jc w:val="center"/>
              <w:rPr>
                <w:rFonts w:ascii="Arial" w:eastAsia="Arial" w:hAnsi="Arial" w:cs="Arial"/>
                <w:b/>
                <w:sz w:val="24"/>
                <w:szCs w:val="24"/>
              </w:rPr>
            </w:pPr>
            <w:r w:rsidRPr="00E65DAC">
              <w:rPr>
                <w:rFonts w:ascii="Arial" w:eastAsia="Arial" w:hAnsi="Arial" w:cs="Arial"/>
                <w:b/>
                <w:sz w:val="24"/>
                <w:szCs w:val="24"/>
              </w:rPr>
              <w:t>Загальна площа, тис.</w:t>
            </w:r>
            <w:r w:rsidR="00E65DAC" w:rsidRPr="00E65DAC">
              <w:rPr>
                <w:rFonts w:ascii="Arial" w:eastAsia="Arial" w:hAnsi="Arial" w:cs="Arial"/>
                <w:b/>
                <w:sz w:val="24"/>
                <w:szCs w:val="24"/>
              </w:rPr>
              <w:t xml:space="preserve"> </w:t>
            </w:r>
            <w:proofErr w:type="spellStart"/>
            <w:r w:rsidRPr="00E65DAC">
              <w:rPr>
                <w:rFonts w:ascii="Arial" w:eastAsia="Arial" w:hAnsi="Arial" w:cs="Arial"/>
                <w:b/>
                <w:sz w:val="24"/>
                <w:szCs w:val="24"/>
              </w:rPr>
              <w:t>кв</w:t>
            </w:r>
            <w:proofErr w:type="spellEnd"/>
            <w:r w:rsidRPr="00E65DAC">
              <w:rPr>
                <w:rFonts w:ascii="Arial" w:eastAsia="Arial" w:hAnsi="Arial" w:cs="Arial"/>
                <w:b/>
                <w:sz w:val="24"/>
                <w:szCs w:val="24"/>
              </w:rPr>
              <w:t>.</w:t>
            </w:r>
            <w:r w:rsidR="00E65DAC" w:rsidRPr="00E65DAC">
              <w:rPr>
                <w:rFonts w:ascii="Arial" w:eastAsia="Arial" w:hAnsi="Arial" w:cs="Arial"/>
                <w:b/>
                <w:sz w:val="24"/>
                <w:szCs w:val="24"/>
              </w:rPr>
              <w:t xml:space="preserve"> </w:t>
            </w:r>
            <w:r w:rsidRPr="00E65DAC">
              <w:rPr>
                <w:rFonts w:ascii="Arial" w:eastAsia="Arial" w:hAnsi="Arial" w:cs="Arial"/>
                <w:b/>
                <w:sz w:val="24"/>
                <w:szCs w:val="24"/>
              </w:rPr>
              <w:t>м</w:t>
            </w:r>
          </w:p>
        </w:tc>
        <w:tc>
          <w:tcPr>
            <w:tcW w:w="2010" w:type="dxa"/>
            <w:tcBorders>
              <w:top w:val="single" w:sz="6" w:space="0" w:color="000000"/>
              <w:left w:val="single" w:sz="6" w:space="0" w:color="000000"/>
              <w:bottom w:val="single" w:sz="6" w:space="0" w:color="000000"/>
              <w:right w:val="single" w:sz="6" w:space="0" w:color="000000"/>
            </w:tcBorders>
            <w:shd w:val="clear" w:color="auto" w:fill="00B0F0"/>
            <w:tcMar>
              <w:top w:w="0" w:type="dxa"/>
              <w:bottom w:w="0" w:type="dxa"/>
            </w:tcMar>
          </w:tcPr>
          <w:p w:rsidR="000E4EC6" w:rsidRPr="00E65DAC" w:rsidRDefault="00126AEA" w:rsidP="00E65DAC">
            <w:pPr>
              <w:ind w:left="62"/>
              <w:jc w:val="center"/>
              <w:rPr>
                <w:rFonts w:ascii="Arial" w:eastAsia="Arial" w:hAnsi="Arial" w:cs="Arial"/>
                <w:b/>
                <w:sz w:val="24"/>
                <w:szCs w:val="24"/>
              </w:rPr>
            </w:pPr>
            <w:r w:rsidRPr="00E65DAC">
              <w:rPr>
                <w:rFonts w:ascii="Arial" w:eastAsia="Arial" w:hAnsi="Arial" w:cs="Arial"/>
                <w:b/>
                <w:sz w:val="24"/>
                <w:szCs w:val="24"/>
              </w:rPr>
              <w:t>Середня вартість оренди одного квадратного метра без ПДВ, грн</w:t>
            </w:r>
          </w:p>
        </w:tc>
      </w:tr>
      <w:tr w:rsidR="000E4EC6">
        <w:trPr>
          <w:trHeight w:val="1140"/>
        </w:trPr>
        <w:tc>
          <w:tcPr>
            <w:tcW w:w="3030" w:type="dxa"/>
            <w:tcBorders>
              <w:top w:val="single" w:sz="6" w:space="0" w:color="000000"/>
              <w:left w:val="single" w:sz="6" w:space="0" w:color="000000"/>
              <w:bottom w:val="single" w:sz="6" w:space="0" w:color="000000"/>
              <w:right w:val="single" w:sz="6" w:space="0" w:color="000000"/>
            </w:tcBorders>
            <w:tcMar>
              <w:top w:w="0" w:type="dxa"/>
              <w:bottom w:w="0" w:type="dxa"/>
            </w:tcMar>
          </w:tcPr>
          <w:p w:rsidR="000E4EC6" w:rsidRPr="00E65DAC" w:rsidRDefault="00126AEA" w:rsidP="00F765E6">
            <w:pPr>
              <w:spacing w:before="240" w:line="276" w:lineRule="auto"/>
              <w:rPr>
                <w:rFonts w:ascii="Arial" w:eastAsia="Arial" w:hAnsi="Arial" w:cs="Arial"/>
              </w:rPr>
            </w:pPr>
            <w:r w:rsidRPr="00E65DAC">
              <w:rPr>
                <w:rFonts w:ascii="Arial" w:eastAsia="Arial" w:hAnsi="Arial" w:cs="Arial"/>
              </w:rPr>
              <w:t>Договори оренди, укладені за результатами аукціону (Перелік першого типу)</w:t>
            </w:r>
          </w:p>
        </w:tc>
        <w:tc>
          <w:tcPr>
            <w:tcW w:w="1665" w:type="dxa"/>
            <w:tcBorders>
              <w:top w:val="single" w:sz="6" w:space="0" w:color="000000"/>
              <w:left w:val="single" w:sz="6" w:space="0" w:color="000000"/>
              <w:bottom w:val="single" w:sz="6" w:space="0" w:color="000000"/>
              <w:right w:val="single" w:sz="6" w:space="0" w:color="000000"/>
            </w:tcBorders>
            <w:tcMar>
              <w:top w:w="0" w:type="dxa"/>
              <w:bottom w:w="0" w:type="dxa"/>
            </w:tcMar>
          </w:tcPr>
          <w:p w:rsidR="000E4EC6" w:rsidRPr="00E65DAC" w:rsidRDefault="00126AEA" w:rsidP="00F765E6">
            <w:pPr>
              <w:spacing w:before="120" w:after="120"/>
              <w:jc w:val="center"/>
              <w:rPr>
                <w:rFonts w:ascii="Arial" w:eastAsia="Arial" w:hAnsi="Arial" w:cs="Arial"/>
              </w:rPr>
            </w:pPr>
            <w:r w:rsidRPr="00E65DAC">
              <w:rPr>
                <w:rFonts w:ascii="Arial" w:eastAsia="Arial" w:hAnsi="Arial" w:cs="Arial"/>
              </w:rPr>
              <w:t>49</w:t>
            </w:r>
          </w:p>
        </w:tc>
        <w:tc>
          <w:tcPr>
            <w:tcW w:w="2025" w:type="dxa"/>
            <w:tcBorders>
              <w:top w:val="single" w:sz="6" w:space="0" w:color="000000"/>
              <w:left w:val="single" w:sz="6" w:space="0" w:color="000000"/>
              <w:bottom w:val="single" w:sz="6" w:space="0" w:color="000000"/>
              <w:right w:val="single" w:sz="6" w:space="0" w:color="000000"/>
            </w:tcBorders>
            <w:tcMar>
              <w:top w:w="0" w:type="dxa"/>
              <w:bottom w:w="0" w:type="dxa"/>
            </w:tcMar>
          </w:tcPr>
          <w:p w:rsidR="000E4EC6" w:rsidRPr="00E65DAC" w:rsidRDefault="00126AEA" w:rsidP="00F765E6">
            <w:pPr>
              <w:spacing w:before="120" w:after="120"/>
              <w:jc w:val="center"/>
              <w:rPr>
                <w:rFonts w:ascii="Arial" w:eastAsia="Arial" w:hAnsi="Arial" w:cs="Arial"/>
              </w:rPr>
            </w:pPr>
            <w:r w:rsidRPr="00E65DAC">
              <w:rPr>
                <w:rFonts w:ascii="Arial" w:eastAsia="Arial" w:hAnsi="Arial" w:cs="Arial"/>
              </w:rPr>
              <w:t>725,04</w:t>
            </w:r>
          </w:p>
        </w:tc>
        <w:tc>
          <w:tcPr>
            <w:tcW w:w="1410" w:type="dxa"/>
            <w:tcBorders>
              <w:top w:val="single" w:sz="6" w:space="0" w:color="000000"/>
              <w:left w:val="single" w:sz="6" w:space="0" w:color="000000"/>
              <w:bottom w:val="single" w:sz="6" w:space="0" w:color="000000"/>
              <w:right w:val="single" w:sz="6" w:space="0" w:color="000000"/>
            </w:tcBorders>
            <w:tcMar>
              <w:top w:w="0" w:type="dxa"/>
              <w:bottom w:w="0" w:type="dxa"/>
            </w:tcMar>
          </w:tcPr>
          <w:p w:rsidR="000E4EC6" w:rsidRPr="00E65DAC" w:rsidRDefault="00126AEA" w:rsidP="00F765E6">
            <w:pPr>
              <w:spacing w:before="120" w:after="120"/>
              <w:jc w:val="center"/>
              <w:rPr>
                <w:rFonts w:ascii="Arial" w:eastAsia="Arial" w:hAnsi="Arial" w:cs="Arial"/>
              </w:rPr>
            </w:pPr>
            <w:r w:rsidRPr="00E65DAC">
              <w:rPr>
                <w:rFonts w:ascii="Arial" w:eastAsia="Arial" w:hAnsi="Arial" w:cs="Arial"/>
              </w:rPr>
              <w:t>2,88</w:t>
            </w:r>
          </w:p>
        </w:tc>
        <w:tc>
          <w:tcPr>
            <w:tcW w:w="2010" w:type="dxa"/>
            <w:tcBorders>
              <w:top w:val="single" w:sz="6" w:space="0" w:color="000000"/>
              <w:left w:val="single" w:sz="6" w:space="0" w:color="000000"/>
              <w:bottom w:val="single" w:sz="6" w:space="0" w:color="000000"/>
              <w:right w:val="single" w:sz="6" w:space="0" w:color="000000"/>
            </w:tcBorders>
            <w:tcMar>
              <w:top w:w="0" w:type="dxa"/>
              <w:bottom w:w="0" w:type="dxa"/>
            </w:tcMar>
          </w:tcPr>
          <w:p w:rsidR="000E4EC6" w:rsidRPr="00E65DAC" w:rsidRDefault="00126AEA" w:rsidP="00F765E6">
            <w:pPr>
              <w:spacing w:before="120" w:after="120"/>
              <w:jc w:val="center"/>
              <w:rPr>
                <w:rFonts w:ascii="Arial" w:eastAsia="Arial" w:hAnsi="Arial" w:cs="Arial"/>
              </w:rPr>
            </w:pPr>
            <w:r w:rsidRPr="00E65DAC">
              <w:rPr>
                <w:rFonts w:ascii="Arial" w:eastAsia="Arial" w:hAnsi="Arial" w:cs="Arial"/>
              </w:rPr>
              <w:t>251,75</w:t>
            </w:r>
          </w:p>
        </w:tc>
      </w:tr>
      <w:tr w:rsidR="000E4EC6">
        <w:trPr>
          <w:trHeight w:val="1140"/>
        </w:trPr>
        <w:tc>
          <w:tcPr>
            <w:tcW w:w="3030" w:type="dxa"/>
            <w:tcBorders>
              <w:top w:val="single" w:sz="6" w:space="0" w:color="000000"/>
              <w:left w:val="single" w:sz="6" w:space="0" w:color="000000"/>
              <w:bottom w:val="single" w:sz="6" w:space="0" w:color="000000"/>
              <w:right w:val="single" w:sz="6" w:space="0" w:color="000000"/>
            </w:tcBorders>
            <w:tcMar>
              <w:top w:w="0" w:type="dxa"/>
              <w:bottom w:w="0" w:type="dxa"/>
            </w:tcMar>
          </w:tcPr>
          <w:p w:rsidR="000E4EC6" w:rsidRPr="00E65DAC" w:rsidRDefault="00126AEA" w:rsidP="00F765E6">
            <w:pPr>
              <w:spacing w:before="240" w:line="276" w:lineRule="auto"/>
              <w:rPr>
                <w:rFonts w:ascii="Arial" w:eastAsia="Arial" w:hAnsi="Arial" w:cs="Arial"/>
              </w:rPr>
            </w:pPr>
            <w:r w:rsidRPr="00E65DAC">
              <w:rPr>
                <w:rFonts w:ascii="Arial" w:eastAsia="Arial" w:hAnsi="Arial" w:cs="Arial"/>
              </w:rPr>
              <w:t>Договори оренди, укладені без проведення аукціону (Перелік другого типу)</w:t>
            </w:r>
          </w:p>
        </w:tc>
        <w:tc>
          <w:tcPr>
            <w:tcW w:w="1665" w:type="dxa"/>
            <w:tcBorders>
              <w:top w:val="single" w:sz="6" w:space="0" w:color="000000"/>
              <w:left w:val="single" w:sz="6" w:space="0" w:color="000000"/>
              <w:bottom w:val="single" w:sz="6" w:space="0" w:color="000000"/>
              <w:right w:val="single" w:sz="6" w:space="0" w:color="000000"/>
            </w:tcBorders>
            <w:tcMar>
              <w:top w:w="0" w:type="dxa"/>
              <w:bottom w:w="0" w:type="dxa"/>
            </w:tcMar>
          </w:tcPr>
          <w:p w:rsidR="000E4EC6" w:rsidRPr="00E65DAC" w:rsidRDefault="00126AEA" w:rsidP="00F765E6">
            <w:pPr>
              <w:spacing w:before="120" w:after="120"/>
              <w:jc w:val="center"/>
              <w:rPr>
                <w:rFonts w:ascii="Arial" w:eastAsia="Arial" w:hAnsi="Arial" w:cs="Arial"/>
              </w:rPr>
            </w:pPr>
            <w:r w:rsidRPr="00E65DAC">
              <w:rPr>
                <w:rFonts w:ascii="Arial" w:eastAsia="Arial" w:hAnsi="Arial" w:cs="Arial"/>
              </w:rPr>
              <w:t>49</w:t>
            </w:r>
          </w:p>
        </w:tc>
        <w:tc>
          <w:tcPr>
            <w:tcW w:w="2025" w:type="dxa"/>
            <w:tcBorders>
              <w:top w:val="single" w:sz="6" w:space="0" w:color="000000"/>
              <w:left w:val="single" w:sz="6" w:space="0" w:color="000000"/>
              <w:bottom w:val="single" w:sz="6" w:space="0" w:color="000000"/>
              <w:right w:val="single" w:sz="6" w:space="0" w:color="000000"/>
            </w:tcBorders>
            <w:tcMar>
              <w:top w:w="0" w:type="dxa"/>
              <w:bottom w:w="0" w:type="dxa"/>
            </w:tcMar>
          </w:tcPr>
          <w:p w:rsidR="000E4EC6" w:rsidRPr="00E65DAC" w:rsidRDefault="00126AEA" w:rsidP="00F765E6">
            <w:pPr>
              <w:spacing w:before="120" w:after="120"/>
              <w:jc w:val="center"/>
              <w:rPr>
                <w:rFonts w:ascii="Arial" w:eastAsia="Arial" w:hAnsi="Arial" w:cs="Arial"/>
              </w:rPr>
            </w:pPr>
            <w:r w:rsidRPr="00E65DAC">
              <w:rPr>
                <w:rFonts w:ascii="Arial" w:eastAsia="Arial" w:hAnsi="Arial" w:cs="Arial"/>
              </w:rPr>
              <w:t>662,55</w:t>
            </w:r>
          </w:p>
        </w:tc>
        <w:tc>
          <w:tcPr>
            <w:tcW w:w="1410" w:type="dxa"/>
            <w:tcBorders>
              <w:top w:val="single" w:sz="6" w:space="0" w:color="000000"/>
              <w:left w:val="single" w:sz="6" w:space="0" w:color="000000"/>
              <w:bottom w:val="single" w:sz="6" w:space="0" w:color="000000"/>
              <w:right w:val="single" w:sz="6" w:space="0" w:color="000000"/>
            </w:tcBorders>
            <w:tcMar>
              <w:top w:w="0" w:type="dxa"/>
              <w:bottom w:w="0" w:type="dxa"/>
            </w:tcMar>
          </w:tcPr>
          <w:p w:rsidR="000E4EC6" w:rsidRPr="00E65DAC" w:rsidRDefault="00126AEA" w:rsidP="00F765E6">
            <w:pPr>
              <w:spacing w:before="120" w:after="120"/>
              <w:jc w:val="center"/>
              <w:rPr>
                <w:rFonts w:ascii="Arial" w:eastAsia="Arial" w:hAnsi="Arial" w:cs="Arial"/>
              </w:rPr>
            </w:pPr>
            <w:r w:rsidRPr="00E65DAC">
              <w:rPr>
                <w:rFonts w:ascii="Arial" w:eastAsia="Arial" w:hAnsi="Arial" w:cs="Arial"/>
              </w:rPr>
              <w:t>7,21</w:t>
            </w:r>
          </w:p>
        </w:tc>
        <w:tc>
          <w:tcPr>
            <w:tcW w:w="2010" w:type="dxa"/>
            <w:tcBorders>
              <w:top w:val="single" w:sz="6" w:space="0" w:color="000000"/>
              <w:left w:val="single" w:sz="6" w:space="0" w:color="000000"/>
              <w:bottom w:val="single" w:sz="6" w:space="0" w:color="000000"/>
              <w:right w:val="single" w:sz="6" w:space="0" w:color="000000"/>
            </w:tcBorders>
            <w:tcMar>
              <w:top w:w="0" w:type="dxa"/>
              <w:bottom w:w="0" w:type="dxa"/>
            </w:tcMar>
          </w:tcPr>
          <w:p w:rsidR="000E4EC6" w:rsidRPr="00E65DAC" w:rsidRDefault="00126AEA" w:rsidP="00F765E6">
            <w:pPr>
              <w:spacing w:before="120" w:after="120"/>
              <w:jc w:val="center"/>
              <w:rPr>
                <w:rFonts w:ascii="Arial" w:eastAsia="Arial" w:hAnsi="Arial" w:cs="Arial"/>
              </w:rPr>
            </w:pPr>
            <w:r w:rsidRPr="00E65DAC">
              <w:rPr>
                <w:rFonts w:ascii="Arial" w:eastAsia="Arial" w:hAnsi="Arial" w:cs="Arial"/>
              </w:rPr>
              <w:t>91,89</w:t>
            </w:r>
          </w:p>
        </w:tc>
      </w:tr>
      <w:tr w:rsidR="000E4EC6">
        <w:trPr>
          <w:trHeight w:val="690"/>
        </w:trPr>
        <w:tc>
          <w:tcPr>
            <w:tcW w:w="3030" w:type="dxa"/>
            <w:tcBorders>
              <w:top w:val="single" w:sz="6" w:space="0" w:color="000000"/>
              <w:left w:val="single" w:sz="6" w:space="0" w:color="000000"/>
              <w:bottom w:val="single" w:sz="6" w:space="0" w:color="000000"/>
              <w:right w:val="single" w:sz="6" w:space="0" w:color="000000"/>
            </w:tcBorders>
            <w:tcMar>
              <w:top w:w="0" w:type="dxa"/>
              <w:bottom w:w="0" w:type="dxa"/>
            </w:tcMar>
          </w:tcPr>
          <w:p w:rsidR="000E4EC6" w:rsidRPr="00E65DAC" w:rsidRDefault="00126AEA" w:rsidP="00F765E6">
            <w:pPr>
              <w:spacing w:before="240" w:line="276" w:lineRule="auto"/>
              <w:rPr>
                <w:rFonts w:ascii="Arial" w:eastAsia="Arial" w:hAnsi="Arial" w:cs="Arial"/>
              </w:rPr>
            </w:pPr>
            <w:r w:rsidRPr="00E65DAC">
              <w:rPr>
                <w:rFonts w:ascii="Arial" w:eastAsia="Arial" w:hAnsi="Arial" w:cs="Arial"/>
              </w:rPr>
              <w:t>Договори оренди, продовжені на аукціоні</w:t>
            </w:r>
          </w:p>
        </w:tc>
        <w:tc>
          <w:tcPr>
            <w:tcW w:w="1665" w:type="dxa"/>
            <w:tcBorders>
              <w:top w:val="single" w:sz="6" w:space="0" w:color="000000"/>
              <w:left w:val="single" w:sz="6" w:space="0" w:color="000000"/>
              <w:bottom w:val="single" w:sz="6" w:space="0" w:color="000000"/>
              <w:right w:val="single" w:sz="6" w:space="0" w:color="000000"/>
            </w:tcBorders>
            <w:tcMar>
              <w:top w:w="0" w:type="dxa"/>
              <w:bottom w:w="0" w:type="dxa"/>
            </w:tcMar>
          </w:tcPr>
          <w:p w:rsidR="000E4EC6" w:rsidRPr="00E65DAC" w:rsidRDefault="00126AEA" w:rsidP="00F765E6">
            <w:pPr>
              <w:spacing w:before="120" w:after="120"/>
              <w:jc w:val="center"/>
              <w:rPr>
                <w:rFonts w:ascii="Arial" w:eastAsia="Arial" w:hAnsi="Arial" w:cs="Arial"/>
              </w:rPr>
            </w:pPr>
            <w:r w:rsidRPr="00E65DAC">
              <w:rPr>
                <w:rFonts w:ascii="Arial" w:eastAsia="Arial" w:hAnsi="Arial" w:cs="Arial"/>
              </w:rPr>
              <w:t>22</w:t>
            </w:r>
          </w:p>
        </w:tc>
        <w:tc>
          <w:tcPr>
            <w:tcW w:w="2025" w:type="dxa"/>
            <w:tcBorders>
              <w:top w:val="single" w:sz="6" w:space="0" w:color="000000"/>
              <w:left w:val="single" w:sz="6" w:space="0" w:color="000000"/>
              <w:bottom w:val="single" w:sz="6" w:space="0" w:color="000000"/>
              <w:right w:val="single" w:sz="6" w:space="0" w:color="000000"/>
            </w:tcBorders>
            <w:tcMar>
              <w:top w:w="0" w:type="dxa"/>
              <w:bottom w:w="0" w:type="dxa"/>
            </w:tcMar>
          </w:tcPr>
          <w:p w:rsidR="000E4EC6" w:rsidRPr="00E65DAC" w:rsidRDefault="00126AEA" w:rsidP="00F765E6">
            <w:pPr>
              <w:spacing w:before="120" w:after="120"/>
              <w:jc w:val="center"/>
              <w:rPr>
                <w:rFonts w:ascii="Arial" w:eastAsia="Arial" w:hAnsi="Arial" w:cs="Arial"/>
              </w:rPr>
            </w:pPr>
            <w:r w:rsidRPr="00E65DAC">
              <w:rPr>
                <w:rFonts w:ascii="Arial" w:eastAsia="Arial" w:hAnsi="Arial" w:cs="Arial"/>
              </w:rPr>
              <w:t>668,05</w:t>
            </w:r>
          </w:p>
        </w:tc>
        <w:tc>
          <w:tcPr>
            <w:tcW w:w="1410" w:type="dxa"/>
            <w:tcBorders>
              <w:top w:val="single" w:sz="6" w:space="0" w:color="000000"/>
              <w:left w:val="single" w:sz="6" w:space="0" w:color="000000"/>
              <w:bottom w:val="single" w:sz="6" w:space="0" w:color="000000"/>
              <w:right w:val="single" w:sz="6" w:space="0" w:color="000000"/>
            </w:tcBorders>
            <w:tcMar>
              <w:top w:w="0" w:type="dxa"/>
              <w:bottom w:w="0" w:type="dxa"/>
            </w:tcMar>
          </w:tcPr>
          <w:p w:rsidR="000E4EC6" w:rsidRPr="00E65DAC" w:rsidRDefault="00126AEA" w:rsidP="00F765E6">
            <w:pPr>
              <w:spacing w:before="120" w:after="120"/>
              <w:jc w:val="center"/>
              <w:rPr>
                <w:rFonts w:ascii="Arial" w:eastAsia="Arial" w:hAnsi="Arial" w:cs="Arial"/>
              </w:rPr>
            </w:pPr>
            <w:r w:rsidRPr="00E65DAC">
              <w:rPr>
                <w:rFonts w:ascii="Arial" w:eastAsia="Arial" w:hAnsi="Arial" w:cs="Arial"/>
              </w:rPr>
              <w:t>1,59</w:t>
            </w:r>
          </w:p>
        </w:tc>
        <w:tc>
          <w:tcPr>
            <w:tcW w:w="2010" w:type="dxa"/>
            <w:tcBorders>
              <w:top w:val="single" w:sz="6" w:space="0" w:color="000000"/>
              <w:left w:val="single" w:sz="6" w:space="0" w:color="000000"/>
              <w:bottom w:val="single" w:sz="6" w:space="0" w:color="000000"/>
              <w:right w:val="single" w:sz="6" w:space="0" w:color="000000"/>
            </w:tcBorders>
            <w:tcMar>
              <w:top w:w="0" w:type="dxa"/>
              <w:bottom w:w="0" w:type="dxa"/>
            </w:tcMar>
          </w:tcPr>
          <w:p w:rsidR="000E4EC6" w:rsidRPr="00E65DAC" w:rsidRDefault="00126AEA" w:rsidP="00F765E6">
            <w:pPr>
              <w:spacing w:before="120" w:after="120"/>
              <w:jc w:val="center"/>
              <w:rPr>
                <w:rFonts w:ascii="Arial" w:eastAsia="Arial" w:hAnsi="Arial" w:cs="Arial"/>
              </w:rPr>
            </w:pPr>
            <w:r w:rsidRPr="00E65DAC">
              <w:rPr>
                <w:rFonts w:ascii="Arial" w:eastAsia="Arial" w:hAnsi="Arial" w:cs="Arial"/>
              </w:rPr>
              <w:t>420,5</w:t>
            </w:r>
          </w:p>
        </w:tc>
      </w:tr>
      <w:tr w:rsidR="000E4EC6">
        <w:trPr>
          <w:trHeight w:val="619"/>
        </w:trPr>
        <w:tc>
          <w:tcPr>
            <w:tcW w:w="3030" w:type="dxa"/>
            <w:tcBorders>
              <w:top w:val="single" w:sz="6" w:space="0" w:color="000000"/>
              <w:left w:val="single" w:sz="6" w:space="0" w:color="000000"/>
              <w:bottom w:val="single" w:sz="6" w:space="0" w:color="000000"/>
              <w:right w:val="single" w:sz="6" w:space="0" w:color="000000"/>
            </w:tcBorders>
            <w:tcMar>
              <w:top w:w="0" w:type="dxa"/>
              <w:bottom w:w="0" w:type="dxa"/>
            </w:tcMar>
          </w:tcPr>
          <w:p w:rsidR="000E4EC6" w:rsidRPr="00E65DAC" w:rsidRDefault="00126AEA" w:rsidP="00F765E6">
            <w:pPr>
              <w:spacing w:before="240" w:line="276" w:lineRule="auto"/>
              <w:rPr>
                <w:rFonts w:ascii="Arial" w:eastAsia="Arial" w:hAnsi="Arial" w:cs="Arial"/>
              </w:rPr>
            </w:pPr>
            <w:r w:rsidRPr="00E65DAC">
              <w:rPr>
                <w:rFonts w:ascii="Arial" w:eastAsia="Arial" w:hAnsi="Arial" w:cs="Arial"/>
              </w:rPr>
              <w:t>Договори оренди, продовжені без аукціону</w:t>
            </w:r>
          </w:p>
        </w:tc>
        <w:tc>
          <w:tcPr>
            <w:tcW w:w="1665" w:type="dxa"/>
            <w:tcBorders>
              <w:top w:val="single" w:sz="6" w:space="0" w:color="000000"/>
              <w:left w:val="single" w:sz="6" w:space="0" w:color="000000"/>
              <w:bottom w:val="single" w:sz="6" w:space="0" w:color="000000"/>
              <w:right w:val="single" w:sz="6" w:space="0" w:color="000000"/>
            </w:tcBorders>
            <w:tcMar>
              <w:top w:w="0" w:type="dxa"/>
              <w:bottom w:w="0" w:type="dxa"/>
            </w:tcMar>
          </w:tcPr>
          <w:p w:rsidR="000E4EC6" w:rsidRPr="00E65DAC" w:rsidRDefault="00126AEA" w:rsidP="00F765E6">
            <w:pPr>
              <w:spacing w:before="120" w:after="120"/>
              <w:jc w:val="center"/>
              <w:rPr>
                <w:rFonts w:ascii="Arial" w:eastAsia="Arial" w:hAnsi="Arial" w:cs="Arial"/>
              </w:rPr>
            </w:pPr>
            <w:r w:rsidRPr="00E65DAC">
              <w:rPr>
                <w:rFonts w:ascii="Arial" w:eastAsia="Arial" w:hAnsi="Arial" w:cs="Arial"/>
              </w:rPr>
              <w:t>117</w:t>
            </w:r>
          </w:p>
        </w:tc>
        <w:tc>
          <w:tcPr>
            <w:tcW w:w="2025" w:type="dxa"/>
            <w:tcBorders>
              <w:top w:val="single" w:sz="6" w:space="0" w:color="000000"/>
              <w:left w:val="single" w:sz="6" w:space="0" w:color="000000"/>
              <w:bottom w:val="single" w:sz="6" w:space="0" w:color="000000"/>
              <w:right w:val="single" w:sz="6" w:space="0" w:color="000000"/>
            </w:tcBorders>
            <w:tcMar>
              <w:top w:w="0" w:type="dxa"/>
              <w:bottom w:w="0" w:type="dxa"/>
            </w:tcMar>
          </w:tcPr>
          <w:p w:rsidR="000E4EC6" w:rsidRPr="00E65DAC" w:rsidRDefault="00126AEA" w:rsidP="00F765E6">
            <w:pPr>
              <w:spacing w:before="120" w:after="120"/>
              <w:jc w:val="center"/>
              <w:rPr>
                <w:rFonts w:ascii="Arial" w:eastAsia="Arial" w:hAnsi="Arial" w:cs="Arial"/>
              </w:rPr>
            </w:pPr>
            <w:r w:rsidRPr="00E65DAC">
              <w:rPr>
                <w:rFonts w:ascii="Arial" w:eastAsia="Arial" w:hAnsi="Arial" w:cs="Arial"/>
              </w:rPr>
              <w:t>159,78</w:t>
            </w:r>
          </w:p>
        </w:tc>
        <w:tc>
          <w:tcPr>
            <w:tcW w:w="1410" w:type="dxa"/>
            <w:tcBorders>
              <w:top w:val="single" w:sz="6" w:space="0" w:color="000000"/>
              <w:left w:val="single" w:sz="6" w:space="0" w:color="000000"/>
              <w:bottom w:val="single" w:sz="6" w:space="0" w:color="000000"/>
              <w:right w:val="single" w:sz="6" w:space="0" w:color="000000"/>
            </w:tcBorders>
            <w:tcMar>
              <w:top w:w="0" w:type="dxa"/>
              <w:bottom w:w="0" w:type="dxa"/>
            </w:tcMar>
          </w:tcPr>
          <w:p w:rsidR="000E4EC6" w:rsidRPr="00E65DAC" w:rsidRDefault="00126AEA" w:rsidP="00F765E6">
            <w:pPr>
              <w:spacing w:before="120" w:after="120"/>
              <w:jc w:val="center"/>
              <w:rPr>
                <w:rFonts w:ascii="Arial" w:eastAsia="Arial" w:hAnsi="Arial" w:cs="Arial"/>
              </w:rPr>
            </w:pPr>
            <w:r w:rsidRPr="00E65DAC">
              <w:rPr>
                <w:rFonts w:ascii="Arial" w:eastAsia="Arial" w:hAnsi="Arial" w:cs="Arial"/>
              </w:rPr>
              <w:t>10,14</w:t>
            </w:r>
          </w:p>
        </w:tc>
        <w:tc>
          <w:tcPr>
            <w:tcW w:w="2010" w:type="dxa"/>
            <w:tcBorders>
              <w:top w:val="single" w:sz="6" w:space="0" w:color="000000"/>
              <w:left w:val="single" w:sz="6" w:space="0" w:color="000000"/>
              <w:bottom w:val="single" w:sz="6" w:space="0" w:color="000000"/>
              <w:right w:val="single" w:sz="6" w:space="0" w:color="000000"/>
            </w:tcBorders>
            <w:tcMar>
              <w:top w:w="0" w:type="dxa"/>
              <w:bottom w:w="0" w:type="dxa"/>
            </w:tcMar>
          </w:tcPr>
          <w:p w:rsidR="000E4EC6" w:rsidRPr="00E65DAC" w:rsidRDefault="00126AEA" w:rsidP="00F765E6">
            <w:pPr>
              <w:spacing w:before="120" w:after="120"/>
              <w:jc w:val="center"/>
              <w:rPr>
                <w:rFonts w:ascii="Arial" w:eastAsia="Arial" w:hAnsi="Arial" w:cs="Arial"/>
              </w:rPr>
            </w:pPr>
            <w:r w:rsidRPr="00E65DAC">
              <w:rPr>
                <w:rFonts w:ascii="Arial" w:eastAsia="Arial" w:hAnsi="Arial" w:cs="Arial"/>
              </w:rPr>
              <w:t>15,75</w:t>
            </w:r>
          </w:p>
        </w:tc>
      </w:tr>
      <w:tr w:rsidR="000E4EC6">
        <w:trPr>
          <w:trHeight w:val="1140"/>
        </w:trPr>
        <w:tc>
          <w:tcPr>
            <w:tcW w:w="3030" w:type="dxa"/>
            <w:tcBorders>
              <w:top w:val="single" w:sz="6" w:space="0" w:color="000000"/>
              <w:left w:val="single" w:sz="6" w:space="0" w:color="000000"/>
              <w:bottom w:val="single" w:sz="6" w:space="0" w:color="000000"/>
              <w:right w:val="single" w:sz="6" w:space="0" w:color="000000"/>
            </w:tcBorders>
            <w:tcMar>
              <w:top w:w="0" w:type="dxa"/>
              <w:bottom w:w="0" w:type="dxa"/>
            </w:tcMar>
          </w:tcPr>
          <w:p w:rsidR="000E4EC6" w:rsidRPr="00E65DAC" w:rsidRDefault="00126AEA" w:rsidP="00F765E6">
            <w:pPr>
              <w:spacing w:before="240" w:line="276" w:lineRule="auto"/>
              <w:rPr>
                <w:rFonts w:ascii="Arial" w:eastAsia="Arial" w:hAnsi="Arial" w:cs="Arial"/>
              </w:rPr>
            </w:pPr>
            <w:r w:rsidRPr="00E65DAC">
              <w:rPr>
                <w:rFonts w:ascii="Arial" w:eastAsia="Arial" w:hAnsi="Arial" w:cs="Arial"/>
              </w:rPr>
              <w:t>Продовжені на період воєнного стану, відповідно до п.5 Постанови №</w:t>
            </w:r>
            <w:r w:rsidR="00F765E6">
              <w:rPr>
                <w:rFonts w:ascii="Arial" w:eastAsia="Arial" w:hAnsi="Arial" w:cs="Arial"/>
              </w:rPr>
              <w:t xml:space="preserve"> </w:t>
            </w:r>
            <w:r w:rsidRPr="00E65DAC">
              <w:rPr>
                <w:rFonts w:ascii="Arial" w:eastAsia="Arial" w:hAnsi="Arial" w:cs="Arial"/>
              </w:rPr>
              <w:t>634</w:t>
            </w:r>
          </w:p>
        </w:tc>
        <w:tc>
          <w:tcPr>
            <w:tcW w:w="1665" w:type="dxa"/>
            <w:tcBorders>
              <w:top w:val="single" w:sz="6" w:space="0" w:color="000000"/>
              <w:left w:val="single" w:sz="6" w:space="0" w:color="000000"/>
              <w:bottom w:val="single" w:sz="6" w:space="0" w:color="000000"/>
              <w:right w:val="single" w:sz="6" w:space="0" w:color="000000"/>
            </w:tcBorders>
            <w:tcMar>
              <w:top w:w="0" w:type="dxa"/>
              <w:bottom w:w="0" w:type="dxa"/>
            </w:tcMar>
          </w:tcPr>
          <w:p w:rsidR="000E4EC6" w:rsidRPr="00E65DAC" w:rsidRDefault="00126AEA" w:rsidP="00F765E6">
            <w:pPr>
              <w:spacing w:before="120" w:after="120"/>
              <w:jc w:val="center"/>
              <w:rPr>
                <w:rFonts w:ascii="Arial" w:eastAsia="Arial" w:hAnsi="Arial" w:cs="Arial"/>
              </w:rPr>
            </w:pPr>
            <w:r w:rsidRPr="00E65DAC">
              <w:rPr>
                <w:rFonts w:ascii="Arial" w:eastAsia="Arial" w:hAnsi="Arial" w:cs="Arial"/>
              </w:rPr>
              <w:t>120</w:t>
            </w:r>
          </w:p>
        </w:tc>
        <w:tc>
          <w:tcPr>
            <w:tcW w:w="2025" w:type="dxa"/>
            <w:tcBorders>
              <w:top w:val="single" w:sz="6" w:space="0" w:color="000000"/>
              <w:left w:val="single" w:sz="6" w:space="0" w:color="000000"/>
              <w:bottom w:val="single" w:sz="6" w:space="0" w:color="000000"/>
              <w:right w:val="single" w:sz="6" w:space="0" w:color="000000"/>
            </w:tcBorders>
            <w:tcMar>
              <w:top w:w="0" w:type="dxa"/>
              <w:bottom w:w="0" w:type="dxa"/>
            </w:tcMar>
          </w:tcPr>
          <w:p w:rsidR="000E4EC6" w:rsidRPr="00E65DAC" w:rsidRDefault="00126AEA" w:rsidP="00F765E6">
            <w:pPr>
              <w:spacing w:before="120" w:after="120"/>
              <w:jc w:val="center"/>
              <w:rPr>
                <w:rFonts w:ascii="Arial" w:eastAsia="Arial" w:hAnsi="Arial" w:cs="Arial"/>
              </w:rPr>
            </w:pPr>
            <w:r w:rsidRPr="00E65DAC">
              <w:rPr>
                <w:rFonts w:ascii="Arial" w:eastAsia="Arial" w:hAnsi="Arial" w:cs="Arial"/>
              </w:rPr>
              <w:t>300,82</w:t>
            </w:r>
          </w:p>
        </w:tc>
        <w:tc>
          <w:tcPr>
            <w:tcW w:w="1410" w:type="dxa"/>
            <w:tcBorders>
              <w:top w:val="single" w:sz="6" w:space="0" w:color="000000"/>
              <w:left w:val="single" w:sz="6" w:space="0" w:color="000000"/>
              <w:bottom w:val="single" w:sz="6" w:space="0" w:color="000000"/>
              <w:right w:val="single" w:sz="6" w:space="0" w:color="000000"/>
            </w:tcBorders>
            <w:tcMar>
              <w:top w:w="0" w:type="dxa"/>
              <w:bottom w:w="0" w:type="dxa"/>
            </w:tcMar>
          </w:tcPr>
          <w:p w:rsidR="000E4EC6" w:rsidRPr="00E65DAC" w:rsidRDefault="00126AEA" w:rsidP="00F765E6">
            <w:pPr>
              <w:spacing w:before="120" w:after="120"/>
              <w:jc w:val="center"/>
              <w:rPr>
                <w:rFonts w:ascii="Arial" w:eastAsia="Arial" w:hAnsi="Arial" w:cs="Arial"/>
              </w:rPr>
            </w:pPr>
            <w:r w:rsidRPr="00E65DAC">
              <w:rPr>
                <w:rFonts w:ascii="Arial" w:eastAsia="Arial" w:hAnsi="Arial" w:cs="Arial"/>
              </w:rPr>
              <w:t>14,73</w:t>
            </w:r>
          </w:p>
        </w:tc>
        <w:tc>
          <w:tcPr>
            <w:tcW w:w="2010" w:type="dxa"/>
            <w:tcBorders>
              <w:top w:val="single" w:sz="6" w:space="0" w:color="000000"/>
              <w:left w:val="single" w:sz="6" w:space="0" w:color="000000"/>
              <w:bottom w:val="single" w:sz="6" w:space="0" w:color="000000"/>
              <w:right w:val="single" w:sz="6" w:space="0" w:color="000000"/>
            </w:tcBorders>
            <w:tcMar>
              <w:top w:w="0" w:type="dxa"/>
              <w:bottom w:w="0" w:type="dxa"/>
            </w:tcMar>
          </w:tcPr>
          <w:p w:rsidR="000E4EC6" w:rsidRPr="00E65DAC" w:rsidRDefault="00126AEA" w:rsidP="00F765E6">
            <w:pPr>
              <w:spacing w:before="120" w:after="120"/>
              <w:jc w:val="center"/>
              <w:rPr>
                <w:rFonts w:ascii="Arial" w:eastAsia="Arial" w:hAnsi="Arial" w:cs="Arial"/>
              </w:rPr>
            </w:pPr>
            <w:r w:rsidRPr="00E65DAC">
              <w:rPr>
                <w:rFonts w:ascii="Arial" w:eastAsia="Arial" w:hAnsi="Arial" w:cs="Arial"/>
              </w:rPr>
              <w:t>20,43</w:t>
            </w:r>
          </w:p>
        </w:tc>
      </w:tr>
      <w:tr w:rsidR="000E4EC6">
        <w:trPr>
          <w:trHeight w:val="240"/>
        </w:trPr>
        <w:tc>
          <w:tcPr>
            <w:tcW w:w="3030" w:type="dxa"/>
            <w:tcBorders>
              <w:top w:val="single" w:sz="6" w:space="0" w:color="000000"/>
              <w:left w:val="single" w:sz="6" w:space="0" w:color="000000"/>
              <w:bottom w:val="single" w:sz="6" w:space="0" w:color="000000"/>
              <w:right w:val="single" w:sz="6" w:space="0" w:color="000000"/>
            </w:tcBorders>
            <w:tcMar>
              <w:top w:w="0" w:type="dxa"/>
              <w:bottom w:w="0" w:type="dxa"/>
            </w:tcMar>
          </w:tcPr>
          <w:p w:rsidR="000E4EC6" w:rsidRPr="00E65DAC" w:rsidRDefault="00126AEA">
            <w:pPr>
              <w:spacing w:before="240" w:line="276" w:lineRule="auto"/>
              <w:jc w:val="center"/>
              <w:rPr>
                <w:rFonts w:ascii="Arial" w:eastAsia="Arial" w:hAnsi="Arial" w:cs="Arial"/>
                <w:b/>
              </w:rPr>
            </w:pPr>
            <w:r w:rsidRPr="00E65DAC">
              <w:rPr>
                <w:rFonts w:ascii="Arial" w:eastAsia="Arial" w:hAnsi="Arial" w:cs="Arial"/>
                <w:b/>
              </w:rPr>
              <w:t>Всього</w:t>
            </w:r>
          </w:p>
        </w:tc>
        <w:tc>
          <w:tcPr>
            <w:tcW w:w="1665" w:type="dxa"/>
            <w:tcBorders>
              <w:top w:val="single" w:sz="6" w:space="0" w:color="000000"/>
              <w:left w:val="single" w:sz="6" w:space="0" w:color="000000"/>
              <w:bottom w:val="single" w:sz="6" w:space="0" w:color="000000"/>
              <w:right w:val="single" w:sz="6" w:space="0" w:color="000000"/>
            </w:tcBorders>
            <w:tcMar>
              <w:top w:w="0" w:type="dxa"/>
              <w:bottom w:w="0" w:type="dxa"/>
            </w:tcMar>
          </w:tcPr>
          <w:p w:rsidR="000E4EC6" w:rsidRPr="00E65DAC" w:rsidRDefault="00126AEA" w:rsidP="00F765E6">
            <w:pPr>
              <w:spacing w:before="120" w:after="120"/>
              <w:jc w:val="center"/>
              <w:rPr>
                <w:rFonts w:ascii="Arial" w:eastAsia="Arial" w:hAnsi="Arial" w:cs="Arial"/>
              </w:rPr>
            </w:pPr>
            <w:r w:rsidRPr="00E65DAC">
              <w:rPr>
                <w:rFonts w:ascii="Arial" w:eastAsia="Arial" w:hAnsi="Arial" w:cs="Arial"/>
              </w:rPr>
              <w:t>343</w:t>
            </w:r>
          </w:p>
        </w:tc>
        <w:tc>
          <w:tcPr>
            <w:tcW w:w="2025" w:type="dxa"/>
            <w:tcBorders>
              <w:top w:val="single" w:sz="6" w:space="0" w:color="000000"/>
              <w:left w:val="single" w:sz="6" w:space="0" w:color="000000"/>
              <w:bottom w:val="single" w:sz="6" w:space="0" w:color="000000"/>
              <w:right w:val="single" w:sz="6" w:space="0" w:color="000000"/>
            </w:tcBorders>
            <w:tcMar>
              <w:top w:w="0" w:type="dxa"/>
              <w:bottom w:w="0" w:type="dxa"/>
            </w:tcMar>
          </w:tcPr>
          <w:p w:rsidR="000E4EC6" w:rsidRPr="00E65DAC" w:rsidRDefault="00126AEA" w:rsidP="00F765E6">
            <w:pPr>
              <w:spacing w:before="120" w:after="120"/>
              <w:jc w:val="center"/>
              <w:rPr>
                <w:rFonts w:ascii="Arial" w:eastAsia="Arial" w:hAnsi="Arial" w:cs="Arial"/>
              </w:rPr>
            </w:pPr>
            <w:r w:rsidRPr="00E65DAC">
              <w:rPr>
                <w:rFonts w:ascii="Arial" w:eastAsia="Arial" w:hAnsi="Arial" w:cs="Arial"/>
              </w:rPr>
              <w:t>2408,15</w:t>
            </w:r>
          </w:p>
        </w:tc>
        <w:tc>
          <w:tcPr>
            <w:tcW w:w="1410" w:type="dxa"/>
            <w:tcBorders>
              <w:top w:val="single" w:sz="6" w:space="0" w:color="000000"/>
              <w:left w:val="single" w:sz="6" w:space="0" w:color="000000"/>
              <w:bottom w:val="single" w:sz="6" w:space="0" w:color="000000"/>
              <w:right w:val="single" w:sz="6" w:space="0" w:color="000000"/>
            </w:tcBorders>
            <w:tcMar>
              <w:top w:w="0" w:type="dxa"/>
              <w:bottom w:w="0" w:type="dxa"/>
            </w:tcMar>
          </w:tcPr>
          <w:p w:rsidR="000E4EC6" w:rsidRPr="00E65DAC" w:rsidRDefault="00126AEA" w:rsidP="00F765E6">
            <w:pPr>
              <w:spacing w:before="120" w:after="120"/>
              <w:jc w:val="center"/>
              <w:rPr>
                <w:rFonts w:ascii="Arial" w:eastAsia="Arial" w:hAnsi="Arial" w:cs="Arial"/>
              </w:rPr>
            </w:pPr>
            <w:r w:rsidRPr="00E65DAC">
              <w:rPr>
                <w:rFonts w:ascii="Arial" w:eastAsia="Arial" w:hAnsi="Arial" w:cs="Arial"/>
              </w:rPr>
              <w:t>35,92</w:t>
            </w:r>
          </w:p>
        </w:tc>
        <w:tc>
          <w:tcPr>
            <w:tcW w:w="2010" w:type="dxa"/>
            <w:tcBorders>
              <w:top w:val="single" w:sz="6" w:space="0" w:color="000000"/>
              <w:left w:val="single" w:sz="6" w:space="0" w:color="000000"/>
              <w:bottom w:val="single" w:sz="6" w:space="0" w:color="000000"/>
              <w:right w:val="single" w:sz="6" w:space="0" w:color="000000"/>
            </w:tcBorders>
            <w:tcMar>
              <w:top w:w="0" w:type="dxa"/>
              <w:bottom w:w="0" w:type="dxa"/>
            </w:tcMar>
          </w:tcPr>
          <w:p w:rsidR="000E4EC6" w:rsidRPr="00E65DAC" w:rsidRDefault="00126AEA" w:rsidP="00F765E6">
            <w:pPr>
              <w:spacing w:before="120" w:after="120"/>
              <w:jc w:val="center"/>
              <w:rPr>
                <w:rFonts w:ascii="Arial" w:eastAsia="Arial" w:hAnsi="Arial" w:cs="Arial"/>
              </w:rPr>
            </w:pPr>
            <w:r w:rsidRPr="00E65DAC">
              <w:rPr>
                <w:rFonts w:ascii="Arial" w:eastAsia="Arial" w:hAnsi="Arial" w:cs="Arial"/>
              </w:rPr>
              <w:t>822,89</w:t>
            </w:r>
          </w:p>
        </w:tc>
      </w:tr>
    </w:tbl>
    <w:p w:rsidR="000E4EC6" w:rsidRDefault="000E4EC6">
      <w:pPr>
        <w:jc w:val="center"/>
        <w:rPr>
          <w:rFonts w:ascii="Arial" w:eastAsia="Arial" w:hAnsi="Arial" w:cs="Arial"/>
          <w:sz w:val="24"/>
          <w:szCs w:val="24"/>
        </w:rPr>
      </w:pPr>
    </w:p>
    <w:p w:rsidR="000E4EC6" w:rsidRDefault="00126AEA">
      <w:pPr>
        <w:ind w:firstLine="709"/>
        <w:jc w:val="both"/>
        <w:rPr>
          <w:rFonts w:ascii="Arial" w:eastAsia="Arial" w:hAnsi="Arial" w:cs="Arial"/>
          <w:b/>
          <w:sz w:val="24"/>
          <w:szCs w:val="24"/>
        </w:rPr>
      </w:pPr>
      <w:r>
        <w:rPr>
          <w:rFonts w:ascii="Arial" w:eastAsia="Arial" w:hAnsi="Arial" w:cs="Arial"/>
          <w:b/>
          <w:sz w:val="24"/>
          <w:szCs w:val="24"/>
        </w:rPr>
        <w:t>1.5. Адміністрування сум забезпечувального депозиту</w:t>
      </w:r>
    </w:p>
    <w:p w:rsidR="000E4EC6" w:rsidRDefault="000E4EC6">
      <w:pPr>
        <w:jc w:val="both"/>
        <w:rPr>
          <w:rFonts w:ascii="Arial" w:eastAsia="Arial" w:hAnsi="Arial" w:cs="Arial"/>
          <w:b/>
          <w:sz w:val="24"/>
          <w:szCs w:val="24"/>
        </w:rPr>
      </w:pPr>
    </w:p>
    <w:p w:rsidR="000E4EC6" w:rsidRDefault="00126AEA">
      <w:pPr>
        <w:ind w:firstLine="720"/>
        <w:jc w:val="both"/>
        <w:rPr>
          <w:rFonts w:ascii="Arial" w:eastAsia="Arial" w:hAnsi="Arial" w:cs="Arial"/>
          <w:sz w:val="24"/>
          <w:szCs w:val="24"/>
        </w:rPr>
      </w:pPr>
      <w:r>
        <w:rPr>
          <w:rFonts w:ascii="Arial" w:eastAsia="Arial" w:hAnsi="Arial" w:cs="Arial"/>
          <w:sz w:val="24"/>
          <w:szCs w:val="24"/>
        </w:rPr>
        <w:t xml:space="preserve">Договори оренди, укладені (переукладені) у звітному періоді, передбачали, що орендар у день підписання договору або напередодні </w:t>
      </w:r>
      <w:proofErr w:type="spellStart"/>
      <w:r>
        <w:rPr>
          <w:rFonts w:ascii="Arial" w:eastAsia="Arial" w:hAnsi="Arial" w:cs="Arial"/>
          <w:sz w:val="24"/>
          <w:szCs w:val="24"/>
        </w:rPr>
        <w:t>його</w:t>
      </w:r>
      <w:proofErr w:type="spellEnd"/>
      <w:r>
        <w:rPr>
          <w:rFonts w:ascii="Arial" w:eastAsia="Arial" w:hAnsi="Arial" w:cs="Arial"/>
          <w:sz w:val="24"/>
          <w:szCs w:val="24"/>
        </w:rPr>
        <w:t xml:space="preserve"> укладення повинен сплатити на рахунок орендодавця </w:t>
      </w:r>
      <w:proofErr w:type="spellStart"/>
      <w:r>
        <w:rPr>
          <w:rFonts w:ascii="Arial" w:eastAsia="Arial" w:hAnsi="Arial" w:cs="Arial"/>
          <w:sz w:val="24"/>
          <w:szCs w:val="24"/>
        </w:rPr>
        <w:t>забезпечувальнии</w:t>
      </w:r>
      <w:proofErr w:type="spellEnd"/>
      <w:r>
        <w:rPr>
          <w:rFonts w:ascii="Arial" w:eastAsia="Arial" w:hAnsi="Arial" w:cs="Arial"/>
          <w:sz w:val="24"/>
          <w:szCs w:val="24"/>
        </w:rPr>
        <w:t xml:space="preserve">̆ депозит у розмірі 2-х місячних орендних плат, але не меншому, ніж розмір мінімальної заробітної плати станом на перше число місяця, в якому укладається </w:t>
      </w:r>
      <w:proofErr w:type="spellStart"/>
      <w:r>
        <w:rPr>
          <w:rFonts w:ascii="Arial" w:eastAsia="Arial" w:hAnsi="Arial" w:cs="Arial"/>
          <w:sz w:val="24"/>
          <w:szCs w:val="24"/>
        </w:rPr>
        <w:t>цеи</w:t>
      </w:r>
      <w:proofErr w:type="spellEnd"/>
      <w:r>
        <w:rPr>
          <w:rFonts w:ascii="Arial" w:eastAsia="Arial" w:hAnsi="Arial" w:cs="Arial"/>
          <w:sz w:val="24"/>
          <w:szCs w:val="24"/>
        </w:rPr>
        <w:t>̆ договір.</w:t>
      </w:r>
    </w:p>
    <w:p w:rsidR="000E4EC6" w:rsidRDefault="000E4EC6">
      <w:pPr>
        <w:ind w:firstLine="720"/>
        <w:jc w:val="both"/>
        <w:rPr>
          <w:rFonts w:ascii="Arial" w:eastAsia="Arial" w:hAnsi="Arial" w:cs="Arial"/>
          <w:sz w:val="24"/>
          <w:szCs w:val="24"/>
        </w:rPr>
      </w:pPr>
    </w:p>
    <w:p w:rsidR="000E4EC6" w:rsidRDefault="00126AEA">
      <w:pPr>
        <w:ind w:firstLine="720"/>
        <w:jc w:val="both"/>
        <w:rPr>
          <w:rFonts w:ascii="Arial" w:eastAsia="Arial" w:hAnsi="Arial" w:cs="Arial"/>
          <w:sz w:val="24"/>
          <w:szCs w:val="24"/>
        </w:rPr>
      </w:pPr>
      <w:r>
        <w:rPr>
          <w:rFonts w:ascii="Arial" w:eastAsia="Arial" w:hAnsi="Arial" w:cs="Arial"/>
          <w:sz w:val="24"/>
          <w:szCs w:val="24"/>
        </w:rPr>
        <w:t xml:space="preserve"> У зв’язку з введенням воєнного стану на території України сума забезпечувального депозиту становить одна місячна орендна плата.</w:t>
      </w:r>
    </w:p>
    <w:p w:rsidR="000E4EC6" w:rsidRDefault="000E4EC6">
      <w:pPr>
        <w:ind w:firstLine="720"/>
        <w:jc w:val="both"/>
        <w:rPr>
          <w:rFonts w:ascii="Arial" w:eastAsia="Arial" w:hAnsi="Arial" w:cs="Arial"/>
          <w:sz w:val="24"/>
          <w:szCs w:val="24"/>
        </w:rPr>
      </w:pPr>
    </w:p>
    <w:p w:rsidR="000E4EC6" w:rsidRDefault="00126AEA">
      <w:pPr>
        <w:ind w:firstLine="720"/>
        <w:jc w:val="both"/>
        <w:rPr>
          <w:rFonts w:ascii="Arial" w:eastAsia="Arial" w:hAnsi="Arial" w:cs="Arial"/>
          <w:sz w:val="24"/>
          <w:szCs w:val="24"/>
        </w:rPr>
      </w:pPr>
      <w:r>
        <w:rPr>
          <w:rFonts w:ascii="Arial" w:eastAsia="Arial" w:hAnsi="Arial" w:cs="Arial"/>
          <w:sz w:val="24"/>
          <w:szCs w:val="24"/>
        </w:rPr>
        <w:t xml:space="preserve">Протягом звітного періоду на рахунок управління комунальної власності зараховано забезпечувальні депозити у сумі </w:t>
      </w:r>
      <w:r>
        <w:rPr>
          <w:rFonts w:ascii="Arial" w:eastAsia="Arial" w:hAnsi="Arial" w:cs="Arial"/>
          <w:b/>
          <w:sz w:val="24"/>
          <w:szCs w:val="24"/>
        </w:rPr>
        <w:t>1 706 тис. грн</w:t>
      </w:r>
      <w:r>
        <w:rPr>
          <w:rFonts w:ascii="Arial" w:eastAsia="Arial" w:hAnsi="Arial" w:cs="Arial"/>
          <w:sz w:val="24"/>
          <w:szCs w:val="24"/>
        </w:rPr>
        <w:t xml:space="preserve">., які акумулюються на окремих рахунках управління комунальної власності. </w:t>
      </w:r>
    </w:p>
    <w:p w:rsidR="000E4EC6" w:rsidRDefault="000E4EC6">
      <w:pPr>
        <w:ind w:firstLine="720"/>
        <w:jc w:val="both"/>
        <w:rPr>
          <w:rFonts w:ascii="Arial" w:eastAsia="Arial" w:hAnsi="Arial" w:cs="Arial"/>
          <w:sz w:val="24"/>
          <w:szCs w:val="24"/>
        </w:rPr>
      </w:pPr>
    </w:p>
    <w:p w:rsidR="000E4EC6" w:rsidRDefault="00126AEA">
      <w:pPr>
        <w:ind w:firstLine="720"/>
        <w:jc w:val="both"/>
        <w:rPr>
          <w:rFonts w:ascii="Arial" w:eastAsia="Arial" w:hAnsi="Arial" w:cs="Arial"/>
          <w:sz w:val="24"/>
          <w:szCs w:val="24"/>
        </w:rPr>
      </w:pPr>
      <w:proofErr w:type="spellStart"/>
      <w:r>
        <w:rPr>
          <w:rFonts w:ascii="Arial" w:eastAsia="Arial" w:hAnsi="Arial" w:cs="Arial"/>
          <w:sz w:val="24"/>
          <w:szCs w:val="24"/>
        </w:rPr>
        <w:t>Забезпечувальнии</w:t>
      </w:r>
      <w:proofErr w:type="spellEnd"/>
      <w:r>
        <w:rPr>
          <w:rFonts w:ascii="Arial" w:eastAsia="Arial" w:hAnsi="Arial" w:cs="Arial"/>
          <w:sz w:val="24"/>
          <w:szCs w:val="24"/>
        </w:rPr>
        <w:t xml:space="preserve">̆ депозит орендодавець повертає орендарю після отримання </w:t>
      </w:r>
      <w:proofErr w:type="spellStart"/>
      <w:r>
        <w:rPr>
          <w:rFonts w:ascii="Arial" w:eastAsia="Arial" w:hAnsi="Arial" w:cs="Arial"/>
          <w:sz w:val="24"/>
          <w:szCs w:val="24"/>
        </w:rPr>
        <w:t>акта</w:t>
      </w:r>
      <w:proofErr w:type="spellEnd"/>
      <w:r>
        <w:rPr>
          <w:rFonts w:ascii="Arial" w:eastAsia="Arial" w:hAnsi="Arial" w:cs="Arial"/>
          <w:sz w:val="24"/>
          <w:szCs w:val="24"/>
        </w:rPr>
        <w:t xml:space="preserve"> повернення орендованого </w:t>
      </w:r>
      <w:proofErr w:type="spellStart"/>
      <w:r>
        <w:rPr>
          <w:rFonts w:ascii="Arial" w:eastAsia="Arial" w:hAnsi="Arial" w:cs="Arial"/>
          <w:sz w:val="24"/>
          <w:szCs w:val="24"/>
        </w:rPr>
        <w:t>майна</w:t>
      </w:r>
      <w:proofErr w:type="spellEnd"/>
      <w:r>
        <w:rPr>
          <w:rFonts w:ascii="Arial" w:eastAsia="Arial" w:hAnsi="Arial" w:cs="Arial"/>
          <w:sz w:val="24"/>
          <w:szCs w:val="24"/>
        </w:rPr>
        <w:t xml:space="preserve">, підписаного без зауважень. У випадку наявності зауважень балансоутримувача або орендодавця з депозиту </w:t>
      </w:r>
      <w:proofErr w:type="spellStart"/>
      <w:r>
        <w:rPr>
          <w:rFonts w:ascii="Arial" w:eastAsia="Arial" w:hAnsi="Arial" w:cs="Arial"/>
          <w:sz w:val="24"/>
          <w:szCs w:val="24"/>
        </w:rPr>
        <w:t>здійснюється</w:t>
      </w:r>
      <w:proofErr w:type="spellEnd"/>
      <w:r>
        <w:rPr>
          <w:rFonts w:ascii="Arial" w:eastAsia="Arial" w:hAnsi="Arial" w:cs="Arial"/>
          <w:sz w:val="24"/>
          <w:szCs w:val="24"/>
        </w:rPr>
        <w:t xml:space="preserve"> вирахування відповідних сум у рахунок невиконаних зобов’язань орендаря із сплати пені, </w:t>
      </w:r>
      <w:proofErr w:type="spellStart"/>
      <w:r>
        <w:rPr>
          <w:rFonts w:ascii="Arial" w:eastAsia="Arial" w:hAnsi="Arial" w:cs="Arial"/>
          <w:sz w:val="24"/>
          <w:szCs w:val="24"/>
        </w:rPr>
        <w:t>неустойки</w:t>
      </w:r>
      <w:proofErr w:type="spellEnd"/>
      <w:r>
        <w:rPr>
          <w:rFonts w:ascii="Arial" w:eastAsia="Arial" w:hAnsi="Arial" w:cs="Arial"/>
          <w:sz w:val="24"/>
          <w:szCs w:val="24"/>
        </w:rPr>
        <w:t xml:space="preserve">, орендної плати, платежів за договором про відшкодування витрат балансоутримувача, зобов’язань орендаря з компенсації суми збитків, завданих орендованому </w:t>
      </w:r>
      <w:proofErr w:type="spellStart"/>
      <w:r>
        <w:rPr>
          <w:rFonts w:ascii="Arial" w:eastAsia="Arial" w:hAnsi="Arial" w:cs="Arial"/>
          <w:sz w:val="24"/>
          <w:szCs w:val="24"/>
        </w:rPr>
        <w:t>майну</w:t>
      </w:r>
      <w:proofErr w:type="spellEnd"/>
      <w:r>
        <w:rPr>
          <w:rFonts w:ascii="Arial" w:eastAsia="Arial" w:hAnsi="Arial" w:cs="Arial"/>
          <w:sz w:val="24"/>
          <w:szCs w:val="24"/>
        </w:rPr>
        <w:t>.</w:t>
      </w:r>
    </w:p>
    <w:p w:rsidR="000E4EC6" w:rsidRDefault="000E4EC6">
      <w:pPr>
        <w:ind w:firstLine="720"/>
        <w:jc w:val="both"/>
        <w:rPr>
          <w:rFonts w:ascii="Arial" w:eastAsia="Arial" w:hAnsi="Arial" w:cs="Arial"/>
          <w:sz w:val="24"/>
          <w:szCs w:val="24"/>
        </w:rPr>
      </w:pPr>
    </w:p>
    <w:p w:rsidR="000E4EC6" w:rsidRDefault="00126AEA">
      <w:pPr>
        <w:ind w:firstLine="720"/>
        <w:jc w:val="both"/>
        <w:rPr>
          <w:rFonts w:ascii="Arial" w:eastAsia="Arial" w:hAnsi="Arial" w:cs="Arial"/>
          <w:sz w:val="24"/>
          <w:szCs w:val="24"/>
        </w:rPr>
      </w:pPr>
      <w:r>
        <w:rPr>
          <w:rFonts w:ascii="Arial" w:eastAsia="Arial" w:hAnsi="Arial" w:cs="Arial"/>
          <w:sz w:val="24"/>
          <w:szCs w:val="24"/>
        </w:rPr>
        <w:t xml:space="preserve">У разі відмови орендаря від підписання </w:t>
      </w:r>
      <w:proofErr w:type="spellStart"/>
      <w:r>
        <w:rPr>
          <w:rFonts w:ascii="Arial" w:eastAsia="Arial" w:hAnsi="Arial" w:cs="Arial"/>
          <w:sz w:val="24"/>
          <w:szCs w:val="24"/>
        </w:rPr>
        <w:t>акта</w:t>
      </w:r>
      <w:proofErr w:type="spellEnd"/>
      <w:r>
        <w:rPr>
          <w:rFonts w:ascii="Arial" w:eastAsia="Arial" w:hAnsi="Arial" w:cs="Arial"/>
          <w:sz w:val="24"/>
          <w:szCs w:val="24"/>
        </w:rPr>
        <w:t xml:space="preserve"> повернення з оренди </w:t>
      </w:r>
      <w:proofErr w:type="spellStart"/>
      <w:r>
        <w:rPr>
          <w:rFonts w:ascii="Arial" w:eastAsia="Arial" w:hAnsi="Arial" w:cs="Arial"/>
          <w:sz w:val="24"/>
          <w:szCs w:val="24"/>
        </w:rPr>
        <w:t>майна</w:t>
      </w:r>
      <w:proofErr w:type="spellEnd"/>
      <w:r>
        <w:rPr>
          <w:rFonts w:ascii="Arial" w:eastAsia="Arial" w:hAnsi="Arial" w:cs="Arial"/>
          <w:sz w:val="24"/>
          <w:szCs w:val="24"/>
        </w:rPr>
        <w:t xml:space="preserve"> у </w:t>
      </w:r>
      <w:proofErr w:type="spellStart"/>
      <w:r>
        <w:rPr>
          <w:rFonts w:ascii="Arial" w:eastAsia="Arial" w:hAnsi="Arial" w:cs="Arial"/>
          <w:sz w:val="24"/>
          <w:szCs w:val="24"/>
        </w:rPr>
        <w:t>визначении</w:t>
      </w:r>
      <w:proofErr w:type="spellEnd"/>
      <w:r>
        <w:rPr>
          <w:rFonts w:ascii="Arial" w:eastAsia="Arial" w:hAnsi="Arial" w:cs="Arial"/>
          <w:sz w:val="24"/>
          <w:szCs w:val="24"/>
        </w:rPr>
        <w:t xml:space="preserve">̆ договором строк або створення перешкод у доступі до орендованого </w:t>
      </w:r>
      <w:proofErr w:type="spellStart"/>
      <w:r>
        <w:rPr>
          <w:rFonts w:ascii="Arial" w:eastAsia="Arial" w:hAnsi="Arial" w:cs="Arial"/>
          <w:sz w:val="24"/>
          <w:szCs w:val="24"/>
        </w:rPr>
        <w:t>майна</w:t>
      </w:r>
      <w:proofErr w:type="spellEnd"/>
      <w:r>
        <w:rPr>
          <w:rFonts w:ascii="Arial" w:eastAsia="Arial" w:hAnsi="Arial" w:cs="Arial"/>
          <w:sz w:val="24"/>
          <w:szCs w:val="24"/>
        </w:rPr>
        <w:t xml:space="preserve"> представників балансоутримувача або орендодавця для складання такого </w:t>
      </w:r>
      <w:proofErr w:type="spellStart"/>
      <w:r>
        <w:rPr>
          <w:rFonts w:ascii="Arial" w:eastAsia="Arial" w:hAnsi="Arial" w:cs="Arial"/>
          <w:sz w:val="24"/>
          <w:szCs w:val="24"/>
        </w:rPr>
        <w:t>акта</w:t>
      </w:r>
      <w:proofErr w:type="spellEnd"/>
      <w:r>
        <w:rPr>
          <w:rFonts w:ascii="Arial" w:eastAsia="Arial" w:hAnsi="Arial" w:cs="Arial"/>
          <w:sz w:val="24"/>
          <w:szCs w:val="24"/>
        </w:rPr>
        <w:t xml:space="preserve">, або </w:t>
      </w:r>
      <w:proofErr w:type="spellStart"/>
      <w:r>
        <w:rPr>
          <w:rFonts w:ascii="Arial" w:eastAsia="Arial" w:hAnsi="Arial" w:cs="Arial"/>
          <w:sz w:val="24"/>
          <w:szCs w:val="24"/>
        </w:rPr>
        <w:t>непідписання</w:t>
      </w:r>
      <w:proofErr w:type="spellEnd"/>
      <w:r>
        <w:rPr>
          <w:rFonts w:ascii="Arial" w:eastAsia="Arial" w:hAnsi="Arial" w:cs="Arial"/>
          <w:sz w:val="24"/>
          <w:szCs w:val="24"/>
        </w:rPr>
        <w:t xml:space="preserve"> в установлені строки договору оренди за результатами проведення аукціону на продовження, в якому орендар </w:t>
      </w:r>
      <w:proofErr w:type="spellStart"/>
      <w:r>
        <w:rPr>
          <w:rFonts w:ascii="Arial" w:eastAsia="Arial" w:hAnsi="Arial" w:cs="Arial"/>
          <w:sz w:val="24"/>
          <w:szCs w:val="24"/>
        </w:rPr>
        <w:t>оголошении</w:t>
      </w:r>
      <w:proofErr w:type="spellEnd"/>
      <w:r>
        <w:rPr>
          <w:rFonts w:ascii="Arial" w:eastAsia="Arial" w:hAnsi="Arial" w:cs="Arial"/>
          <w:sz w:val="24"/>
          <w:szCs w:val="24"/>
        </w:rPr>
        <w:t xml:space="preserve">̆ переможцем, орендодавець перераховує </w:t>
      </w:r>
      <w:proofErr w:type="spellStart"/>
      <w:r>
        <w:rPr>
          <w:rFonts w:ascii="Arial" w:eastAsia="Arial" w:hAnsi="Arial" w:cs="Arial"/>
          <w:sz w:val="24"/>
          <w:szCs w:val="24"/>
        </w:rPr>
        <w:t>забезпечувальнии</w:t>
      </w:r>
      <w:proofErr w:type="spellEnd"/>
      <w:r>
        <w:rPr>
          <w:rFonts w:ascii="Arial" w:eastAsia="Arial" w:hAnsi="Arial" w:cs="Arial"/>
          <w:sz w:val="24"/>
          <w:szCs w:val="24"/>
        </w:rPr>
        <w:t>̆ депозит у повному обсязі до місцевого бюджету.</w:t>
      </w:r>
    </w:p>
    <w:p w:rsidR="000E4EC6" w:rsidRDefault="000E4EC6">
      <w:pPr>
        <w:ind w:firstLine="720"/>
        <w:jc w:val="both"/>
        <w:rPr>
          <w:rFonts w:ascii="Arial" w:eastAsia="Arial" w:hAnsi="Arial" w:cs="Arial"/>
          <w:sz w:val="24"/>
          <w:szCs w:val="24"/>
        </w:rPr>
      </w:pPr>
    </w:p>
    <w:p w:rsidR="000E4EC6" w:rsidRDefault="00126AEA">
      <w:pPr>
        <w:ind w:firstLine="720"/>
        <w:jc w:val="both"/>
        <w:rPr>
          <w:rFonts w:ascii="Arial" w:eastAsia="Arial" w:hAnsi="Arial" w:cs="Arial"/>
          <w:sz w:val="24"/>
          <w:szCs w:val="24"/>
        </w:rPr>
      </w:pPr>
      <w:r>
        <w:rPr>
          <w:rFonts w:ascii="Arial" w:eastAsia="Arial" w:hAnsi="Arial" w:cs="Arial"/>
          <w:sz w:val="24"/>
          <w:szCs w:val="24"/>
        </w:rPr>
        <w:t xml:space="preserve">В 2023 році було повернуто забезпечувальні депозити орендарям в сумі </w:t>
      </w:r>
      <w:r>
        <w:rPr>
          <w:rFonts w:ascii="Arial" w:eastAsia="Arial" w:hAnsi="Arial" w:cs="Arial"/>
          <w:sz w:val="24"/>
          <w:szCs w:val="24"/>
          <w:highlight w:val="white"/>
        </w:rPr>
        <w:t xml:space="preserve">334,4 </w:t>
      </w:r>
      <w:r>
        <w:rPr>
          <w:rFonts w:ascii="Arial" w:eastAsia="Arial" w:hAnsi="Arial" w:cs="Arial"/>
          <w:sz w:val="24"/>
          <w:szCs w:val="24"/>
        </w:rPr>
        <w:t xml:space="preserve">тис. грн. Крім того, зараховано забезпечувальний депозити в борг по орендній платі, пені, неустойці в сумі 122,6 тис. грн. та перераховано в заборгованість балансоутримувачу 14,1 тис. грн. </w:t>
      </w:r>
    </w:p>
    <w:p w:rsidR="000E4EC6" w:rsidRDefault="000E4EC6">
      <w:pPr>
        <w:jc w:val="both"/>
        <w:rPr>
          <w:rFonts w:ascii="Arial" w:eastAsia="Arial" w:hAnsi="Arial" w:cs="Arial"/>
        </w:rPr>
      </w:pPr>
      <w:bookmarkStart w:id="10" w:name="_heading=h.bcvvmke75dwk" w:colFirst="0" w:colLast="0"/>
      <w:bookmarkEnd w:id="10"/>
    </w:p>
    <w:p w:rsidR="000E4EC6" w:rsidRDefault="000E4EC6">
      <w:pPr>
        <w:ind w:firstLine="709"/>
        <w:jc w:val="both"/>
        <w:rPr>
          <w:rFonts w:ascii="Arial" w:eastAsia="Arial" w:hAnsi="Arial" w:cs="Arial"/>
        </w:rPr>
      </w:pPr>
      <w:bookmarkStart w:id="11" w:name="_heading=h.upm2wise3eq8" w:colFirst="0" w:colLast="0"/>
      <w:bookmarkEnd w:id="11"/>
    </w:p>
    <w:p w:rsidR="000E4EC6" w:rsidRDefault="00126AEA">
      <w:pPr>
        <w:ind w:firstLine="709"/>
        <w:jc w:val="both"/>
        <w:rPr>
          <w:rFonts w:ascii="Arial" w:eastAsia="Arial" w:hAnsi="Arial" w:cs="Arial"/>
          <w:b/>
          <w:sz w:val="24"/>
          <w:szCs w:val="24"/>
        </w:rPr>
      </w:pPr>
      <w:bookmarkStart w:id="12" w:name="_heading=h.3dy6vkm" w:colFirst="0" w:colLast="0"/>
      <w:bookmarkEnd w:id="12"/>
      <w:r>
        <w:rPr>
          <w:rFonts w:ascii="Arial" w:eastAsia="Arial" w:hAnsi="Arial" w:cs="Arial"/>
          <w:b/>
          <w:sz w:val="24"/>
          <w:szCs w:val="24"/>
        </w:rPr>
        <w:t xml:space="preserve">1.6. Підготовка та проведення аукціонів </w:t>
      </w:r>
    </w:p>
    <w:p w:rsidR="000E4EC6" w:rsidRDefault="000E4EC6">
      <w:pPr>
        <w:ind w:firstLine="709"/>
        <w:jc w:val="both"/>
        <w:rPr>
          <w:rFonts w:ascii="Arial" w:eastAsia="Arial" w:hAnsi="Arial" w:cs="Arial"/>
          <w:b/>
          <w:sz w:val="24"/>
          <w:szCs w:val="24"/>
        </w:rPr>
      </w:pPr>
    </w:p>
    <w:p w:rsidR="000E4EC6" w:rsidRDefault="000E4EC6">
      <w:pPr>
        <w:ind w:firstLine="709"/>
        <w:jc w:val="both"/>
        <w:rPr>
          <w:rFonts w:ascii="Arial" w:eastAsia="Arial" w:hAnsi="Arial" w:cs="Arial"/>
          <w:b/>
          <w:sz w:val="24"/>
          <w:szCs w:val="24"/>
        </w:rPr>
      </w:pPr>
    </w:p>
    <w:p w:rsidR="000E4EC6" w:rsidRDefault="00126AEA">
      <w:pPr>
        <w:ind w:firstLine="709"/>
        <w:jc w:val="both"/>
        <w:rPr>
          <w:rFonts w:ascii="Arial" w:eastAsia="Arial" w:hAnsi="Arial" w:cs="Arial"/>
          <w:b/>
          <w:sz w:val="24"/>
          <w:szCs w:val="24"/>
        </w:rPr>
      </w:pPr>
      <w:r>
        <w:rPr>
          <w:rFonts w:ascii="Arial" w:eastAsia="Arial" w:hAnsi="Arial" w:cs="Arial"/>
          <w:b/>
          <w:sz w:val="24"/>
          <w:szCs w:val="24"/>
        </w:rPr>
        <w:t>1.6.1. Продовження договорів оренди (шляхом аукціону)</w:t>
      </w:r>
    </w:p>
    <w:p w:rsidR="000E4EC6" w:rsidRDefault="000E4EC6">
      <w:pPr>
        <w:jc w:val="both"/>
        <w:rPr>
          <w:rFonts w:ascii="Arial" w:eastAsia="Arial" w:hAnsi="Arial" w:cs="Arial"/>
          <w:b/>
          <w:sz w:val="24"/>
          <w:szCs w:val="24"/>
        </w:rPr>
      </w:pPr>
    </w:p>
    <w:p w:rsidR="008F3C37" w:rsidRPr="00507F77" w:rsidRDefault="008F3C37" w:rsidP="008F3C37">
      <w:pPr>
        <w:widowControl/>
        <w:ind w:firstLine="720"/>
        <w:jc w:val="both"/>
        <w:rPr>
          <w:rFonts w:ascii="Arial" w:eastAsia="Arial" w:hAnsi="Arial" w:cs="Arial"/>
          <w:sz w:val="24"/>
          <w:szCs w:val="24"/>
        </w:rPr>
      </w:pPr>
      <w:r w:rsidRPr="00507F77">
        <w:rPr>
          <w:rFonts w:ascii="Arial" w:eastAsia="Arial" w:hAnsi="Arial" w:cs="Arial"/>
          <w:sz w:val="24"/>
          <w:szCs w:val="24"/>
        </w:rPr>
        <w:t>Протягом 2023 року у “</w:t>
      </w:r>
      <w:proofErr w:type="spellStart"/>
      <w:r w:rsidRPr="00507F77">
        <w:rPr>
          <w:rFonts w:ascii="Arial" w:eastAsia="Arial" w:hAnsi="Arial" w:cs="Arial"/>
          <w:sz w:val="24"/>
          <w:szCs w:val="24"/>
        </w:rPr>
        <w:t>Прозорро.Продажі</w:t>
      </w:r>
      <w:proofErr w:type="spellEnd"/>
      <w:r w:rsidRPr="00507F77">
        <w:rPr>
          <w:rFonts w:ascii="Arial" w:eastAsia="Arial" w:hAnsi="Arial" w:cs="Arial"/>
          <w:sz w:val="24"/>
          <w:szCs w:val="24"/>
        </w:rPr>
        <w:t xml:space="preserve">” </w:t>
      </w:r>
      <w:r w:rsidRPr="00507F77">
        <w:rPr>
          <w:rFonts w:ascii="Arial" w:eastAsia="Arial" w:hAnsi="Arial" w:cs="Arial"/>
          <w:b/>
          <w:sz w:val="24"/>
          <w:szCs w:val="24"/>
        </w:rPr>
        <w:t>оголошено 29 аукціонів на продовження договору оренди комунального майна</w:t>
      </w:r>
      <w:r w:rsidRPr="00507F77">
        <w:rPr>
          <w:rFonts w:ascii="Arial" w:eastAsia="Arial" w:hAnsi="Arial" w:cs="Arial"/>
          <w:sz w:val="24"/>
          <w:szCs w:val="24"/>
        </w:rPr>
        <w:t xml:space="preserve"> площею 2850,1 </w:t>
      </w:r>
      <w:proofErr w:type="spellStart"/>
      <w:r w:rsidRPr="00507F77">
        <w:rPr>
          <w:rFonts w:ascii="Arial" w:eastAsia="Arial" w:hAnsi="Arial" w:cs="Arial"/>
          <w:sz w:val="24"/>
          <w:szCs w:val="24"/>
        </w:rPr>
        <w:t>кв</w:t>
      </w:r>
      <w:proofErr w:type="spellEnd"/>
      <w:r w:rsidRPr="00507F77">
        <w:rPr>
          <w:rFonts w:ascii="Arial" w:eastAsia="Arial" w:hAnsi="Arial" w:cs="Arial"/>
          <w:sz w:val="24"/>
          <w:szCs w:val="24"/>
        </w:rPr>
        <w:t>.</w:t>
      </w:r>
      <w:r w:rsidRPr="008F3C37">
        <w:rPr>
          <w:rFonts w:ascii="Arial" w:eastAsia="Arial" w:hAnsi="Arial" w:cs="Arial"/>
          <w:sz w:val="24"/>
          <w:szCs w:val="24"/>
        </w:rPr>
        <w:t xml:space="preserve"> </w:t>
      </w:r>
      <w:r w:rsidRPr="00507F77">
        <w:rPr>
          <w:rFonts w:ascii="Arial" w:eastAsia="Arial" w:hAnsi="Arial" w:cs="Arial"/>
          <w:sz w:val="24"/>
          <w:szCs w:val="24"/>
        </w:rPr>
        <w:t>м. загальною стартовою ціною 517991,52 грн. З оголошених аукціонів 22 (76%) аукціони відбулись (укладені договори оренди</w:t>
      </w:r>
      <w:r w:rsidRPr="008F3C37">
        <w:rPr>
          <w:rFonts w:ascii="Arial" w:eastAsia="Arial" w:hAnsi="Arial" w:cs="Arial"/>
          <w:sz w:val="24"/>
          <w:szCs w:val="24"/>
        </w:rPr>
        <w:t xml:space="preserve">) </w:t>
      </w:r>
      <w:r w:rsidRPr="00507F77">
        <w:rPr>
          <w:rFonts w:ascii="Arial" w:eastAsia="Arial" w:hAnsi="Arial" w:cs="Arial"/>
          <w:sz w:val="24"/>
          <w:szCs w:val="24"/>
        </w:rPr>
        <w:t xml:space="preserve">на загальну площу 1588,6 </w:t>
      </w:r>
      <w:proofErr w:type="spellStart"/>
      <w:r w:rsidRPr="00507F77">
        <w:rPr>
          <w:rFonts w:ascii="Arial" w:eastAsia="Arial" w:hAnsi="Arial" w:cs="Arial"/>
          <w:sz w:val="24"/>
          <w:szCs w:val="24"/>
        </w:rPr>
        <w:t>кв</w:t>
      </w:r>
      <w:proofErr w:type="spellEnd"/>
      <w:r w:rsidRPr="00507F77">
        <w:rPr>
          <w:rFonts w:ascii="Arial" w:eastAsia="Arial" w:hAnsi="Arial" w:cs="Arial"/>
          <w:sz w:val="24"/>
          <w:szCs w:val="24"/>
        </w:rPr>
        <w:t>. м, стартова орендна плат</w:t>
      </w:r>
      <w:r w:rsidRPr="008F3C37">
        <w:rPr>
          <w:rFonts w:ascii="Arial" w:eastAsia="Arial" w:hAnsi="Arial" w:cs="Arial"/>
          <w:sz w:val="24"/>
          <w:szCs w:val="24"/>
        </w:rPr>
        <w:t>а яких становила 317253,21 грн.</w:t>
      </w:r>
      <w:r w:rsidRPr="00507F77">
        <w:rPr>
          <w:rFonts w:ascii="Arial" w:eastAsia="Arial" w:hAnsi="Arial" w:cs="Arial"/>
          <w:sz w:val="24"/>
          <w:szCs w:val="24"/>
        </w:rPr>
        <w:t>, 6 аукціонів</w:t>
      </w:r>
      <w:r w:rsidRPr="008F3C37">
        <w:rPr>
          <w:rFonts w:ascii="Arial" w:eastAsia="Arial" w:hAnsi="Arial" w:cs="Arial"/>
          <w:sz w:val="24"/>
          <w:szCs w:val="24"/>
        </w:rPr>
        <w:t xml:space="preserve"> не відбулося та 1 аукціон</w:t>
      </w:r>
      <w:r w:rsidRPr="00507F77">
        <w:rPr>
          <w:rFonts w:ascii="Arial" w:eastAsia="Arial" w:hAnsi="Arial" w:cs="Arial"/>
          <w:sz w:val="24"/>
          <w:szCs w:val="24"/>
        </w:rPr>
        <w:t xml:space="preserve"> відбуватиметься в січні 2024 року.</w:t>
      </w:r>
    </w:p>
    <w:p w:rsidR="008F3C37" w:rsidRPr="00507F77" w:rsidRDefault="008F3C37" w:rsidP="008F3C37">
      <w:pPr>
        <w:widowControl/>
        <w:spacing w:line="276" w:lineRule="auto"/>
        <w:rPr>
          <w:rFonts w:ascii="Arial" w:eastAsia="Arial" w:hAnsi="Arial" w:cs="Arial"/>
          <w:sz w:val="24"/>
          <w:szCs w:val="24"/>
        </w:rPr>
      </w:pPr>
    </w:p>
    <w:p w:rsidR="000E4EC6" w:rsidRDefault="008F3C37" w:rsidP="008F3C37">
      <w:pPr>
        <w:widowControl/>
        <w:spacing w:line="276" w:lineRule="auto"/>
        <w:ind w:firstLine="720"/>
        <w:jc w:val="both"/>
        <w:rPr>
          <w:rFonts w:ascii="Arial" w:eastAsia="Arial" w:hAnsi="Arial" w:cs="Arial"/>
          <w:sz w:val="24"/>
          <w:szCs w:val="24"/>
        </w:rPr>
      </w:pPr>
      <w:r w:rsidRPr="00507F77">
        <w:rPr>
          <w:rFonts w:ascii="Arial" w:eastAsia="Arial" w:hAnsi="Arial" w:cs="Arial"/>
          <w:sz w:val="24"/>
          <w:szCs w:val="24"/>
        </w:rPr>
        <w:t>Загальний розмір орендної плати за договорами оренди в результаті проведення аукціонів складає 668048,24 грн. з ПДВ, тобто зріс у 2,1 рази.</w:t>
      </w:r>
    </w:p>
    <w:p w:rsidR="008F3C37" w:rsidRDefault="008F3C37" w:rsidP="008F3C37">
      <w:pPr>
        <w:spacing w:line="276" w:lineRule="auto"/>
        <w:ind w:firstLine="720"/>
        <w:jc w:val="both"/>
        <w:rPr>
          <w:rFonts w:ascii="Arial" w:eastAsia="Arial" w:hAnsi="Arial" w:cs="Arial"/>
          <w:sz w:val="24"/>
          <w:szCs w:val="24"/>
        </w:rPr>
      </w:pPr>
    </w:p>
    <w:p w:rsidR="000E4EC6" w:rsidRDefault="00126AEA" w:rsidP="008F3C37">
      <w:pPr>
        <w:spacing w:line="276" w:lineRule="auto"/>
        <w:ind w:firstLine="720"/>
        <w:jc w:val="both"/>
        <w:rPr>
          <w:rFonts w:ascii="Arial" w:eastAsia="Arial" w:hAnsi="Arial" w:cs="Arial"/>
          <w:sz w:val="24"/>
          <w:szCs w:val="24"/>
        </w:rPr>
      </w:pPr>
      <w:r>
        <w:rPr>
          <w:rFonts w:ascii="Arial" w:eastAsia="Arial" w:hAnsi="Arial" w:cs="Arial"/>
          <w:sz w:val="24"/>
          <w:szCs w:val="24"/>
        </w:rPr>
        <w:t xml:space="preserve">Серед учасників аукціонів найбільший попит мали аукціони, в яких цільове призначення об’єкта оренди було “для торгівлі товарами медичного призначення» та </w:t>
      </w:r>
      <w:r w:rsidR="009C0505">
        <w:rPr>
          <w:rFonts w:ascii="Arial" w:eastAsia="Arial" w:hAnsi="Arial" w:cs="Arial"/>
          <w:sz w:val="24"/>
          <w:szCs w:val="24"/>
          <w:lang w:val="en-US"/>
        </w:rPr>
        <w:t>“</w:t>
      </w:r>
      <w:r>
        <w:rPr>
          <w:rFonts w:ascii="Arial" w:eastAsia="Arial" w:hAnsi="Arial" w:cs="Arial"/>
          <w:sz w:val="24"/>
          <w:szCs w:val="24"/>
        </w:rPr>
        <w:t>для будь-якого цільового використання)”. Серед таких аукціонів слід відзначити аукціони з продовження договорів оренди, а саме:</w:t>
      </w:r>
    </w:p>
    <w:p w:rsidR="000E4EC6" w:rsidRDefault="000E4EC6">
      <w:pPr>
        <w:ind w:firstLine="720"/>
        <w:jc w:val="both"/>
        <w:rPr>
          <w:rFonts w:ascii="Arial" w:eastAsia="Arial" w:hAnsi="Arial" w:cs="Arial"/>
          <w:sz w:val="24"/>
          <w:szCs w:val="24"/>
        </w:rPr>
      </w:pPr>
    </w:p>
    <w:p w:rsidR="000E4EC6" w:rsidRDefault="00126AEA" w:rsidP="00E65DAC">
      <w:pPr>
        <w:numPr>
          <w:ilvl w:val="0"/>
          <w:numId w:val="18"/>
        </w:numPr>
        <w:tabs>
          <w:tab w:val="left" w:pos="1125"/>
        </w:tabs>
        <w:spacing w:after="160" w:line="254" w:lineRule="auto"/>
        <w:ind w:left="0" w:firstLine="709"/>
        <w:jc w:val="both"/>
        <w:rPr>
          <w:rFonts w:ascii="Arial" w:eastAsia="Arial" w:hAnsi="Arial" w:cs="Arial"/>
          <w:sz w:val="24"/>
          <w:szCs w:val="24"/>
        </w:rPr>
      </w:pPr>
      <w:proofErr w:type="spellStart"/>
      <w:r>
        <w:rPr>
          <w:rFonts w:ascii="Arial" w:eastAsia="Arial" w:hAnsi="Arial" w:cs="Arial"/>
          <w:b/>
          <w:sz w:val="24"/>
          <w:szCs w:val="24"/>
        </w:rPr>
        <w:t>пл</w:t>
      </w:r>
      <w:proofErr w:type="spellEnd"/>
      <w:r>
        <w:rPr>
          <w:rFonts w:ascii="Arial" w:eastAsia="Arial" w:hAnsi="Arial" w:cs="Arial"/>
          <w:b/>
          <w:sz w:val="24"/>
          <w:szCs w:val="24"/>
        </w:rPr>
        <w:t xml:space="preserve">. Соборна, 9 - площа 85,2 </w:t>
      </w:r>
      <w:proofErr w:type="spellStart"/>
      <w:r>
        <w:rPr>
          <w:rFonts w:ascii="Arial" w:eastAsia="Arial" w:hAnsi="Arial" w:cs="Arial"/>
          <w:b/>
          <w:sz w:val="24"/>
          <w:szCs w:val="24"/>
        </w:rPr>
        <w:t>кв</w:t>
      </w:r>
      <w:proofErr w:type="spellEnd"/>
      <w:r>
        <w:rPr>
          <w:rFonts w:ascii="Arial" w:eastAsia="Arial" w:hAnsi="Arial" w:cs="Arial"/>
          <w:b/>
          <w:sz w:val="24"/>
          <w:szCs w:val="24"/>
        </w:rPr>
        <w:t>.</w:t>
      </w:r>
      <w:r w:rsidR="00E65DAC">
        <w:rPr>
          <w:rFonts w:ascii="Arial" w:eastAsia="Arial" w:hAnsi="Arial" w:cs="Arial"/>
          <w:b/>
          <w:sz w:val="24"/>
          <w:szCs w:val="24"/>
          <w:lang w:val="en-US"/>
        </w:rPr>
        <w:t xml:space="preserve"> </w:t>
      </w:r>
      <w:r>
        <w:rPr>
          <w:rFonts w:ascii="Arial" w:eastAsia="Arial" w:hAnsi="Arial" w:cs="Arial"/>
          <w:b/>
          <w:sz w:val="24"/>
          <w:szCs w:val="24"/>
        </w:rPr>
        <w:t>м., стартова орендна плата 41 519,74  грн. з ПДВ,</w:t>
      </w:r>
      <w:r>
        <w:rPr>
          <w:rFonts w:ascii="Arial" w:eastAsia="Arial" w:hAnsi="Arial" w:cs="Arial"/>
          <w:sz w:val="24"/>
          <w:szCs w:val="24"/>
        </w:rPr>
        <w:t xml:space="preserve">  в якому взяли участь 2 учасники (для будь-якого цільового використання). В результаті проведення аукціону орендна плата зросла до 63 000,00 грн. з ПДВ, тобто ціна об’єкта зросла у 1,5 рази (чинний орендар не скористався переважним правом на продовження договору оренди в ході аукціону), переможець аукціону – ТзОВ </w:t>
      </w:r>
      <w:r w:rsidR="00F765E6">
        <w:rPr>
          <w:rFonts w:ascii="Arial" w:eastAsia="Arial" w:hAnsi="Arial" w:cs="Arial"/>
          <w:sz w:val="24"/>
          <w:szCs w:val="24"/>
        </w:rPr>
        <w:t>“Прикарпатські землі”</w:t>
      </w:r>
      <w:r w:rsidR="000B619E">
        <w:rPr>
          <w:rFonts w:ascii="Arial" w:eastAsia="Arial" w:hAnsi="Arial" w:cs="Arial"/>
          <w:sz w:val="24"/>
          <w:szCs w:val="24"/>
        </w:rPr>
        <w:t>.</w:t>
      </w:r>
    </w:p>
    <w:p w:rsidR="000E4EC6" w:rsidRDefault="00126AEA" w:rsidP="00F765E6">
      <w:pPr>
        <w:tabs>
          <w:tab w:val="left" w:pos="1125"/>
        </w:tabs>
        <w:spacing w:after="160" w:line="254" w:lineRule="auto"/>
        <w:jc w:val="both"/>
        <w:rPr>
          <w:rFonts w:ascii="Arial" w:eastAsia="Arial" w:hAnsi="Arial" w:cs="Arial"/>
          <w:color w:val="1155CC"/>
          <w:sz w:val="24"/>
          <w:szCs w:val="24"/>
        </w:rPr>
      </w:pPr>
      <w:r>
        <w:rPr>
          <w:rFonts w:ascii="Arial" w:eastAsia="Arial" w:hAnsi="Arial" w:cs="Arial"/>
          <w:color w:val="1155CC"/>
          <w:sz w:val="24"/>
          <w:szCs w:val="24"/>
        </w:rPr>
        <w:t>https://prozorro.sale/planning/RGL001-UA-20220819-25093/</w:t>
      </w:r>
    </w:p>
    <w:p w:rsidR="00F765E6" w:rsidRDefault="00126AEA" w:rsidP="00F765E6">
      <w:pPr>
        <w:numPr>
          <w:ilvl w:val="0"/>
          <w:numId w:val="18"/>
        </w:numPr>
        <w:tabs>
          <w:tab w:val="left" w:pos="1125"/>
        </w:tabs>
        <w:spacing w:after="160" w:line="254" w:lineRule="auto"/>
        <w:ind w:left="0" w:firstLine="709"/>
        <w:jc w:val="both"/>
        <w:rPr>
          <w:rFonts w:ascii="Arial" w:eastAsia="Arial" w:hAnsi="Arial" w:cs="Arial"/>
          <w:sz w:val="24"/>
          <w:szCs w:val="24"/>
        </w:rPr>
      </w:pPr>
      <w:r>
        <w:rPr>
          <w:rFonts w:ascii="Arial" w:eastAsia="Arial" w:hAnsi="Arial" w:cs="Arial"/>
          <w:b/>
          <w:sz w:val="24"/>
          <w:szCs w:val="24"/>
        </w:rPr>
        <w:t xml:space="preserve">вул. Виговського, 32 - площа 14,5 </w:t>
      </w:r>
      <w:proofErr w:type="spellStart"/>
      <w:r>
        <w:rPr>
          <w:rFonts w:ascii="Arial" w:eastAsia="Arial" w:hAnsi="Arial" w:cs="Arial"/>
          <w:b/>
          <w:sz w:val="24"/>
          <w:szCs w:val="24"/>
        </w:rPr>
        <w:t>кв</w:t>
      </w:r>
      <w:proofErr w:type="spellEnd"/>
      <w:r>
        <w:rPr>
          <w:rFonts w:ascii="Arial" w:eastAsia="Arial" w:hAnsi="Arial" w:cs="Arial"/>
          <w:b/>
          <w:sz w:val="24"/>
          <w:szCs w:val="24"/>
        </w:rPr>
        <w:t>.</w:t>
      </w:r>
      <w:r w:rsidR="00E65DAC">
        <w:rPr>
          <w:rFonts w:ascii="Arial" w:eastAsia="Arial" w:hAnsi="Arial" w:cs="Arial"/>
          <w:b/>
          <w:sz w:val="24"/>
          <w:szCs w:val="24"/>
          <w:lang w:val="en-US"/>
        </w:rPr>
        <w:t xml:space="preserve"> </w:t>
      </w:r>
      <w:r>
        <w:rPr>
          <w:rFonts w:ascii="Arial" w:eastAsia="Arial" w:hAnsi="Arial" w:cs="Arial"/>
          <w:b/>
          <w:sz w:val="24"/>
          <w:szCs w:val="24"/>
        </w:rPr>
        <w:t>м., стартова орендна плата 4 692,00  грн. з ПДВ</w:t>
      </w:r>
      <w:r>
        <w:rPr>
          <w:rFonts w:ascii="Arial" w:eastAsia="Arial" w:hAnsi="Arial" w:cs="Arial"/>
          <w:sz w:val="24"/>
          <w:szCs w:val="24"/>
        </w:rPr>
        <w:t xml:space="preserve"> в якому взяли участь 3 учасники (для торгівлі товарами медичного призначення). В результаті проведення аукціону орендна плата зросла до 10 000,02 грн. з ПДВ, тобто ціна об’єкта зросла більше ніж у 2 рази (чинний орендар - ДП “</w:t>
      </w:r>
      <w:proofErr w:type="spellStart"/>
      <w:r>
        <w:rPr>
          <w:rFonts w:ascii="Arial" w:eastAsia="Arial" w:hAnsi="Arial" w:cs="Arial"/>
          <w:sz w:val="24"/>
          <w:szCs w:val="24"/>
        </w:rPr>
        <w:t>Фільман</w:t>
      </w:r>
      <w:proofErr w:type="spellEnd"/>
      <w:r>
        <w:rPr>
          <w:rFonts w:ascii="Arial" w:eastAsia="Arial" w:hAnsi="Arial" w:cs="Arial"/>
          <w:sz w:val="24"/>
          <w:szCs w:val="24"/>
        </w:rPr>
        <w:t xml:space="preserve"> ГМБХ” скористався переважним правом на продовження д</w:t>
      </w:r>
      <w:r w:rsidR="00F765E6">
        <w:rPr>
          <w:rFonts w:ascii="Arial" w:eastAsia="Arial" w:hAnsi="Arial" w:cs="Arial"/>
          <w:sz w:val="24"/>
          <w:szCs w:val="24"/>
        </w:rPr>
        <w:t>оговору оренди в ході аукціону)</w:t>
      </w:r>
      <w:r w:rsidR="000B619E">
        <w:rPr>
          <w:rFonts w:ascii="Arial" w:eastAsia="Arial" w:hAnsi="Arial" w:cs="Arial"/>
          <w:sz w:val="24"/>
          <w:szCs w:val="24"/>
        </w:rPr>
        <w:t>.</w:t>
      </w:r>
    </w:p>
    <w:p w:rsidR="000E4EC6" w:rsidRPr="00F765E6" w:rsidRDefault="00126AEA" w:rsidP="00F765E6">
      <w:pPr>
        <w:tabs>
          <w:tab w:val="left" w:pos="1125"/>
        </w:tabs>
        <w:spacing w:after="160" w:line="254" w:lineRule="auto"/>
        <w:jc w:val="both"/>
        <w:rPr>
          <w:rFonts w:ascii="Arial" w:eastAsia="Arial" w:hAnsi="Arial" w:cs="Arial"/>
          <w:sz w:val="24"/>
          <w:szCs w:val="24"/>
        </w:rPr>
      </w:pPr>
      <w:r w:rsidRPr="00F765E6">
        <w:rPr>
          <w:rFonts w:ascii="Arial" w:eastAsia="Arial" w:hAnsi="Arial" w:cs="Arial"/>
          <w:color w:val="1155CC"/>
          <w:sz w:val="24"/>
          <w:szCs w:val="24"/>
        </w:rPr>
        <w:t>https://prozorro.sale/planning/RGL001-UA-20230110-85981/</w:t>
      </w:r>
    </w:p>
    <w:p w:rsidR="000E4EC6" w:rsidRDefault="00126AEA" w:rsidP="00E65DAC">
      <w:pPr>
        <w:numPr>
          <w:ilvl w:val="0"/>
          <w:numId w:val="18"/>
        </w:numPr>
        <w:tabs>
          <w:tab w:val="left" w:pos="1125"/>
        </w:tabs>
        <w:spacing w:after="160" w:line="254" w:lineRule="auto"/>
        <w:ind w:left="0" w:firstLine="709"/>
        <w:jc w:val="both"/>
        <w:rPr>
          <w:rFonts w:ascii="Arial" w:eastAsia="Arial" w:hAnsi="Arial" w:cs="Arial"/>
          <w:sz w:val="24"/>
          <w:szCs w:val="24"/>
        </w:rPr>
      </w:pPr>
      <w:proofErr w:type="spellStart"/>
      <w:r>
        <w:rPr>
          <w:rFonts w:ascii="Arial" w:eastAsia="Arial" w:hAnsi="Arial" w:cs="Arial"/>
          <w:b/>
          <w:sz w:val="24"/>
          <w:szCs w:val="24"/>
        </w:rPr>
        <w:t>пл</w:t>
      </w:r>
      <w:proofErr w:type="spellEnd"/>
      <w:r>
        <w:rPr>
          <w:rFonts w:ascii="Arial" w:eastAsia="Arial" w:hAnsi="Arial" w:cs="Arial"/>
          <w:b/>
          <w:sz w:val="24"/>
          <w:szCs w:val="24"/>
        </w:rPr>
        <w:t xml:space="preserve">. Ринок,11 - площа 31,7 </w:t>
      </w:r>
      <w:proofErr w:type="spellStart"/>
      <w:r>
        <w:rPr>
          <w:rFonts w:ascii="Arial" w:eastAsia="Arial" w:hAnsi="Arial" w:cs="Arial"/>
          <w:b/>
          <w:sz w:val="24"/>
          <w:szCs w:val="24"/>
        </w:rPr>
        <w:t>кв</w:t>
      </w:r>
      <w:proofErr w:type="spellEnd"/>
      <w:r>
        <w:rPr>
          <w:rFonts w:ascii="Arial" w:eastAsia="Arial" w:hAnsi="Arial" w:cs="Arial"/>
          <w:b/>
          <w:sz w:val="24"/>
          <w:szCs w:val="24"/>
        </w:rPr>
        <w:t>.</w:t>
      </w:r>
      <w:r w:rsidR="00E65DAC">
        <w:rPr>
          <w:rFonts w:ascii="Arial" w:eastAsia="Arial" w:hAnsi="Arial" w:cs="Arial"/>
          <w:b/>
          <w:sz w:val="24"/>
          <w:szCs w:val="24"/>
          <w:lang w:val="en-US"/>
        </w:rPr>
        <w:t xml:space="preserve"> </w:t>
      </w:r>
      <w:r>
        <w:rPr>
          <w:rFonts w:ascii="Arial" w:eastAsia="Arial" w:hAnsi="Arial" w:cs="Arial"/>
          <w:b/>
          <w:sz w:val="24"/>
          <w:szCs w:val="24"/>
        </w:rPr>
        <w:t>м., стартова орендна плата 69 831,34  грн. з ПДВ,</w:t>
      </w:r>
      <w:r>
        <w:rPr>
          <w:rFonts w:ascii="Arial" w:eastAsia="Arial" w:hAnsi="Arial" w:cs="Arial"/>
          <w:sz w:val="24"/>
          <w:szCs w:val="24"/>
        </w:rPr>
        <w:t xml:space="preserve"> в якому взяли участь 3 учасники (для будь-якого цільового використання). В результаті проведення аукціону орендна плата зросла до 375 555,00 грн. з ПДВ, тобто ціна об’єкта зросла більше ніж у 5 разів (чинний орендар – ТзОВ “Бізнес-центр Лемки” скористався переважним правом на продовження д</w:t>
      </w:r>
      <w:r w:rsidR="00F765E6">
        <w:rPr>
          <w:rFonts w:ascii="Arial" w:eastAsia="Arial" w:hAnsi="Arial" w:cs="Arial"/>
          <w:sz w:val="24"/>
          <w:szCs w:val="24"/>
        </w:rPr>
        <w:t>оговору оренди в ході аукціону)</w:t>
      </w:r>
      <w:r w:rsidR="000B619E">
        <w:rPr>
          <w:rFonts w:ascii="Arial" w:eastAsia="Arial" w:hAnsi="Arial" w:cs="Arial"/>
          <w:sz w:val="24"/>
          <w:szCs w:val="24"/>
        </w:rPr>
        <w:t>.</w:t>
      </w:r>
    </w:p>
    <w:p w:rsidR="000E4EC6" w:rsidRDefault="00126AEA" w:rsidP="00F765E6">
      <w:pPr>
        <w:tabs>
          <w:tab w:val="left" w:pos="1125"/>
        </w:tabs>
        <w:spacing w:after="160" w:line="254" w:lineRule="auto"/>
        <w:jc w:val="both"/>
        <w:rPr>
          <w:rFonts w:ascii="Arial" w:eastAsia="Arial" w:hAnsi="Arial" w:cs="Arial"/>
          <w:color w:val="1155CC"/>
          <w:sz w:val="24"/>
          <w:szCs w:val="24"/>
        </w:rPr>
      </w:pPr>
      <w:r>
        <w:rPr>
          <w:rFonts w:ascii="Arial" w:eastAsia="Arial" w:hAnsi="Arial" w:cs="Arial"/>
          <w:color w:val="1155CC"/>
          <w:sz w:val="24"/>
          <w:szCs w:val="24"/>
        </w:rPr>
        <w:t>https://prozorro.sale/planning/RGL001-UA-20220926-11351/</w:t>
      </w:r>
    </w:p>
    <w:p w:rsidR="000E4EC6" w:rsidRDefault="00126AEA" w:rsidP="00E65DAC">
      <w:pPr>
        <w:numPr>
          <w:ilvl w:val="0"/>
          <w:numId w:val="18"/>
        </w:numPr>
        <w:tabs>
          <w:tab w:val="left" w:pos="1125"/>
        </w:tabs>
        <w:spacing w:after="160" w:line="254" w:lineRule="auto"/>
        <w:ind w:left="0" w:firstLine="709"/>
        <w:jc w:val="both"/>
        <w:rPr>
          <w:rFonts w:ascii="Arial" w:eastAsia="Arial" w:hAnsi="Arial" w:cs="Arial"/>
          <w:sz w:val="24"/>
          <w:szCs w:val="24"/>
        </w:rPr>
      </w:pPr>
      <w:proofErr w:type="spellStart"/>
      <w:r>
        <w:rPr>
          <w:rFonts w:ascii="Arial" w:eastAsia="Arial" w:hAnsi="Arial" w:cs="Arial"/>
          <w:b/>
          <w:sz w:val="24"/>
          <w:szCs w:val="24"/>
        </w:rPr>
        <w:lastRenderedPageBreak/>
        <w:t>пл</w:t>
      </w:r>
      <w:proofErr w:type="spellEnd"/>
      <w:r>
        <w:rPr>
          <w:rFonts w:ascii="Arial" w:eastAsia="Arial" w:hAnsi="Arial" w:cs="Arial"/>
          <w:b/>
          <w:sz w:val="24"/>
          <w:szCs w:val="24"/>
        </w:rPr>
        <w:t xml:space="preserve">. Ринок,13 - площа 43,0 </w:t>
      </w:r>
      <w:proofErr w:type="spellStart"/>
      <w:r>
        <w:rPr>
          <w:rFonts w:ascii="Arial" w:eastAsia="Arial" w:hAnsi="Arial" w:cs="Arial"/>
          <w:b/>
          <w:sz w:val="24"/>
          <w:szCs w:val="24"/>
        </w:rPr>
        <w:t>кв</w:t>
      </w:r>
      <w:proofErr w:type="spellEnd"/>
      <w:r>
        <w:rPr>
          <w:rFonts w:ascii="Arial" w:eastAsia="Arial" w:hAnsi="Arial" w:cs="Arial"/>
          <w:b/>
          <w:sz w:val="24"/>
          <w:szCs w:val="24"/>
        </w:rPr>
        <w:t>.</w:t>
      </w:r>
      <w:r w:rsidR="00E65DAC">
        <w:rPr>
          <w:rFonts w:ascii="Arial" w:eastAsia="Arial" w:hAnsi="Arial" w:cs="Arial"/>
          <w:b/>
          <w:sz w:val="24"/>
          <w:szCs w:val="24"/>
          <w:lang w:val="en-US"/>
        </w:rPr>
        <w:t xml:space="preserve"> </w:t>
      </w:r>
      <w:r>
        <w:rPr>
          <w:rFonts w:ascii="Arial" w:eastAsia="Arial" w:hAnsi="Arial" w:cs="Arial"/>
          <w:b/>
          <w:sz w:val="24"/>
          <w:szCs w:val="24"/>
        </w:rPr>
        <w:t>м., стартова орендна плата 24 895,34  грн. з ПДВ,</w:t>
      </w:r>
      <w:r>
        <w:rPr>
          <w:rFonts w:ascii="Arial" w:eastAsia="Arial" w:hAnsi="Arial" w:cs="Arial"/>
          <w:sz w:val="24"/>
          <w:szCs w:val="24"/>
        </w:rPr>
        <w:t xml:space="preserve"> в якому взяли участь 4 учасники (для будь-якого цільового використання). В результаті проведення аукціону орендна плата зросла до 40 111,00 грн. з ПДВ, тобто ціна об’єкта зросла більше ніж у 1,5 рази (чинний орендар не скористався переважним правом на продовження договору оренди в ході аукціону), переможець аукціону – Лоза В.І.</w:t>
      </w:r>
    </w:p>
    <w:p w:rsidR="000E4EC6" w:rsidRDefault="00126AEA">
      <w:pPr>
        <w:tabs>
          <w:tab w:val="left" w:pos="1125"/>
        </w:tabs>
        <w:spacing w:after="160" w:line="254" w:lineRule="auto"/>
        <w:jc w:val="both"/>
        <w:rPr>
          <w:rFonts w:ascii="Arial" w:eastAsia="Arial" w:hAnsi="Arial" w:cs="Arial"/>
          <w:color w:val="1155CC"/>
          <w:sz w:val="24"/>
          <w:szCs w:val="24"/>
        </w:rPr>
      </w:pPr>
      <w:r>
        <w:rPr>
          <w:rFonts w:ascii="Arial" w:eastAsia="Arial" w:hAnsi="Arial" w:cs="Arial"/>
          <w:color w:val="1155CC"/>
          <w:sz w:val="24"/>
          <w:szCs w:val="24"/>
        </w:rPr>
        <w:t>https://prozorro.sale/planning/RGL001-UA-20220720-15034/</w:t>
      </w:r>
    </w:p>
    <w:p w:rsidR="000E4EC6" w:rsidRDefault="000E4EC6">
      <w:pPr>
        <w:pBdr>
          <w:top w:val="nil"/>
          <w:left w:val="nil"/>
          <w:bottom w:val="nil"/>
          <w:right w:val="nil"/>
          <w:between w:val="nil"/>
        </w:pBdr>
        <w:jc w:val="both"/>
        <w:rPr>
          <w:rFonts w:ascii="Arial" w:eastAsia="Arial" w:hAnsi="Arial" w:cs="Arial"/>
        </w:rPr>
      </w:pPr>
    </w:p>
    <w:p w:rsidR="000E4EC6" w:rsidRDefault="00126AEA">
      <w:pPr>
        <w:pBdr>
          <w:top w:val="nil"/>
          <w:left w:val="nil"/>
          <w:bottom w:val="nil"/>
          <w:right w:val="nil"/>
          <w:between w:val="nil"/>
        </w:pBdr>
        <w:ind w:left="142"/>
        <w:jc w:val="both"/>
        <w:rPr>
          <w:rFonts w:ascii="Arial" w:eastAsia="Arial" w:hAnsi="Arial" w:cs="Arial"/>
        </w:rPr>
      </w:pPr>
      <w:r>
        <w:rPr>
          <w:rFonts w:ascii="Arial" w:eastAsia="Arial" w:hAnsi="Arial" w:cs="Arial"/>
          <w:noProof/>
        </w:rPr>
        <w:drawing>
          <wp:inline distT="0" distB="0" distL="0" distR="0">
            <wp:extent cx="6438502" cy="4371975"/>
            <wp:effectExtent l="0" t="0" r="635" b="0"/>
            <wp:docPr id="2312" name="image5.png" descr="E:\! Звіт 2022\Знімок екрана 2023-02-22 110139.jpg"/>
            <wp:cNvGraphicFramePr/>
            <a:graphic xmlns:a="http://schemas.openxmlformats.org/drawingml/2006/main">
              <a:graphicData uri="http://schemas.openxmlformats.org/drawingml/2006/picture">
                <pic:pic xmlns:pic="http://schemas.openxmlformats.org/drawingml/2006/picture">
                  <pic:nvPicPr>
                    <pic:cNvPr id="0" name="image5.png" descr="E:\! Звіт 2022\Знімок екрана 2023-02-22 110139.jpg"/>
                    <pic:cNvPicPr preferRelativeResize="0"/>
                  </pic:nvPicPr>
                  <pic:blipFill>
                    <a:blip r:embed="rId41"/>
                    <a:srcRect t="2878" b="2878"/>
                    <a:stretch>
                      <a:fillRect/>
                    </a:stretch>
                  </pic:blipFill>
                  <pic:spPr>
                    <a:xfrm>
                      <a:off x="0" y="0"/>
                      <a:ext cx="6440559" cy="4373372"/>
                    </a:xfrm>
                    <a:prstGeom prst="rect">
                      <a:avLst/>
                    </a:prstGeom>
                    <a:ln/>
                  </pic:spPr>
                </pic:pic>
              </a:graphicData>
            </a:graphic>
          </wp:inline>
        </w:drawing>
      </w:r>
    </w:p>
    <w:p w:rsidR="000E4EC6" w:rsidRDefault="000E4EC6">
      <w:pPr>
        <w:pBdr>
          <w:top w:val="nil"/>
          <w:left w:val="nil"/>
          <w:bottom w:val="nil"/>
          <w:right w:val="nil"/>
          <w:between w:val="nil"/>
        </w:pBdr>
        <w:ind w:left="1440"/>
        <w:jc w:val="both"/>
        <w:rPr>
          <w:rFonts w:ascii="Arial" w:eastAsia="Arial" w:hAnsi="Arial" w:cs="Arial"/>
        </w:rPr>
      </w:pPr>
    </w:p>
    <w:p w:rsidR="000E4EC6" w:rsidRDefault="000E4EC6">
      <w:pPr>
        <w:pBdr>
          <w:top w:val="nil"/>
          <w:left w:val="nil"/>
          <w:bottom w:val="nil"/>
          <w:right w:val="nil"/>
          <w:between w:val="nil"/>
        </w:pBdr>
        <w:jc w:val="both"/>
        <w:rPr>
          <w:rFonts w:ascii="Arial" w:eastAsia="Arial" w:hAnsi="Arial" w:cs="Arial"/>
        </w:rPr>
      </w:pPr>
    </w:p>
    <w:p w:rsidR="000E4EC6" w:rsidRDefault="000E4EC6">
      <w:pPr>
        <w:pBdr>
          <w:top w:val="nil"/>
          <w:left w:val="nil"/>
          <w:bottom w:val="nil"/>
          <w:right w:val="nil"/>
          <w:between w:val="nil"/>
        </w:pBdr>
        <w:ind w:left="1440"/>
        <w:jc w:val="both"/>
        <w:rPr>
          <w:rFonts w:ascii="Arial" w:eastAsia="Arial" w:hAnsi="Arial" w:cs="Arial"/>
        </w:rPr>
      </w:pPr>
    </w:p>
    <w:p w:rsidR="000E4EC6" w:rsidRDefault="00126AEA">
      <w:pPr>
        <w:ind w:firstLine="709"/>
        <w:jc w:val="both"/>
        <w:rPr>
          <w:rFonts w:ascii="Arial" w:eastAsia="Arial" w:hAnsi="Arial" w:cs="Arial"/>
          <w:b/>
          <w:sz w:val="24"/>
          <w:szCs w:val="24"/>
        </w:rPr>
      </w:pPr>
      <w:r>
        <w:rPr>
          <w:rFonts w:ascii="Arial" w:eastAsia="Arial" w:hAnsi="Arial" w:cs="Arial"/>
          <w:b/>
          <w:sz w:val="24"/>
          <w:szCs w:val="24"/>
        </w:rPr>
        <w:t>1.6.2.  Укладення договорів оренди (шляхом аукціону)</w:t>
      </w:r>
    </w:p>
    <w:p w:rsidR="000E4EC6" w:rsidRDefault="000E4EC6">
      <w:pPr>
        <w:jc w:val="both"/>
        <w:rPr>
          <w:rFonts w:ascii="Arial" w:eastAsia="Arial" w:hAnsi="Arial" w:cs="Arial"/>
          <w:b/>
          <w:sz w:val="24"/>
          <w:szCs w:val="24"/>
        </w:rPr>
      </w:pPr>
    </w:p>
    <w:p w:rsidR="008F3C37" w:rsidRPr="008F3C37" w:rsidRDefault="008F3C37" w:rsidP="008F3C37">
      <w:pPr>
        <w:pStyle w:val="af1"/>
        <w:spacing w:before="0" w:beforeAutospacing="0" w:after="0" w:afterAutospacing="0" w:line="276" w:lineRule="auto"/>
        <w:ind w:firstLine="720"/>
        <w:jc w:val="both"/>
        <w:rPr>
          <w:rFonts w:ascii="Arial" w:eastAsia="Arial" w:hAnsi="Arial" w:cs="Arial"/>
        </w:rPr>
      </w:pPr>
      <w:r w:rsidRPr="008F3C37">
        <w:rPr>
          <w:rFonts w:ascii="Arial" w:eastAsia="Arial" w:hAnsi="Arial" w:cs="Arial"/>
        </w:rPr>
        <w:t>Також п</w:t>
      </w:r>
      <w:r w:rsidRPr="00507F77">
        <w:rPr>
          <w:rFonts w:ascii="Arial" w:eastAsia="Arial" w:hAnsi="Arial" w:cs="Arial"/>
        </w:rPr>
        <w:t>ротягом</w:t>
      </w:r>
      <w:r w:rsidRPr="008F3C37">
        <w:rPr>
          <w:rFonts w:ascii="Arial" w:eastAsia="Arial" w:hAnsi="Arial" w:cs="Arial"/>
        </w:rPr>
        <w:t xml:space="preserve"> 2023 року управлінням було </w:t>
      </w:r>
      <w:r w:rsidRPr="00507F77">
        <w:rPr>
          <w:rFonts w:ascii="Arial" w:eastAsia="Arial" w:hAnsi="Arial" w:cs="Arial"/>
        </w:rPr>
        <w:t>у “</w:t>
      </w:r>
      <w:proofErr w:type="spellStart"/>
      <w:r w:rsidRPr="00507F77">
        <w:rPr>
          <w:rFonts w:ascii="Arial" w:eastAsia="Arial" w:hAnsi="Arial" w:cs="Arial"/>
        </w:rPr>
        <w:t>Прозорро.Продажі</w:t>
      </w:r>
      <w:proofErr w:type="spellEnd"/>
      <w:r w:rsidRPr="00507F77">
        <w:rPr>
          <w:rFonts w:ascii="Arial" w:eastAsia="Arial" w:hAnsi="Arial" w:cs="Arial"/>
        </w:rPr>
        <w:t xml:space="preserve">” </w:t>
      </w:r>
      <w:r w:rsidRPr="008F3C37">
        <w:rPr>
          <w:rFonts w:ascii="Arial" w:eastAsia="Arial" w:hAnsi="Arial" w:cs="Arial"/>
        </w:rPr>
        <w:t xml:space="preserve">оголошено 64 аукціони на оренду вільного комунального </w:t>
      </w:r>
      <w:proofErr w:type="spellStart"/>
      <w:r w:rsidRPr="008F3C37">
        <w:rPr>
          <w:rFonts w:ascii="Arial" w:eastAsia="Arial" w:hAnsi="Arial" w:cs="Arial"/>
        </w:rPr>
        <w:t>майна</w:t>
      </w:r>
      <w:proofErr w:type="spellEnd"/>
      <w:r w:rsidRPr="006F6F58">
        <w:rPr>
          <w:rFonts w:ascii="Arial" w:eastAsia="Arial" w:hAnsi="Arial" w:cs="Arial"/>
        </w:rPr>
        <w:t xml:space="preserve"> шляхом аукціону</w:t>
      </w:r>
      <w:r w:rsidRPr="008F3C37">
        <w:rPr>
          <w:rFonts w:ascii="Arial" w:eastAsia="Arial" w:hAnsi="Arial" w:cs="Arial"/>
        </w:rPr>
        <w:t xml:space="preserve"> площею 3435,8 </w:t>
      </w:r>
      <w:proofErr w:type="spellStart"/>
      <w:r w:rsidRPr="00507F77">
        <w:rPr>
          <w:rFonts w:ascii="Arial" w:eastAsia="Arial" w:hAnsi="Arial" w:cs="Arial"/>
        </w:rPr>
        <w:t>кв</w:t>
      </w:r>
      <w:proofErr w:type="spellEnd"/>
      <w:r w:rsidRPr="00507F77">
        <w:rPr>
          <w:rFonts w:ascii="Arial" w:eastAsia="Arial" w:hAnsi="Arial" w:cs="Arial"/>
        </w:rPr>
        <w:t>.</w:t>
      </w:r>
      <w:r w:rsidRPr="008F3C37">
        <w:rPr>
          <w:rFonts w:ascii="Arial" w:eastAsia="Arial" w:hAnsi="Arial" w:cs="Arial"/>
        </w:rPr>
        <w:t xml:space="preserve"> м. загальною стартовою ціною 468 969,95  грн. З оголошених аукціонів  35 (55 %)  </w:t>
      </w:r>
      <w:r w:rsidR="006F6F58" w:rsidRPr="008F3C37">
        <w:rPr>
          <w:rFonts w:ascii="Arial" w:eastAsia="Arial" w:hAnsi="Arial" w:cs="Arial"/>
        </w:rPr>
        <w:t>аукціон</w:t>
      </w:r>
      <w:r w:rsidR="006F6F58">
        <w:rPr>
          <w:rFonts w:ascii="Arial" w:eastAsia="Arial" w:hAnsi="Arial" w:cs="Arial"/>
        </w:rPr>
        <w:t>ів</w:t>
      </w:r>
      <w:r w:rsidR="006F6F58" w:rsidRPr="008F3C37">
        <w:rPr>
          <w:rFonts w:ascii="Arial" w:eastAsia="Arial" w:hAnsi="Arial" w:cs="Arial"/>
        </w:rPr>
        <w:t xml:space="preserve"> </w:t>
      </w:r>
      <w:r w:rsidRPr="008F3C37">
        <w:rPr>
          <w:rFonts w:ascii="Arial" w:eastAsia="Arial" w:hAnsi="Arial" w:cs="Arial"/>
        </w:rPr>
        <w:t xml:space="preserve">відбулись (укладено договори оренди) на загальну площу 1387 </w:t>
      </w:r>
      <w:proofErr w:type="spellStart"/>
      <w:r w:rsidRPr="008F3C37">
        <w:rPr>
          <w:rFonts w:ascii="Arial" w:eastAsia="Arial" w:hAnsi="Arial" w:cs="Arial"/>
        </w:rPr>
        <w:t>кв</w:t>
      </w:r>
      <w:proofErr w:type="spellEnd"/>
      <w:r w:rsidRPr="008F3C37">
        <w:rPr>
          <w:rFonts w:ascii="Arial" w:eastAsia="Arial" w:hAnsi="Arial" w:cs="Arial"/>
        </w:rPr>
        <w:t>.</w:t>
      </w:r>
      <w:r w:rsidR="006F6F58">
        <w:rPr>
          <w:rFonts w:ascii="Arial" w:eastAsia="Arial" w:hAnsi="Arial" w:cs="Arial"/>
        </w:rPr>
        <w:t xml:space="preserve"> </w:t>
      </w:r>
      <w:r w:rsidRPr="008F3C37">
        <w:rPr>
          <w:rFonts w:ascii="Arial" w:eastAsia="Arial" w:hAnsi="Arial" w:cs="Arial"/>
        </w:rPr>
        <w:t>м, стартова орендна плата яких становила 111 908,67 грн, 25 аукціонів не відбулось, 4 аукціони відбуватимуться в січні 2024.</w:t>
      </w:r>
    </w:p>
    <w:p w:rsidR="000E4EC6" w:rsidRDefault="000E4EC6">
      <w:pPr>
        <w:ind w:firstLine="720"/>
        <w:jc w:val="both"/>
        <w:rPr>
          <w:rFonts w:ascii="Arial" w:eastAsia="Arial" w:hAnsi="Arial" w:cs="Arial"/>
          <w:sz w:val="24"/>
          <w:szCs w:val="24"/>
        </w:rPr>
      </w:pPr>
    </w:p>
    <w:p w:rsidR="000E4EC6" w:rsidRDefault="00126AEA">
      <w:pPr>
        <w:ind w:firstLine="720"/>
        <w:jc w:val="both"/>
        <w:rPr>
          <w:rFonts w:ascii="Arial" w:eastAsia="Arial" w:hAnsi="Arial" w:cs="Arial"/>
          <w:sz w:val="24"/>
          <w:szCs w:val="24"/>
        </w:rPr>
      </w:pPr>
      <w:r>
        <w:rPr>
          <w:rFonts w:ascii="Arial" w:eastAsia="Arial" w:hAnsi="Arial" w:cs="Arial"/>
          <w:sz w:val="24"/>
          <w:szCs w:val="24"/>
        </w:rPr>
        <w:t xml:space="preserve">Інформацію про кількість аукціонів з передачі в оренду та продовження договорів шляхом аукціону, проведених за участі двох і більше учасників, приріст орендної плати за наслідками проведених аукціонів наведено у </w:t>
      </w:r>
      <w:hyperlink w:anchor="_heading=h.4d34og8">
        <w:r w:rsidR="00F765E6">
          <w:rPr>
            <w:rFonts w:ascii="Arial" w:eastAsia="Arial" w:hAnsi="Arial" w:cs="Arial"/>
            <w:sz w:val="24"/>
            <w:szCs w:val="24"/>
          </w:rPr>
          <w:t xml:space="preserve">таблицях </w:t>
        </w:r>
        <w:r w:rsidRPr="00F35227">
          <w:rPr>
            <w:rFonts w:ascii="Arial" w:eastAsia="Arial" w:hAnsi="Arial" w:cs="Arial"/>
            <w:sz w:val="24"/>
            <w:szCs w:val="24"/>
          </w:rPr>
          <w:t>1.</w:t>
        </w:r>
      </w:hyperlink>
      <w:r>
        <w:rPr>
          <w:rFonts w:ascii="Arial" w:eastAsia="Arial" w:hAnsi="Arial" w:cs="Arial"/>
          <w:sz w:val="24"/>
          <w:szCs w:val="24"/>
        </w:rPr>
        <w:t>6 та 1.7</w:t>
      </w:r>
    </w:p>
    <w:p w:rsidR="005F6E37" w:rsidRPr="00F35227" w:rsidRDefault="005F6E37">
      <w:pPr>
        <w:rPr>
          <w:rFonts w:ascii="Arial" w:eastAsia="Arial" w:hAnsi="Arial" w:cs="Arial"/>
          <w:sz w:val="24"/>
          <w:szCs w:val="24"/>
        </w:rPr>
      </w:pPr>
      <w:r w:rsidRPr="00F35227">
        <w:rPr>
          <w:rFonts w:ascii="Arial" w:eastAsia="Arial" w:hAnsi="Arial" w:cs="Arial"/>
          <w:sz w:val="24"/>
          <w:szCs w:val="24"/>
        </w:rPr>
        <w:br w:type="page"/>
      </w:r>
    </w:p>
    <w:tbl>
      <w:tblPr>
        <w:tblStyle w:val="41"/>
        <w:tblW w:w="10755" w:type="dxa"/>
        <w:tblInd w:w="559" w:type="dxa"/>
        <w:tblLayout w:type="fixed"/>
        <w:tblLook w:val="0000" w:firstRow="0" w:lastRow="0" w:firstColumn="0" w:lastColumn="0" w:noHBand="0" w:noVBand="0"/>
      </w:tblPr>
      <w:tblGrid>
        <w:gridCol w:w="8265"/>
        <w:gridCol w:w="2490"/>
      </w:tblGrid>
      <w:tr w:rsidR="000E4EC6">
        <w:trPr>
          <w:trHeight w:val="244"/>
        </w:trPr>
        <w:tc>
          <w:tcPr>
            <w:tcW w:w="8265" w:type="dxa"/>
          </w:tcPr>
          <w:p w:rsidR="000E4EC6" w:rsidRDefault="000E4EC6">
            <w:pPr>
              <w:jc w:val="both"/>
              <w:rPr>
                <w:rFonts w:ascii="Arial" w:eastAsia="Arial" w:hAnsi="Arial" w:cs="Arial"/>
              </w:rPr>
            </w:pPr>
          </w:p>
          <w:p w:rsidR="000E4EC6" w:rsidRDefault="000E4EC6">
            <w:pPr>
              <w:jc w:val="both"/>
              <w:rPr>
                <w:rFonts w:ascii="Arial" w:eastAsia="Arial" w:hAnsi="Arial" w:cs="Arial"/>
              </w:rPr>
            </w:pPr>
          </w:p>
          <w:p w:rsidR="000E4EC6" w:rsidRDefault="00126AEA">
            <w:pPr>
              <w:jc w:val="center"/>
              <w:rPr>
                <w:rFonts w:ascii="Arial" w:eastAsia="Arial" w:hAnsi="Arial" w:cs="Arial"/>
                <w:b/>
                <w:sz w:val="24"/>
                <w:szCs w:val="24"/>
              </w:rPr>
            </w:pPr>
            <w:r>
              <w:rPr>
                <w:rFonts w:ascii="Arial" w:eastAsia="Arial" w:hAnsi="Arial" w:cs="Arial"/>
                <w:b/>
                <w:sz w:val="24"/>
                <w:szCs w:val="24"/>
              </w:rPr>
              <w:t>Інформація про проведені аукціони з оренди комунального майна та продовження договорів оренди в 2023 році</w:t>
            </w:r>
          </w:p>
        </w:tc>
        <w:tc>
          <w:tcPr>
            <w:tcW w:w="2490" w:type="dxa"/>
          </w:tcPr>
          <w:p w:rsidR="000E4EC6" w:rsidRDefault="000E4EC6">
            <w:pPr>
              <w:jc w:val="both"/>
              <w:rPr>
                <w:rFonts w:ascii="Arial" w:eastAsia="Arial" w:hAnsi="Arial" w:cs="Arial"/>
              </w:rPr>
            </w:pPr>
            <w:bookmarkStart w:id="13" w:name="_heading=h.i7aq4ircu1bh" w:colFirst="0" w:colLast="0"/>
            <w:bookmarkEnd w:id="13"/>
          </w:p>
          <w:p w:rsidR="000E4EC6" w:rsidRDefault="000E4EC6">
            <w:pPr>
              <w:jc w:val="both"/>
              <w:rPr>
                <w:rFonts w:ascii="Arial" w:eastAsia="Arial" w:hAnsi="Arial" w:cs="Arial"/>
              </w:rPr>
            </w:pPr>
            <w:bookmarkStart w:id="14" w:name="_heading=h.moronwszmijm" w:colFirst="0" w:colLast="0"/>
            <w:bookmarkEnd w:id="14"/>
          </w:p>
          <w:p w:rsidR="000E4EC6" w:rsidRDefault="000E4EC6">
            <w:pPr>
              <w:jc w:val="both"/>
              <w:rPr>
                <w:rFonts w:ascii="Arial" w:eastAsia="Arial" w:hAnsi="Arial" w:cs="Arial"/>
              </w:rPr>
            </w:pPr>
            <w:bookmarkStart w:id="15" w:name="_heading=h.fhk9d1vnvd43" w:colFirst="0" w:colLast="0"/>
            <w:bookmarkEnd w:id="15"/>
          </w:p>
          <w:p w:rsidR="000E4EC6" w:rsidRDefault="000E4EC6">
            <w:pPr>
              <w:jc w:val="both"/>
              <w:rPr>
                <w:rFonts w:ascii="Arial" w:eastAsia="Arial" w:hAnsi="Arial" w:cs="Arial"/>
              </w:rPr>
            </w:pPr>
            <w:bookmarkStart w:id="16" w:name="_heading=h.kcowgw207wwq" w:colFirst="0" w:colLast="0"/>
            <w:bookmarkEnd w:id="16"/>
          </w:p>
          <w:p w:rsidR="000E4EC6" w:rsidRDefault="000E4EC6">
            <w:pPr>
              <w:jc w:val="both"/>
              <w:rPr>
                <w:rFonts w:ascii="Arial" w:eastAsia="Arial" w:hAnsi="Arial" w:cs="Arial"/>
              </w:rPr>
            </w:pPr>
            <w:bookmarkStart w:id="17" w:name="_heading=h.c54ywi1npe4b" w:colFirst="0" w:colLast="0"/>
            <w:bookmarkEnd w:id="17"/>
          </w:p>
          <w:p w:rsidR="000E4EC6" w:rsidRDefault="000E4EC6">
            <w:pPr>
              <w:jc w:val="both"/>
              <w:rPr>
                <w:rFonts w:ascii="Arial" w:eastAsia="Arial" w:hAnsi="Arial" w:cs="Arial"/>
              </w:rPr>
            </w:pPr>
            <w:bookmarkStart w:id="18" w:name="_heading=h.2ls1pqs0dlka" w:colFirst="0" w:colLast="0"/>
            <w:bookmarkEnd w:id="18"/>
          </w:p>
          <w:p w:rsidR="000E4EC6" w:rsidRDefault="000E4EC6">
            <w:pPr>
              <w:jc w:val="both"/>
              <w:rPr>
                <w:rFonts w:ascii="Arial" w:eastAsia="Arial" w:hAnsi="Arial" w:cs="Arial"/>
              </w:rPr>
            </w:pPr>
          </w:p>
        </w:tc>
      </w:tr>
    </w:tbl>
    <w:p w:rsidR="000E4EC6" w:rsidRDefault="00126AEA">
      <w:pPr>
        <w:jc w:val="both"/>
        <w:rPr>
          <w:rFonts w:ascii="Arial" w:eastAsia="Arial" w:hAnsi="Arial" w:cs="Arial"/>
        </w:rPr>
      </w:pPr>
      <w:bookmarkStart w:id="19" w:name="_heading=h.4d34og8" w:colFirst="0" w:colLast="0"/>
      <w:bookmarkEnd w:id="19"/>
      <w:r>
        <w:rPr>
          <w:rFonts w:ascii="Arial" w:eastAsia="Arial" w:hAnsi="Arial" w:cs="Arial"/>
        </w:rPr>
        <w:t>Таблиця 1.6</w:t>
      </w:r>
    </w:p>
    <w:p w:rsidR="000E4EC6" w:rsidRDefault="000E4EC6">
      <w:pPr>
        <w:jc w:val="both"/>
        <w:rPr>
          <w:rFonts w:ascii="Arial" w:eastAsia="Arial" w:hAnsi="Arial" w:cs="Arial"/>
        </w:rPr>
      </w:pPr>
    </w:p>
    <w:tbl>
      <w:tblPr>
        <w:tblStyle w:val="32"/>
        <w:tblW w:w="10710"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276"/>
        <w:gridCol w:w="1124"/>
        <w:gridCol w:w="1020"/>
        <w:gridCol w:w="1125"/>
        <w:gridCol w:w="915"/>
        <w:gridCol w:w="1035"/>
        <w:gridCol w:w="1050"/>
        <w:gridCol w:w="1185"/>
        <w:gridCol w:w="1125"/>
        <w:gridCol w:w="855"/>
      </w:tblGrid>
      <w:tr w:rsidR="000E4EC6" w:rsidTr="00F35227">
        <w:trPr>
          <w:trHeight w:val="1047"/>
        </w:trPr>
        <w:tc>
          <w:tcPr>
            <w:tcW w:w="1276" w:type="dxa"/>
            <w:shd w:val="clear" w:color="auto" w:fill="00B0F0"/>
          </w:tcPr>
          <w:p w:rsidR="000E4EC6" w:rsidRDefault="00126AEA" w:rsidP="00F35227">
            <w:pPr>
              <w:spacing w:before="120" w:after="120"/>
              <w:jc w:val="center"/>
              <w:rPr>
                <w:rFonts w:ascii="Arial" w:eastAsia="Arial" w:hAnsi="Arial" w:cs="Arial"/>
                <w:b/>
                <w:sz w:val="18"/>
                <w:szCs w:val="18"/>
                <w:shd w:val="clear" w:color="auto" w:fill="00B0F0"/>
              </w:rPr>
            </w:pPr>
            <w:r>
              <w:rPr>
                <w:rFonts w:ascii="Arial" w:eastAsia="Arial" w:hAnsi="Arial" w:cs="Arial"/>
                <w:b/>
                <w:sz w:val="18"/>
                <w:szCs w:val="18"/>
                <w:shd w:val="clear" w:color="auto" w:fill="00B0F0"/>
              </w:rPr>
              <w:t>Вид аукціону</w:t>
            </w:r>
          </w:p>
        </w:tc>
        <w:tc>
          <w:tcPr>
            <w:tcW w:w="1124" w:type="dxa"/>
            <w:shd w:val="clear" w:color="auto" w:fill="00B0F0"/>
          </w:tcPr>
          <w:p w:rsidR="000E4EC6" w:rsidRDefault="00126AEA" w:rsidP="00F35227">
            <w:pPr>
              <w:spacing w:before="120" w:after="120"/>
              <w:jc w:val="center"/>
              <w:rPr>
                <w:rFonts w:ascii="Arial" w:eastAsia="Arial" w:hAnsi="Arial" w:cs="Arial"/>
                <w:b/>
                <w:sz w:val="18"/>
                <w:szCs w:val="18"/>
                <w:shd w:val="clear" w:color="auto" w:fill="00B0F0"/>
              </w:rPr>
            </w:pPr>
            <w:r>
              <w:rPr>
                <w:rFonts w:ascii="Arial" w:eastAsia="Arial" w:hAnsi="Arial" w:cs="Arial"/>
                <w:b/>
                <w:sz w:val="18"/>
                <w:szCs w:val="18"/>
                <w:shd w:val="clear" w:color="auto" w:fill="00B0F0"/>
              </w:rPr>
              <w:t xml:space="preserve">Кількість </w:t>
            </w:r>
            <w:proofErr w:type="spellStart"/>
            <w:r>
              <w:rPr>
                <w:rFonts w:ascii="Arial" w:eastAsia="Arial" w:hAnsi="Arial" w:cs="Arial"/>
                <w:b/>
                <w:sz w:val="18"/>
                <w:szCs w:val="18"/>
                <w:shd w:val="clear" w:color="auto" w:fill="00B0F0"/>
              </w:rPr>
              <w:t>завер</w:t>
            </w:r>
            <w:r w:rsidR="005F6E37">
              <w:rPr>
                <w:rFonts w:ascii="Arial" w:eastAsia="Arial" w:hAnsi="Arial" w:cs="Arial"/>
                <w:b/>
                <w:sz w:val="18"/>
                <w:szCs w:val="18"/>
                <w:shd w:val="clear" w:color="auto" w:fill="00B0F0"/>
              </w:rPr>
              <w:t>-</w:t>
            </w:r>
            <w:r>
              <w:rPr>
                <w:rFonts w:ascii="Arial" w:eastAsia="Arial" w:hAnsi="Arial" w:cs="Arial"/>
                <w:b/>
                <w:sz w:val="18"/>
                <w:szCs w:val="18"/>
                <w:shd w:val="clear" w:color="auto" w:fill="00B0F0"/>
              </w:rPr>
              <w:t>шених</w:t>
            </w:r>
            <w:proofErr w:type="spellEnd"/>
            <w:r>
              <w:rPr>
                <w:rFonts w:ascii="Arial" w:eastAsia="Arial" w:hAnsi="Arial" w:cs="Arial"/>
                <w:b/>
                <w:sz w:val="18"/>
                <w:szCs w:val="18"/>
                <w:shd w:val="clear" w:color="auto" w:fill="00B0F0"/>
              </w:rPr>
              <w:t xml:space="preserve"> успішних аукціонів</w:t>
            </w:r>
          </w:p>
        </w:tc>
        <w:tc>
          <w:tcPr>
            <w:tcW w:w="1020" w:type="dxa"/>
            <w:shd w:val="clear" w:color="auto" w:fill="00B0F0"/>
          </w:tcPr>
          <w:p w:rsidR="000E4EC6" w:rsidRDefault="00126AEA" w:rsidP="00F35227">
            <w:pPr>
              <w:spacing w:before="120" w:after="120"/>
              <w:jc w:val="center"/>
              <w:rPr>
                <w:rFonts w:ascii="Arial" w:eastAsia="Arial" w:hAnsi="Arial" w:cs="Arial"/>
                <w:b/>
                <w:sz w:val="18"/>
                <w:szCs w:val="18"/>
                <w:shd w:val="clear" w:color="auto" w:fill="00B0F0"/>
              </w:rPr>
            </w:pPr>
            <w:proofErr w:type="spellStart"/>
            <w:r>
              <w:rPr>
                <w:rFonts w:ascii="Arial" w:eastAsia="Arial" w:hAnsi="Arial" w:cs="Arial"/>
                <w:b/>
                <w:sz w:val="18"/>
                <w:szCs w:val="18"/>
                <w:shd w:val="clear" w:color="auto" w:fill="00B0F0"/>
              </w:rPr>
              <w:t>Кількі</w:t>
            </w:r>
            <w:r w:rsidR="005F6E37">
              <w:rPr>
                <w:rFonts w:ascii="Arial" w:eastAsia="Arial" w:hAnsi="Arial" w:cs="Arial"/>
                <w:b/>
                <w:sz w:val="18"/>
                <w:szCs w:val="18"/>
                <w:shd w:val="clear" w:color="auto" w:fill="00B0F0"/>
              </w:rPr>
              <w:t>-</w:t>
            </w:r>
            <w:r>
              <w:rPr>
                <w:rFonts w:ascii="Arial" w:eastAsia="Arial" w:hAnsi="Arial" w:cs="Arial"/>
                <w:b/>
                <w:sz w:val="18"/>
                <w:szCs w:val="18"/>
                <w:shd w:val="clear" w:color="auto" w:fill="00B0F0"/>
              </w:rPr>
              <w:t>сть</w:t>
            </w:r>
            <w:proofErr w:type="spellEnd"/>
            <w:r>
              <w:rPr>
                <w:rFonts w:ascii="Arial" w:eastAsia="Arial" w:hAnsi="Arial" w:cs="Arial"/>
                <w:b/>
                <w:sz w:val="18"/>
                <w:szCs w:val="18"/>
                <w:shd w:val="clear" w:color="auto" w:fill="00B0F0"/>
              </w:rPr>
              <w:t xml:space="preserve"> </w:t>
            </w:r>
            <w:proofErr w:type="spellStart"/>
            <w:r>
              <w:rPr>
                <w:rFonts w:ascii="Arial" w:eastAsia="Arial" w:hAnsi="Arial" w:cs="Arial"/>
                <w:b/>
                <w:sz w:val="18"/>
                <w:szCs w:val="18"/>
                <w:shd w:val="clear" w:color="auto" w:fill="00B0F0"/>
              </w:rPr>
              <w:t>аукціо</w:t>
            </w:r>
            <w:r w:rsidR="005F6E37">
              <w:rPr>
                <w:rFonts w:ascii="Arial" w:eastAsia="Arial" w:hAnsi="Arial" w:cs="Arial"/>
                <w:b/>
                <w:sz w:val="18"/>
                <w:szCs w:val="18"/>
                <w:shd w:val="clear" w:color="auto" w:fill="00B0F0"/>
              </w:rPr>
              <w:t>-</w:t>
            </w:r>
            <w:r>
              <w:rPr>
                <w:rFonts w:ascii="Arial" w:eastAsia="Arial" w:hAnsi="Arial" w:cs="Arial"/>
                <w:b/>
                <w:sz w:val="18"/>
                <w:szCs w:val="18"/>
                <w:shd w:val="clear" w:color="auto" w:fill="00B0F0"/>
              </w:rPr>
              <w:t>нів</w:t>
            </w:r>
            <w:proofErr w:type="spellEnd"/>
            <w:r>
              <w:rPr>
                <w:rFonts w:ascii="Arial" w:eastAsia="Arial" w:hAnsi="Arial" w:cs="Arial"/>
                <w:b/>
                <w:sz w:val="18"/>
                <w:szCs w:val="18"/>
                <w:shd w:val="clear" w:color="auto" w:fill="00B0F0"/>
              </w:rPr>
              <w:t xml:space="preserve">, у яких взяли участь 2 і більше </w:t>
            </w:r>
            <w:proofErr w:type="spellStart"/>
            <w:r>
              <w:rPr>
                <w:rFonts w:ascii="Arial" w:eastAsia="Arial" w:hAnsi="Arial" w:cs="Arial"/>
                <w:b/>
                <w:sz w:val="18"/>
                <w:szCs w:val="18"/>
                <w:shd w:val="clear" w:color="auto" w:fill="00B0F0"/>
              </w:rPr>
              <w:t>учасни</w:t>
            </w:r>
            <w:r w:rsidR="005F6E37">
              <w:rPr>
                <w:rFonts w:ascii="Arial" w:eastAsia="Arial" w:hAnsi="Arial" w:cs="Arial"/>
                <w:b/>
                <w:sz w:val="18"/>
                <w:szCs w:val="18"/>
                <w:shd w:val="clear" w:color="auto" w:fill="00B0F0"/>
              </w:rPr>
              <w:t>-</w:t>
            </w:r>
            <w:r>
              <w:rPr>
                <w:rFonts w:ascii="Arial" w:eastAsia="Arial" w:hAnsi="Arial" w:cs="Arial"/>
                <w:b/>
                <w:sz w:val="18"/>
                <w:szCs w:val="18"/>
                <w:shd w:val="clear" w:color="auto" w:fill="00B0F0"/>
              </w:rPr>
              <w:t>ків</w:t>
            </w:r>
            <w:proofErr w:type="spellEnd"/>
          </w:p>
        </w:tc>
        <w:tc>
          <w:tcPr>
            <w:tcW w:w="1125" w:type="dxa"/>
            <w:shd w:val="clear" w:color="auto" w:fill="00B0F0"/>
          </w:tcPr>
          <w:p w:rsidR="000E4EC6" w:rsidRDefault="00126AEA" w:rsidP="00F35227">
            <w:pPr>
              <w:spacing w:before="120" w:after="120"/>
              <w:jc w:val="center"/>
              <w:rPr>
                <w:rFonts w:ascii="Arial" w:eastAsia="Arial" w:hAnsi="Arial" w:cs="Arial"/>
                <w:b/>
                <w:sz w:val="18"/>
                <w:szCs w:val="18"/>
                <w:shd w:val="clear" w:color="auto" w:fill="00B0F0"/>
              </w:rPr>
            </w:pPr>
            <w:r>
              <w:rPr>
                <w:rFonts w:ascii="Arial" w:eastAsia="Arial" w:hAnsi="Arial" w:cs="Arial"/>
                <w:b/>
                <w:sz w:val="18"/>
                <w:szCs w:val="18"/>
                <w:shd w:val="clear" w:color="auto" w:fill="00B0F0"/>
              </w:rPr>
              <w:t>% аукціонів, у яких взяли участь 2 і більше учасників</w:t>
            </w:r>
          </w:p>
        </w:tc>
        <w:tc>
          <w:tcPr>
            <w:tcW w:w="915" w:type="dxa"/>
            <w:shd w:val="clear" w:color="auto" w:fill="00B0F0"/>
          </w:tcPr>
          <w:p w:rsidR="000E4EC6" w:rsidRDefault="00126AEA" w:rsidP="00F35227">
            <w:pPr>
              <w:spacing w:before="120" w:after="120"/>
              <w:jc w:val="center"/>
              <w:rPr>
                <w:rFonts w:ascii="Arial" w:eastAsia="Arial" w:hAnsi="Arial" w:cs="Arial"/>
                <w:b/>
                <w:sz w:val="18"/>
                <w:szCs w:val="18"/>
                <w:shd w:val="clear" w:color="auto" w:fill="00B0F0"/>
              </w:rPr>
            </w:pPr>
            <w:r>
              <w:rPr>
                <w:rFonts w:ascii="Arial" w:eastAsia="Arial" w:hAnsi="Arial" w:cs="Arial"/>
                <w:b/>
                <w:sz w:val="18"/>
                <w:szCs w:val="18"/>
                <w:shd w:val="clear" w:color="auto" w:fill="00B0F0"/>
              </w:rPr>
              <w:t>Серед</w:t>
            </w:r>
            <w:r w:rsidR="005F6E37">
              <w:rPr>
                <w:rFonts w:ascii="Arial" w:eastAsia="Arial" w:hAnsi="Arial" w:cs="Arial"/>
                <w:b/>
                <w:sz w:val="18"/>
                <w:szCs w:val="18"/>
                <w:shd w:val="clear" w:color="auto" w:fill="00B0F0"/>
              </w:rPr>
              <w:t>-</w:t>
            </w:r>
            <w:r>
              <w:rPr>
                <w:rFonts w:ascii="Arial" w:eastAsia="Arial" w:hAnsi="Arial" w:cs="Arial"/>
                <w:b/>
                <w:sz w:val="18"/>
                <w:szCs w:val="18"/>
                <w:shd w:val="clear" w:color="auto" w:fill="00B0F0"/>
              </w:rPr>
              <w:t xml:space="preserve">ня кіль-кість </w:t>
            </w:r>
            <w:proofErr w:type="spellStart"/>
            <w:r>
              <w:rPr>
                <w:rFonts w:ascii="Arial" w:eastAsia="Arial" w:hAnsi="Arial" w:cs="Arial"/>
                <w:b/>
                <w:sz w:val="18"/>
                <w:szCs w:val="18"/>
                <w:shd w:val="clear" w:color="auto" w:fill="00B0F0"/>
              </w:rPr>
              <w:t>учас</w:t>
            </w:r>
            <w:r w:rsidR="005F6E37">
              <w:rPr>
                <w:rFonts w:ascii="Arial" w:eastAsia="Arial" w:hAnsi="Arial" w:cs="Arial"/>
                <w:b/>
                <w:sz w:val="18"/>
                <w:szCs w:val="18"/>
                <w:shd w:val="clear" w:color="auto" w:fill="00B0F0"/>
              </w:rPr>
              <w:t>-</w:t>
            </w:r>
            <w:r>
              <w:rPr>
                <w:rFonts w:ascii="Arial" w:eastAsia="Arial" w:hAnsi="Arial" w:cs="Arial"/>
                <w:b/>
                <w:sz w:val="18"/>
                <w:szCs w:val="18"/>
                <w:shd w:val="clear" w:color="auto" w:fill="00B0F0"/>
              </w:rPr>
              <w:t>ників</w:t>
            </w:r>
            <w:proofErr w:type="spellEnd"/>
          </w:p>
        </w:tc>
        <w:tc>
          <w:tcPr>
            <w:tcW w:w="1035" w:type="dxa"/>
            <w:shd w:val="clear" w:color="auto" w:fill="00B0F0"/>
          </w:tcPr>
          <w:p w:rsidR="000E4EC6" w:rsidRDefault="00126AEA" w:rsidP="00F35227">
            <w:pPr>
              <w:spacing w:before="120" w:after="120"/>
              <w:jc w:val="center"/>
              <w:rPr>
                <w:rFonts w:ascii="Arial" w:eastAsia="Arial" w:hAnsi="Arial" w:cs="Arial"/>
                <w:b/>
                <w:sz w:val="18"/>
                <w:szCs w:val="18"/>
                <w:shd w:val="clear" w:color="auto" w:fill="00B0F0"/>
              </w:rPr>
            </w:pPr>
            <w:r>
              <w:rPr>
                <w:rFonts w:ascii="Arial" w:eastAsia="Arial" w:hAnsi="Arial" w:cs="Arial"/>
                <w:b/>
                <w:sz w:val="18"/>
                <w:szCs w:val="18"/>
                <w:shd w:val="clear" w:color="auto" w:fill="00B0F0"/>
              </w:rPr>
              <w:t>Площа майна,  м</w:t>
            </w:r>
            <w:r>
              <w:rPr>
                <w:rFonts w:ascii="Arial" w:eastAsia="Arial" w:hAnsi="Arial" w:cs="Arial"/>
                <w:b/>
                <w:sz w:val="18"/>
                <w:szCs w:val="18"/>
                <w:shd w:val="clear" w:color="auto" w:fill="00B0F0"/>
                <w:vertAlign w:val="superscript"/>
              </w:rPr>
              <w:t>2</w:t>
            </w:r>
          </w:p>
        </w:tc>
        <w:tc>
          <w:tcPr>
            <w:tcW w:w="1050" w:type="dxa"/>
            <w:shd w:val="clear" w:color="auto" w:fill="00B0F0"/>
          </w:tcPr>
          <w:p w:rsidR="000E4EC6" w:rsidRDefault="00126AEA" w:rsidP="00F35227">
            <w:pPr>
              <w:spacing w:before="120" w:after="120"/>
              <w:jc w:val="center"/>
              <w:rPr>
                <w:rFonts w:ascii="Arial" w:eastAsia="Arial" w:hAnsi="Arial" w:cs="Arial"/>
                <w:b/>
                <w:sz w:val="18"/>
                <w:szCs w:val="18"/>
                <w:shd w:val="clear" w:color="auto" w:fill="00B0F0"/>
              </w:rPr>
            </w:pPr>
            <w:proofErr w:type="spellStart"/>
            <w:r>
              <w:rPr>
                <w:rFonts w:ascii="Arial" w:eastAsia="Arial" w:hAnsi="Arial" w:cs="Arial"/>
                <w:b/>
                <w:sz w:val="18"/>
                <w:szCs w:val="18"/>
                <w:shd w:val="clear" w:color="auto" w:fill="00B0F0"/>
              </w:rPr>
              <w:t>Старто</w:t>
            </w:r>
            <w:proofErr w:type="spellEnd"/>
            <w:r w:rsidR="005F6E37">
              <w:rPr>
                <w:rFonts w:ascii="Arial" w:eastAsia="Arial" w:hAnsi="Arial" w:cs="Arial"/>
                <w:b/>
                <w:sz w:val="18"/>
                <w:szCs w:val="18"/>
                <w:shd w:val="clear" w:color="auto" w:fill="00B0F0"/>
              </w:rPr>
              <w:t>-</w:t>
            </w:r>
            <w:r>
              <w:rPr>
                <w:rFonts w:ascii="Arial" w:eastAsia="Arial" w:hAnsi="Arial" w:cs="Arial"/>
                <w:b/>
                <w:sz w:val="18"/>
                <w:szCs w:val="18"/>
                <w:shd w:val="clear" w:color="auto" w:fill="00B0F0"/>
              </w:rPr>
              <w:t>ва орендна плата,  грн</w:t>
            </w:r>
          </w:p>
        </w:tc>
        <w:tc>
          <w:tcPr>
            <w:tcW w:w="1185" w:type="dxa"/>
            <w:shd w:val="clear" w:color="auto" w:fill="00B0F0"/>
          </w:tcPr>
          <w:p w:rsidR="000E4EC6" w:rsidRDefault="005F6E37" w:rsidP="00F35227">
            <w:pPr>
              <w:spacing w:before="120" w:after="120"/>
              <w:jc w:val="center"/>
              <w:rPr>
                <w:rFonts w:ascii="Arial" w:eastAsia="Arial" w:hAnsi="Arial" w:cs="Arial"/>
                <w:b/>
                <w:sz w:val="18"/>
                <w:szCs w:val="18"/>
                <w:shd w:val="clear" w:color="auto" w:fill="00B0F0"/>
              </w:rPr>
            </w:pPr>
            <w:r>
              <w:rPr>
                <w:rFonts w:ascii="Arial" w:eastAsia="Arial" w:hAnsi="Arial" w:cs="Arial"/>
                <w:b/>
                <w:sz w:val="18"/>
                <w:szCs w:val="18"/>
                <w:shd w:val="clear" w:color="auto" w:fill="00B0F0"/>
              </w:rPr>
              <w:t>Оренд</w:t>
            </w:r>
            <w:r w:rsidR="00126AEA">
              <w:rPr>
                <w:rFonts w:ascii="Arial" w:eastAsia="Arial" w:hAnsi="Arial" w:cs="Arial"/>
                <w:b/>
                <w:sz w:val="18"/>
                <w:szCs w:val="18"/>
                <w:shd w:val="clear" w:color="auto" w:fill="00B0F0"/>
              </w:rPr>
              <w:t xml:space="preserve">на плата за ре- </w:t>
            </w:r>
            <w:proofErr w:type="spellStart"/>
            <w:r w:rsidR="00126AEA">
              <w:rPr>
                <w:rFonts w:ascii="Arial" w:eastAsia="Arial" w:hAnsi="Arial" w:cs="Arial"/>
                <w:b/>
                <w:sz w:val="18"/>
                <w:szCs w:val="18"/>
                <w:shd w:val="clear" w:color="auto" w:fill="00B0F0"/>
              </w:rPr>
              <w:t>зульта-тами</w:t>
            </w:r>
            <w:proofErr w:type="spellEnd"/>
            <w:r w:rsidR="00126AEA">
              <w:rPr>
                <w:rFonts w:ascii="Arial" w:eastAsia="Arial" w:hAnsi="Arial" w:cs="Arial"/>
                <w:b/>
                <w:sz w:val="18"/>
                <w:szCs w:val="18"/>
                <w:shd w:val="clear" w:color="auto" w:fill="00B0F0"/>
              </w:rPr>
              <w:t xml:space="preserve"> аукціону,  грн</w:t>
            </w:r>
          </w:p>
        </w:tc>
        <w:tc>
          <w:tcPr>
            <w:tcW w:w="1125" w:type="dxa"/>
            <w:shd w:val="clear" w:color="auto" w:fill="00B0F0"/>
          </w:tcPr>
          <w:p w:rsidR="000E4EC6" w:rsidRDefault="00126AEA" w:rsidP="00F35227">
            <w:pPr>
              <w:spacing w:before="120" w:after="120"/>
              <w:jc w:val="center"/>
              <w:rPr>
                <w:rFonts w:ascii="Arial" w:eastAsia="Arial" w:hAnsi="Arial" w:cs="Arial"/>
                <w:b/>
                <w:sz w:val="18"/>
                <w:szCs w:val="18"/>
                <w:shd w:val="clear" w:color="auto" w:fill="00B0F0"/>
              </w:rPr>
            </w:pPr>
            <w:r>
              <w:rPr>
                <w:rFonts w:ascii="Arial" w:eastAsia="Arial" w:hAnsi="Arial" w:cs="Arial"/>
                <w:b/>
                <w:sz w:val="18"/>
                <w:szCs w:val="18"/>
                <w:shd w:val="clear" w:color="auto" w:fill="00B0F0"/>
              </w:rPr>
              <w:t xml:space="preserve">Приріст орендної плати за </w:t>
            </w:r>
            <w:proofErr w:type="spellStart"/>
            <w:r>
              <w:rPr>
                <w:rFonts w:ascii="Arial" w:eastAsia="Arial" w:hAnsi="Arial" w:cs="Arial"/>
                <w:b/>
                <w:sz w:val="18"/>
                <w:szCs w:val="18"/>
                <w:shd w:val="clear" w:color="auto" w:fill="00B0F0"/>
              </w:rPr>
              <w:t>результа</w:t>
            </w:r>
            <w:proofErr w:type="spellEnd"/>
            <w:r>
              <w:rPr>
                <w:rFonts w:ascii="Arial" w:eastAsia="Arial" w:hAnsi="Arial" w:cs="Arial"/>
                <w:b/>
                <w:sz w:val="18"/>
                <w:szCs w:val="18"/>
                <w:shd w:val="clear" w:color="auto" w:fill="00B0F0"/>
              </w:rPr>
              <w:t xml:space="preserve">- </w:t>
            </w:r>
            <w:proofErr w:type="spellStart"/>
            <w:r>
              <w:rPr>
                <w:rFonts w:ascii="Arial" w:eastAsia="Arial" w:hAnsi="Arial" w:cs="Arial"/>
                <w:b/>
                <w:sz w:val="18"/>
                <w:szCs w:val="18"/>
                <w:shd w:val="clear" w:color="auto" w:fill="00B0F0"/>
              </w:rPr>
              <w:t>тами</w:t>
            </w:r>
            <w:proofErr w:type="spellEnd"/>
            <w:r>
              <w:rPr>
                <w:rFonts w:ascii="Arial" w:eastAsia="Arial" w:hAnsi="Arial" w:cs="Arial"/>
                <w:b/>
                <w:sz w:val="18"/>
                <w:szCs w:val="18"/>
                <w:shd w:val="clear" w:color="auto" w:fill="00B0F0"/>
              </w:rPr>
              <w:t xml:space="preserve"> аукціону, грн</w:t>
            </w:r>
          </w:p>
        </w:tc>
        <w:tc>
          <w:tcPr>
            <w:tcW w:w="855" w:type="dxa"/>
            <w:shd w:val="clear" w:color="auto" w:fill="00B0F0"/>
          </w:tcPr>
          <w:p w:rsidR="000E4EC6" w:rsidRDefault="00126AEA" w:rsidP="00F35227">
            <w:pPr>
              <w:spacing w:before="120" w:after="120"/>
              <w:ind w:right="-105"/>
              <w:jc w:val="center"/>
              <w:rPr>
                <w:rFonts w:ascii="Arial" w:eastAsia="Arial" w:hAnsi="Arial" w:cs="Arial"/>
                <w:b/>
                <w:sz w:val="18"/>
                <w:szCs w:val="18"/>
                <w:shd w:val="clear" w:color="auto" w:fill="00B0F0"/>
              </w:rPr>
            </w:pPr>
            <w:r>
              <w:rPr>
                <w:rFonts w:ascii="Arial" w:eastAsia="Arial" w:hAnsi="Arial" w:cs="Arial"/>
                <w:b/>
                <w:sz w:val="18"/>
                <w:szCs w:val="18"/>
                <w:shd w:val="clear" w:color="auto" w:fill="00B0F0"/>
              </w:rPr>
              <w:t>Приріст%</w:t>
            </w:r>
          </w:p>
        </w:tc>
      </w:tr>
      <w:tr w:rsidR="000E4EC6" w:rsidTr="00F35227">
        <w:trPr>
          <w:trHeight w:val="277"/>
        </w:trPr>
        <w:tc>
          <w:tcPr>
            <w:tcW w:w="1276" w:type="dxa"/>
          </w:tcPr>
          <w:p w:rsidR="000E4EC6" w:rsidRDefault="00126AEA">
            <w:pPr>
              <w:spacing w:before="120" w:after="120"/>
              <w:jc w:val="both"/>
              <w:rPr>
                <w:rFonts w:ascii="Arial" w:eastAsia="Arial" w:hAnsi="Arial" w:cs="Arial"/>
                <w:sz w:val="18"/>
                <w:szCs w:val="18"/>
                <w:highlight w:val="white"/>
              </w:rPr>
            </w:pPr>
            <w:r>
              <w:rPr>
                <w:rFonts w:ascii="Arial" w:eastAsia="Arial" w:hAnsi="Arial" w:cs="Arial"/>
                <w:sz w:val="18"/>
                <w:szCs w:val="18"/>
                <w:highlight w:val="white"/>
              </w:rPr>
              <w:t>Передача</w:t>
            </w:r>
          </w:p>
        </w:tc>
        <w:tc>
          <w:tcPr>
            <w:tcW w:w="1124" w:type="dxa"/>
          </w:tcPr>
          <w:p w:rsidR="000E4EC6" w:rsidRDefault="00126AEA">
            <w:pPr>
              <w:spacing w:before="120" w:after="120"/>
              <w:jc w:val="center"/>
              <w:rPr>
                <w:rFonts w:ascii="Arial" w:eastAsia="Arial" w:hAnsi="Arial" w:cs="Arial"/>
                <w:highlight w:val="white"/>
              </w:rPr>
            </w:pPr>
            <w:r>
              <w:rPr>
                <w:rFonts w:ascii="Arial" w:eastAsia="Arial" w:hAnsi="Arial" w:cs="Arial"/>
                <w:highlight w:val="white"/>
              </w:rPr>
              <w:t>35</w:t>
            </w:r>
          </w:p>
        </w:tc>
        <w:tc>
          <w:tcPr>
            <w:tcW w:w="1020" w:type="dxa"/>
          </w:tcPr>
          <w:p w:rsidR="000E4EC6" w:rsidRDefault="00126AEA">
            <w:pPr>
              <w:spacing w:before="120" w:after="120"/>
              <w:jc w:val="center"/>
              <w:rPr>
                <w:rFonts w:ascii="Arial" w:eastAsia="Arial" w:hAnsi="Arial" w:cs="Arial"/>
                <w:highlight w:val="white"/>
              </w:rPr>
            </w:pPr>
            <w:r>
              <w:rPr>
                <w:rFonts w:ascii="Arial" w:eastAsia="Arial" w:hAnsi="Arial" w:cs="Arial"/>
                <w:highlight w:val="white"/>
              </w:rPr>
              <w:t>20</w:t>
            </w:r>
          </w:p>
        </w:tc>
        <w:tc>
          <w:tcPr>
            <w:tcW w:w="1125" w:type="dxa"/>
          </w:tcPr>
          <w:p w:rsidR="000E4EC6" w:rsidRDefault="00126AEA">
            <w:pPr>
              <w:spacing w:before="120" w:after="120"/>
              <w:jc w:val="center"/>
              <w:rPr>
                <w:rFonts w:ascii="Arial" w:eastAsia="Arial" w:hAnsi="Arial" w:cs="Arial"/>
                <w:highlight w:val="white"/>
              </w:rPr>
            </w:pPr>
            <w:r>
              <w:rPr>
                <w:rFonts w:ascii="Arial" w:eastAsia="Arial" w:hAnsi="Arial" w:cs="Arial"/>
                <w:highlight w:val="white"/>
              </w:rPr>
              <w:t>57</w:t>
            </w:r>
          </w:p>
        </w:tc>
        <w:tc>
          <w:tcPr>
            <w:tcW w:w="915" w:type="dxa"/>
          </w:tcPr>
          <w:p w:rsidR="000E4EC6" w:rsidRDefault="00126AEA">
            <w:pPr>
              <w:spacing w:before="120" w:after="120"/>
              <w:jc w:val="center"/>
              <w:rPr>
                <w:rFonts w:ascii="Arial" w:eastAsia="Arial" w:hAnsi="Arial" w:cs="Arial"/>
                <w:highlight w:val="white"/>
              </w:rPr>
            </w:pPr>
            <w:r>
              <w:rPr>
                <w:rFonts w:ascii="Arial" w:eastAsia="Arial" w:hAnsi="Arial" w:cs="Arial"/>
                <w:highlight w:val="white"/>
              </w:rPr>
              <w:t>2</w:t>
            </w:r>
          </w:p>
        </w:tc>
        <w:tc>
          <w:tcPr>
            <w:tcW w:w="1035" w:type="dxa"/>
          </w:tcPr>
          <w:p w:rsidR="000E4EC6" w:rsidRDefault="00126AEA">
            <w:pPr>
              <w:spacing w:before="120" w:after="120"/>
              <w:jc w:val="center"/>
              <w:rPr>
                <w:rFonts w:ascii="Arial" w:eastAsia="Arial" w:hAnsi="Arial" w:cs="Arial"/>
                <w:sz w:val="20"/>
                <w:szCs w:val="20"/>
                <w:highlight w:val="white"/>
              </w:rPr>
            </w:pPr>
            <w:r>
              <w:rPr>
                <w:rFonts w:ascii="Arial" w:eastAsia="Arial" w:hAnsi="Arial" w:cs="Arial"/>
                <w:sz w:val="20"/>
                <w:szCs w:val="20"/>
                <w:highlight w:val="white"/>
              </w:rPr>
              <w:t>1387</w:t>
            </w:r>
          </w:p>
        </w:tc>
        <w:tc>
          <w:tcPr>
            <w:tcW w:w="1050" w:type="dxa"/>
          </w:tcPr>
          <w:p w:rsidR="000E4EC6" w:rsidRDefault="00126AEA">
            <w:pPr>
              <w:spacing w:before="120" w:after="120"/>
              <w:jc w:val="center"/>
              <w:rPr>
                <w:rFonts w:ascii="Arial" w:eastAsia="Arial" w:hAnsi="Arial" w:cs="Arial"/>
                <w:sz w:val="20"/>
                <w:szCs w:val="20"/>
                <w:highlight w:val="white"/>
              </w:rPr>
            </w:pPr>
            <w:r>
              <w:rPr>
                <w:rFonts w:ascii="Arial" w:eastAsia="Arial" w:hAnsi="Arial" w:cs="Arial"/>
                <w:sz w:val="20"/>
                <w:szCs w:val="20"/>
                <w:highlight w:val="white"/>
              </w:rPr>
              <w:t>111 908,67</w:t>
            </w:r>
          </w:p>
        </w:tc>
        <w:tc>
          <w:tcPr>
            <w:tcW w:w="1185" w:type="dxa"/>
          </w:tcPr>
          <w:p w:rsidR="000E4EC6" w:rsidRDefault="00126AEA">
            <w:pPr>
              <w:spacing w:before="120" w:after="120"/>
              <w:jc w:val="center"/>
              <w:rPr>
                <w:rFonts w:ascii="Arial" w:eastAsia="Arial" w:hAnsi="Arial" w:cs="Arial"/>
                <w:sz w:val="20"/>
                <w:szCs w:val="20"/>
                <w:highlight w:val="white"/>
              </w:rPr>
            </w:pPr>
            <w:r>
              <w:rPr>
                <w:rFonts w:ascii="Arial" w:eastAsia="Arial" w:hAnsi="Arial" w:cs="Arial"/>
                <w:sz w:val="20"/>
                <w:szCs w:val="20"/>
                <w:highlight w:val="white"/>
              </w:rPr>
              <w:t>616 951,41</w:t>
            </w:r>
          </w:p>
        </w:tc>
        <w:tc>
          <w:tcPr>
            <w:tcW w:w="1125" w:type="dxa"/>
          </w:tcPr>
          <w:p w:rsidR="000E4EC6" w:rsidRDefault="00126AEA">
            <w:pPr>
              <w:spacing w:before="120" w:after="120"/>
              <w:jc w:val="center"/>
              <w:rPr>
                <w:rFonts w:ascii="Arial" w:eastAsia="Arial" w:hAnsi="Arial" w:cs="Arial"/>
                <w:sz w:val="20"/>
                <w:szCs w:val="20"/>
                <w:highlight w:val="white"/>
              </w:rPr>
            </w:pPr>
            <w:r>
              <w:rPr>
                <w:rFonts w:ascii="Arial" w:eastAsia="Arial" w:hAnsi="Arial" w:cs="Arial"/>
                <w:sz w:val="20"/>
                <w:szCs w:val="20"/>
                <w:highlight w:val="white"/>
              </w:rPr>
              <w:t>+ 505 042,74</w:t>
            </w:r>
          </w:p>
        </w:tc>
        <w:tc>
          <w:tcPr>
            <w:tcW w:w="855" w:type="dxa"/>
          </w:tcPr>
          <w:p w:rsidR="000E4EC6" w:rsidRDefault="00126AEA">
            <w:pPr>
              <w:spacing w:before="120" w:after="120"/>
              <w:jc w:val="center"/>
              <w:rPr>
                <w:rFonts w:ascii="Arial" w:eastAsia="Arial" w:hAnsi="Arial" w:cs="Arial"/>
                <w:sz w:val="20"/>
                <w:szCs w:val="20"/>
                <w:highlight w:val="white"/>
              </w:rPr>
            </w:pPr>
            <w:r>
              <w:rPr>
                <w:rFonts w:ascii="Arial" w:eastAsia="Arial" w:hAnsi="Arial" w:cs="Arial"/>
                <w:sz w:val="20"/>
                <w:szCs w:val="20"/>
                <w:highlight w:val="white"/>
              </w:rPr>
              <w:t>+ 551</w:t>
            </w:r>
          </w:p>
        </w:tc>
      </w:tr>
      <w:tr w:rsidR="000E4EC6" w:rsidTr="00F35227">
        <w:trPr>
          <w:trHeight w:val="277"/>
        </w:trPr>
        <w:tc>
          <w:tcPr>
            <w:tcW w:w="1276" w:type="dxa"/>
          </w:tcPr>
          <w:p w:rsidR="000E4EC6" w:rsidRDefault="00126AEA">
            <w:pPr>
              <w:spacing w:before="120" w:after="120"/>
              <w:jc w:val="both"/>
              <w:rPr>
                <w:rFonts w:ascii="Arial" w:eastAsia="Arial" w:hAnsi="Arial" w:cs="Arial"/>
                <w:sz w:val="18"/>
                <w:szCs w:val="18"/>
                <w:highlight w:val="white"/>
              </w:rPr>
            </w:pPr>
            <w:proofErr w:type="spellStart"/>
            <w:r>
              <w:rPr>
                <w:rFonts w:ascii="Arial" w:eastAsia="Arial" w:hAnsi="Arial" w:cs="Arial"/>
                <w:sz w:val="18"/>
                <w:szCs w:val="18"/>
                <w:highlight w:val="white"/>
              </w:rPr>
              <w:t>Продовже</w:t>
            </w:r>
            <w:r w:rsidR="00F35227">
              <w:rPr>
                <w:rFonts w:ascii="Arial" w:eastAsia="Arial" w:hAnsi="Arial" w:cs="Arial"/>
                <w:sz w:val="18"/>
                <w:szCs w:val="18"/>
                <w:highlight w:val="white"/>
              </w:rPr>
              <w:t>-</w:t>
            </w:r>
            <w:r>
              <w:rPr>
                <w:rFonts w:ascii="Arial" w:eastAsia="Arial" w:hAnsi="Arial" w:cs="Arial"/>
                <w:sz w:val="18"/>
                <w:szCs w:val="18"/>
                <w:highlight w:val="white"/>
              </w:rPr>
              <w:t>ння</w:t>
            </w:r>
            <w:proofErr w:type="spellEnd"/>
          </w:p>
        </w:tc>
        <w:tc>
          <w:tcPr>
            <w:tcW w:w="1124" w:type="dxa"/>
          </w:tcPr>
          <w:p w:rsidR="000E4EC6" w:rsidRDefault="00126AEA">
            <w:pPr>
              <w:spacing w:before="120" w:after="120"/>
              <w:jc w:val="center"/>
              <w:rPr>
                <w:rFonts w:ascii="Arial" w:eastAsia="Arial" w:hAnsi="Arial" w:cs="Arial"/>
                <w:highlight w:val="white"/>
              </w:rPr>
            </w:pPr>
            <w:r>
              <w:rPr>
                <w:rFonts w:ascii="Arial" w:eastAsia="Arial" w:hAnsi="Arial" w:cs="Arial"/>
                <w:highlight w:val="white"/>
              </w:rPr>
              <w:t>22</w:t>
            </w:r>
          </w:p>
        </w:tc>
        <w:tc>
          <w:tcPr>
            <w:tcW w:w="1020" w:type="dxa"/>
          </w:tcPr>
          <w:p w:rsidR="000E4EC6" w:rsidRDefault="00126AEA">
            <w:pPr>
              <w:spacing w:before="120" w:after="120"/>
              <w:jc w:val="center"/>
              <w:rPr>
                <w:rFonts w:ascii="Arial" w:eastAsia="Arial" w:hAnsi="Arial" w:cs="Arial"/>
                <w:highlight w:val="white"/>
              </w:rPr>
            </w:pPr>
            <w:r>
              <w:rPr>
                <w:rFonts w:ascii="Arial" w:eastAsia="Arial" w:hAnsi="Arial" w:cs="Arial"/>
                <w:highlight w:val="white"/>
              </w:rPr>
              <w:t>5</w:t>
            </w:r>
          </w:p>
        </w:tc>
        <w:tc>
          <w:tcPr>
            <w:tcW w:w="1125" w:type="dxa"/>
          </w:tcPr>
          <w:p w:rsidR="000E4EC6" w:rsidRDefault="00126AEA">
            <w:pPr>
              <w:spacing w:before="120" w:after="120"/>
              <w:jc w:val="center"/>
              <w:rPr>
                <w:rFonts w:ascii="Arial" w:eastAsia="Arial" w:hAnsi="Arial" w:cs="Arial"/>
                <w:highlight w:val="white"/>
              </w:rPr>
            </w:pPr>
            <w:r>
              <w:rPr>
                <w:rFonts w:ascii="Arial" w:eastAsia="Arial" w:hAnsi="Arial" w:cs="Arial"/>
                <w:highlight w:val="white"/>
              </w:rPr>
              <w:t>23</w:t>
            </w:r>
          </w:p>
        </w:tc>
        <w:tc>
          <w:tcPr>
            <w:tcW w:w="915" w:type="dxa"/>
          </w:tcPr>
          <w:p w:rsidR="000E4EC6" w:rsidRDefault="00126AEA">
            <w:pPr>
              <w:spacing w:before="120" w:after="120"/>
              <w:jc w:val="center"/>
              <w:rPr>
                <w:rFonts w:ascii="Arial" w:eastAsia="Arial" w:hAnsi="Arial" w:cs="Arial"/>
                <w:highlight w:val="white"/>
              </w:rPr>
            </w:pPr>
            <w:r>
              <w:rPr>
                <w:rFonts w:ascii="Arial" w:eastAsia="Arial" w:hAnsi="Arial" w:cs="Arial"/>
                <w:highlight w:val="white"/>
              </w:rPr>
              <w:t>3</w:t>
            </w:r>
          </w:p>
        </w:tc>
        <w:tc>
          <w:tcPr>
            <w:tcW w:w="1035" w:type="dxa"/>
          </w:tcPr>
          <w:p w:rsidR="000E4EC6" w:rsidRDefault="00126AEA">
            <w:pPr>
              <w:spacing w:before="120" w:after="120"/>
              <w:jc w:val="center"/>
              <w:rPr>
                <w:rFonts w:ascii="Arial" w:eastAsia="Arial" w:hAnsi="Arial" w:cs="Arial"/>
                <w:sz w:val="20"/>
                <w:szCs w:val="20"/>
                <w:highlight w:val="white"/>
              </w:rPr>
            </w:pPr>
            <w:r>
              <w:rPr>
                <w:rFonts w:ascii="Arial" w:eastAsia="Arial" w:hAnsi="Arial" w:cs="Arial"/>
                <w:sz w:val="20"/>
                <w:szCs w:val="20"/>
                <w:highlight w:val="white"/>
              </w:rPr>
              <w:t>1589</w:t>
            </w:r>
          </w:p>
        </w:tc>
        <w:tc>
          <w:tcPr>
            <w:tcW w:w="1050" w:type="dxa"/>
          </w:tcPr>
          <w:p w:rsidR="000E4EC6" w:rsidRDefault="00126AEA">
            <w:pPr>
              <w:spacing w:before="120" w:after="120"/>
              <w:jc w:val="center"/>
              <w:rPr>
                <w:rFonts w:ascii="Arial" w:eastAsia="Arial" w:hAnsi="Arial" w:cs="Arial"/>
                <w:sz w:val="20"/>
                <w:szCs w:val="20"/>
                <w:highlight w:val="white"/>
              </w:rPr>
            </w:pPr>
            <w:r>
              <w:rPr>
                <w:rFonts w:ascii="Arial" w:eastAsia="Arial" w:hAnsi="Arial" w:cs="Arial"/>
                <w:sz w:val="20"/>
                <w:szCs w:val="20"/>
                <w:highlight w:val="white"/>
              </w:rPr>
              <w:t>317253,21</w:t>
            </w:r>
          </w:p>
        </w:tc>
        <w:tc>
          <w:tcPr>
            <w:tcW w:w="1185" w:type="dxa"/>
          </w:tcPr>
          <w:p w:rsidR="000E4EC6" w:rsidRDefault="00126AEA">
            <w:pPr>
              <w:spacing w:before="120" w:after="120"/>
              <w:jc w:val="center"/>
              <w:rPr>
                <w:rFonts w:ascii="Arial" w:eastAsia="Arial" w:hAnsi="Arial" w:cs="Arial"/>
                <w:sz w:val="20"/>
                <w:szCs w:val="20"/>
                <w:highlight w:val="white"/>
              </w:rPr>
            </w:pPr>
            <w:r>
              <w:rPr>
                <w:rFonts w:ascii="Arial" w:eastAsia="Arial" w:hAnsi="Arial" w:cs="Arial"/>
                <w:sz w:val="20"/>
                <w:szCs w:val="20"/>
                <w:highlight w:val="white"/>
              </w:rPr>
              <w:t>668048,24</w:t>
            </w:r>
          </w:p>
        </w:tc>
        <w:tc>
          <w:tcPr>
            <w:tcW w:w="1125" w:type="dxa"/>
          </w:tcPr>
          <w:p w:rsidR="000E4EC6" w:rsidRDefault="00126AEA">
            <w:pPr>
              <w:spacing w:before="120" w:after="120"/>
              <w:jc w:val="center"/>
              <w:rPr>
                <w:rFonts w:ascii="Arial" w:eastAsia="Arial" w:hAnsi="Arial" w:cs="Arial"/>
                <w:sz w:val="20"/>
                <w:szCs w:val="20"/>
                <w:highlight w:val="white"/>
              </w:rPr>
            </w:pPr>
            <w:r>
              <w:rPr>
                <w:rFonts w:ascii="Arial" w:eastAsia="Arial" w:hAnsi="Arial" w:cs="Arial"/>
                <w:sz w:val="20"/>
                <w:szCs w:val="20"/>
                <w:highlight w:val="white"/>
              </w:rPr>
              <w:t>+350795,03</w:t>
            </w:r>
          </w:p>
        </w:tc>
        <w:tc>
          <w:tcPr>
            <w:tcW w:w="855" w:type="dxa"/>
          </w:tcPr>
          <w:p w:rsidR="000E4EC6" w:rsidRDefault="00126AEA">
            <w:pPr>
              <w:spacing w:before="120" w:after="120"/>
              <w:jc w:val="center"/>
              <w:rPr>
                <w:rFonts w:ascii="Arial" w:eastAsia="Arial" w:hAnsi="Arial" w:cs="Arial"/>
                <w:sz w:val="20"/>
                <w:szCs w:val="20"/>
                <w:highlight w:val="white"/>
              </w:rPr>
            </w:pPr>
            <w:r>
              <w:rPr>
                <w:rFonts w:ascii="Arial" w:eastAsia="Arial" w:hAnsi="Arial" w:cs="Arial"/>
                <w:sz w:val="20"/>
                <w:szCs w:val="20"/>
                <w:highlight w:val="white"/>
              </w:rPr>
              <w:t>+ 211</w:t>
            </w:r>
          </w:p>
        </w:tc>
      </w:tr>
      <w:tr w:rsidR="000E4EC6" w:rsidTr="00F35227">
        <w:trPr>
          <w:trHeight w:val="275"/>
        </w:trPr>
        <w:tc>
          <w:tcPr>
            <w:tcW w:w="1276" w:type="dxa"/>
          </w:tcPr>
          <w:p w:rsidR="000E4EC6" w:rsidRDefault="00126AEA">
            <w:pPr>
              <w:spacing w:before="120" w:after="120"/>
              <w:jc w:val="both"/>
              <w:rPr>
                <w:rFonts w:ascii="Arial" w:eastAsia="Arial" w:hAnsi="Arial" w:cs="Arial"/>
                <w:b/>
                <w:sz w:val="18"/>
                <w:szCs w:val="18"/>
                <w:highlight w:val="white"/>
              </w:rPr>
            </w:pPr>
            <w:r>
              <w:rPr>
                <w:rFonts w:ascii="Arial" w:eastAsia="Arial" w:hAnsi="Arial" w:cs="Arial"/>
                <w:b/>
                <w:sz w:val="18"/>
                <w:szCs w:val="18"/>
                <w:highlight w:val="white"/>
              </w:rPr>
              <w:t>Загалом</w:t>
            </w:r>
          </w:p>
        </w:tc>
        <w:tc>
          <w:tcPr>
            <w:tcW w:w="1124" w:type="dxa"/>
          </w:tcPr>
          <w:p w:rsidR="000E4EC6" w:rsidRDefault="00126AEA">
            <w:pPr>
              <w:spacing w:before="120" w:after="120"/>
              <w:jc w:val="center"/>
              <w:rPr>
                <w:rFonts w:ascii="Arial" w:eastAsia="Arial" w:hAnsi="Arial" w:cs="Arial"/>
                <w:highlight w:val="white"/>
              </w:rPr>
            </w:pPr>
            <w:r>
              <w:rPr>
                <w:rFonts w:ascii="Arial" w:eastAsia="Arial" w:hAnsi="Arial" w:cs="Arial"/>
                <w:highlight w:val="white"/>
              </w:rPr>
              <w:t>57</w:t>
            </w:r>
          </w:p>
        </w:tc>
        <w:tc>
          <w:tcPr>
            <w:tcW w:w="1020" w:type="dxa"/>
          </w:tcPr>
          <w:p w:rsidR="000E4EC6" w:rsidRDefault="00126AEA">
            <w:pPr>
              <w:spacing w:before="120" w:after="120"/>
              <w:jc w:val="center"/>
              <w:rPr>
                <w:rFonts w:ascii="Arial" w:eastAsia="Arial" w:hAnsi="Arial" w:cs="Arial"/>
                <w:highlight w:val="white"/>
              </w:rPr>
            </w:pPr>
            <w:r>
              <w:rPr>
                <w:rFonts w:ascii="Arial" w:eastAsia="Arial" w:hAnsi="Arial" w:cs="Arial"/>
                <w:highlight w:val="white"/>
              </w:rPr>
              <w:t>25</w:t>
            </w:r>
          </w:p>
        </w:tc>
        <w:tc>
          <w:tcPr>
            <w:tcW w:w="1125" w:type="dxa"/>
          </w:tcPr>
          <w:p w:rsidR="000E4EC6" w:rsidRDefault="00126AEA">
            <w:pPr>
              <w:spacing w:before="120" w:after="120"/>
              <w:jc w:val="center"/>
              <w:rPr>
                <w:rFonts w:ascii="Arial" w:eastAsia="Arial" w:hAnsi="Arial" w:cs="Arial"/>
                <w:highlight w:val="white"/>
              </w:rPr>
            </w:pPr>
            <w:r>
              <w:rPr>
                <w:rFonts w:ascii="Arial" w:eastAsia="Arial" w:hAnsi="Arial" w:cs="Arial"/>
                <w:highlight w:val="white"/>
              </w:rPr>
              <w:t>80</w:t>
            </w:r>
          </w:p>
        </w:tc>
        <w:tc>
          <w:tcPr>
            <w:tcW w:w="915" w:type="dxa"/>
          </w:tcPr>
          <w:p w:rsidR="000E4EC6" w:rsidRDefault="00126AEA">
            <w:pPr>
              <w:spacing w:before="120" w:after="120"/>
              <w:jc w:val="center"/>
              <w:rPr>
                <w:rFonts w:ascii="Arial" w:eastAsia="Arial" w:hAnsi="Arial" w:cs="Arial"/>
                <w:highlight w:val="white"/>
              </w:rPr>
            </w:pPr>
            <w:r>
              <w:rPr>
                <w:rFonts w:ascii="Arial" w:eastAsia="Arial" w:hAnsi="Arial" w:cs="Arial"/>
                <w:highlight w:val="white"/>
              </w:rPr>
              <w:t>3</w:t>
            </w:r>
          </w:p>
        </w:tc>
        <w:tc>
          <w:tcPr>
            <w:tcW w:w="1035" w:type="dxa"/>
          </w:tcPr>
          <w:p w:rsidR="000E4EC6" w:rsidRDefault="00126AEA">
            <w:pPr>
              <w:spacing w:before="120" w:after="120"/>
              <w:jc w:val="center"/>
              <w:rPr>
                <w:rFonts w:ascii="Arial" w:eastAsia="Arial" w:hAnsi="Arial" w:cs="Arial"/>
                <w:sz w:val="20"/>
                <w:szCs w:val="20"/>
                <w:highlight w:val="white"/>
              </w:rPr>
            </w:pPr>
            <w:r>
              <w:rPr>
                <w:rFonts w:ascii="Arial" w:eastAsia="Arial" w:hAnsi="Arial" w:cs="Arial"/>
                <w:sz w:val="20"/>
                <w:szCs w:val="20"/>
                <w:highlight w:val="white"/>
              </w:rPr>
              <w:t>2976</w:t>
            </w:r>
          </w:p>
        </w:tc>
        <w:tc>
          <w:tcPr>
            <w:tcW w:w="1050" w:type="dxa"/>
          </w:tcPr>
          <w:p w:rsidR="000E4EC6" w:rsidRDefault="00126AEA">
            <w:pPr>
              <w:spacing w:before="120" w:after="120"/>
              <w:jc w:val="center"/>
              <w:rPr>
                <w:rFonts w:ascii="Arial" w:eastAsia="Arial" w:hAnsi="Arial" w:cs="Arial"/>
                <w:sz w:val="20"/>
                <w:szCs w:val="20"/>
                <w:highlight w:val="white"/>
              </w:rPr>
            </w:pPr>
            <w:r>
              <w:rPr>
                <w:rFonts w:ascii="Arial" w:eastAsia="Arial" w:hAnsi="Arial" w:cs="Arial"/>
                <w:sz w:val="20"/>
                <w:szCs w:val="20"/>
                <w:highlight w:val="white"/>
              </w:rPr>
              <w:t>429161,88</w:t>
            </w:r>
          </w:p>
        </w:tc>
        <w:tc>
          <w:tcPr>
            <w:tcW w:w="1185" w:type="dxa"/>
          </w:tcPr>
          <w:p w:rsidR="000E4EC6" w:rsidRDefault="00126AEA">
            <w:pPr>
              <w:spacing w:before="120" w:after="120"/>
              <w:jc w:val="center"/>
              <w:rPr>
                <w:rFonts w:ascii="Arial" w:eastAsia="Arial" w:hAnsi="Arial" w:cs="Arial"/>
                <w:sz w:val="20"/>
                <w:szCs w:val="20"/>
                <w:highlight w:val="white"/>
              </w:rPr>
            </w:pPr>
            <w:r>
              <w:rPr>
                <w:rFonts w:ascii="Arial" w:eastAsia="Arial" w:hAnsi="Arial" w:cs="Arial"/>
                <w:sz w:val="20"/>
                <w:szCs w:val="20"/>
                <w:highlight w:val="white"/>
              </w:rPr>
              <w:t>1284999,65</w:t>
            </w:r>
          </w:p>
        </w:tc>
        <w:tc>
          <w:tcPr>
            <w:tcW w:w="1125" w:type="dxa"/>
          </w:tcPr>
          <w:p w:rsidR="000E4EC6" w:rsidRDefault="00126AEA">
            <w:pPr>
              <w:spacing w:before="120" w:after="120"/>
              <w:jc w:val="center"/>
              <w:rPr>
                <w:rFonts w:ascii="Arial" w:eastAsia="Arial" w:hAnsi="Arial" w:cs="Arial"/>
                <w:sz w:val="20"/>
                <w:szCs w:val="20"/>
                <w:highlight w:val="white"/>
              </w:rPr>
            </w:pPr>
            <w:r>
              <w:rPr>
                <w:rFonts w:ascii="Arial" w:eastAsia="Arial" w:hAnsi="Arial" w:cs="Arial"/>
                <w:sz w:val="20"/>
                <w:szCs w:val="20"/>
                <w:highlight w:val="white"/>
              </w:rPr>
              <w:t>855837,77</w:t>
            </w:r>
          </w:p>
        </w:tc>
        <w:tc>
          <w:tcPr>
            <w:tcW w:w="855" w:type="dxa"/>
          </w:tcPr>
          <w:p w:rsidR="000E4EC6" w:rsidRDefault="00126AEA">
            <w:pPr>
              <w:spacing w:before="120" w:after="120"/>
              <w:jc w:val="center"/>
              <w:rPr>
                <w:rFonts w:ascii="Arial" w:eastAsia="Arial" w:hAnsi="Arial" w:cs="Arial"/>
                <w:sz w:val="20"/>
                <w:szCs w:val="20"/>
                <w:highlight w:val="white"/>
              </w:rPr>
            </w:pPr>
            <w:r>
              <w:rPr>
                <w:rFonts w:ascii="Arial" w:eastAsia="Arial" w:hAnsi="Arial" w:cs="Arial"/>
                <w:sz w:val="20"/>
                <w:szCs w:val="20"/>
                <w:highlight w:val="white"/>
              </w:rPr>
              <w:t>762</w:t>
            </w:r>
          </w:p>
        </w:tc>
      </w:tr>
    </w:tbl>
    <w:p w:rsidR="000E4EC6" w:rsidRDefault="000E4EC6">
      <w:pPr>
        <w:jc w:val="both"/>
        <w:rPr>
          <w:rFonts w:ascii="Arial" w:eastAsia="Arial" w:hAnsi="Arial" w:cs="Arial"/>
          <w:highlight w:val="white"/>
        </w:rPr>
      </w:pPr>
    </w:p>
    <w:p w:rsidR="000E4EC6" w:rsidRDefault="000E4EC6">
      <w:pPr>
        <w:jc w:val="both"/>
        <w:rPr>
          <w:rFonts w:ascii="Arial" w:eastAsia="Arial" w:hAnsi="Arial" w:cs="Arial"/>
          <w:highlight w:val="white"/>
        </w:rPr>
      </w:pPr>
    </w:p>
    <w:tbl>
      <w:tblPr>
        <w:tblStyle w:val="24"/>
        <w:tblW w:w="11841" w:type="dxa"/>
        <w:tblInd w:w="559" w:type="dxa"/>
        <w:tblLayout w:type="fixed"/>
        <w:tblLook w:val="0000" w:firstRow="0" w:lastRow="0" w:firstColumn="0" w:lastColumn="0" w:noHBand="0" w:noVBand="0"/>
      </w:tblPr>
      <w:tblGrid>
        <w:gridCol w:w="8939"/>
        <w:gridCol w:w="2902"/>
      </w:tblGrid>
      <w:tr w:rsidR="000E4EC6" w:rsidTr="00F765E6">
        <w:trPr>
          <w:trHeight w:val="244"/>
        </w:trPr>
        <w:tc>
          <w:tcPr>
            <w:tcW w:w="8939" w:type="dxa"/>
          </w:tcPr>
          <w:p w:rsidR="000E4EC6" w:rsidRDefault="00126AEA">
            <w:pPr>
              <w:jc w:val="center"/>
              <w:rPr>
                <w:rFonts w:ascii="Arial" w:eastAsia="Arial" w:hAnsi="Arial" w:cs="Arial"/>
                <w:b/>
                <w:sz w:val="24"/>
                <w:szCs w:val="24"/>
                <w:highlight w:val="white"/>
              </w:rPr>
            </w:pPr>
            <w:r>
              <w:rPr>
                <w:rFonts w:ascii="Arial" w:eastAsia="Arial" w:hAnsi="Arial" w:cs="Arial"/>
                <w:b/>
                <w:sz w:val="24"/>
                <w:szCs w:val="24"/>
                <w:highlight w:val="white"/>
              </w:rPr>
              <w:t>Інформація про проведені Упра</w:t>
            </w:r>
            <w:r w:rsidR="00F765E6">
              <w:rPr>
                <w:rFonts w:ascii="Arial" w:eastAsia="Arial" w:hAnsi="Arial" w:cs="Arial"/>
                <w:b/>
                <w:sz w:val="24"/>
                <w:szCs w:val="24"/>
                <w:highlight w:val="white"/>
              </w:rPr>
              <w:t xml:space="preserve">влінням у 2023 році аукціони за </w:t>
            </w:r>
            <w:r>
              <w:rPr>
                <w:rFonts w:ascii="Arial" w:eastAsia="Arial" w:hAnsi="Arial" w:cs="Arial"/>
                <w:b/>
                <w:sz w:val="24"/>
                <w:szCs w:val="24"/>
                <w:highlight w:val="white"/>
              </w:rPr>
              <w:t>видами</w:t>
            </w:r>
          </w:p>
        </w:tc>
        <w:tc>
          <w:tcPr>
            <w:tcW w:w="2902" w:type="dxa"/>
          </w:tcPr>
          <w:p w:rsidR="000E4EC6" w:rsidRDefault="000E4EC6" w:rsidP="00F765E6">
            <w:pPr>
              <w:ind w:left="978"/>
              <w:jc w:val="both"/>
              <w:rPr>
                <w:rFonts w:ascii="Arial" w:eastAsia="Arial" w:hAnsi="Arial" w:cs="Arial"/>
                <w:highlight w:val="white"/>
              </w:rPr>
            </w:pPr>
          </w:p>
          <w:p w:rsidR="000E4EC6" w:rsidRDefault="000E4EC6">
            <w:pPr>
              <w:ind w:left="411"/>
              <w:jc w:val="both"/>
              <w:rPr>
                <w:rFonts w:ascii="Arial" w:eastAsia="Arial" w:hAnsi="Arial" w:cs="Arial"/>
                <w:highlight w:val="white"/>
              </w:rPr>
            </w:pPr>
          </w:p>
          <w:p w:rsidR="000E4EC6" w:rsidRDefault="000E4EC6">
            <w:pPr>
              <w:ind w:left="411"/>
              <w:jc w:val="both"/>
              <w:rPr>
                <w:rFonts w:ascii="Arial" w:eastAsia="Arial" w:hAnsi="Arial" w:cs="Arial"/>
                <w:highlight w:val="white"/>
              </w:rPr>
            </w:pPr>
          </w:p>
        </w:tc>
      </w:tr>
    </w:tbl>
    <w:p w:rsidR="000E4EC6" w:rsidRDefault="00126AEA">
      <w:pPr>
        <w:jc w:val="both"/>
        <w:rPr>
          <w:rFonts w:ascii="Arial" w:eastAsia="Arial" w:hAnsi="Arial" w:cs="Arial"/>
          <w:highlight w:val="white"/>
        </w:rPr>
      </w:pPr>
      <w:r>
        <w:rPr>
          <w:rFonts w:ascii="Arial" w:eastAsia="Arial" w:hAnsi="Arial" w:cs="Arial"/>
          <w:highlight w:val="white"/>
        </w:rPr>
        <w:t xml:space="preserve">   Таблиця 1.7</w:t>
      </w:r>
    </w:p>
    <w:p w:rsidR="000E4EC6" w:rsidRDefault="000E4EC6">
      <w:pPr>
        <w:jc w:val="both"/>
        <w:rPr>
          <w:rFonts w:ascii="Arial" w:eastAsia="Arial" w:hAnsi="Arial" w:cs="Arial"/>
          <w:highlight w:val="white"/>
        </w:rPr>
      </w:pPr>
    </w:p>
    <w:tbl>
      <w:tblPr>
        <w:tblStyle w:val="1a"/>
        <w:tblW w:w="1059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185"/>
        <w:gridCol w:w="1545"/>
        <w:gridCol w:w="1575"/>
        <w:gridCol w:w="1605"/>
        <w:gridCol w:w="1680"/>
      </w:tblGrid>
      <w:tr w:rsidR="000E4EC6">
        <w:trPr>
          <w:trHeight w:val="663"/>
        </w:trPr>
        <w:tc>
          <w:tcPr>
            <w:tcW w:w="4185" w:type="dxa"/>
            <w:shd w:val="clear" w:color="auto" w:fill="00B0F0"/>
          </w:tcPr>
          <w:p w:rsidR="000E4EC6" w:rsidRPr="00F35227" w:rsidRDefault="00126AEA">
            <w:pPr>
              <w:spacing w:before="120" w:after="120"/>
              <w:jc w:val="center"/>
              <w:rPr>
                <w:rFonts w:ascii="Arial" w:eastAsia="Arial" w:hAnsi="Arial" w:cs="Arial"/>
                <w:b/>
                <w:shd w:val="clear" w:color="auto" w:fill="00B0F0"/>
              </w:rPr>
            </w:pPr>
            <w:r w:rsidRPr="00F35227">
              <w:rPr>
                <w:rFonts w:ascii="Arial" w:eastAsia="Arial" w:hAnsi="Arial" w:cs="Arial"/>
                <w:b/>
                <w:shd w:val="clear" w:color="auto" w:fill="00B0F0"/>
              </w:rPr>
              <w:t>Вид аукціону</w:t>
            </w:r>
          </w:p>
        </w:tc>
        <w:tc>
          <w:tcPr>
            <w:tcW w:w="1545" w:type="dxa"/>
            <w:shd w:val="clear" w:color="auto" w:fill="00B0F0"/>
          </w:tcPr>
          <w:p w:rsidR="000E4EC6" w:rsidRPr="00F35227" w:rsidRDefault="00126AEA">
            <w:pPr>
              <w:spacing w:before="120" w:after="120"/>
              <w:jc w:val="center"/>
              <w:rPr>
                <w:rFonts w:ascii="Arial" w:eastAsia="Arial" w:hAnsi="Arial" w:cs="Arial"/>
                <w:b/>
                <w:shd w:val="clear" w:color="auto" w:fill="00B0F0"/>
              </w:rPr>
            </w:pPr>
            <w:r w:rsidRPr="00F35227">
              <w:rPr>
                <w:rFonts w:ascii="Arial" w:eastAsia="Arial" w:hAnsi="Arial" w:cs="Arial"/>
                <w:b/>
                <w:shd w:val="clear" w:color="auto" w:fill="00B0F0"/>
              </w:rPr>
              <w:t>Кількість аукціонів</w:t>
            </w:r>
          </w:p>
        </w:tc>
        <w:tc>
          <w:tcPr>
            <w:tcW w:w="1575" w:type="dxa"/>
            <w:shd w:val="clear" w:color="auto" w:fill="00B0F0"/>
          </w:tcPr>
          <w:p w:rsidR="000E4EC6" w:rsidRPr="00F35227" w:rsidRDefault="00126AEA">
            <w:pPr>
              <w:spacing w:before="120" w:after="120"/>
              <w:jc w:val="center"/>
              <w:rPr>
                <w:rFonts w:ascii="Arial" w:eastAsia="Arial" w:hAnsi="Arial" w:cs="Arial"/>
                <w:b/>
                <w:shd w:val="clear" w:color="auto" w:fill="00B0F0"/>
              </w:rPr>
            </w:pPr>
            <w:r w:rsidRPr="00F35227">
              <w:rPr>
                <w:rFonts w:ascii="Arial" w:eastAsia="Arial" w:hAnsi="Arial" w:cs="Arial"/>
                <w:b/>
                <w:shd w:val="clear" w:color="auto" w:fill="00B0F0"/>
              </w:rPr>
              <w:t>Ціна оренди, тис грн</w:t>
            </w:r>
          </w:p>
        </w:tc>
        <w:tc>
          <w:tcPr>
            <w:tcW w:w="1605" w:type="dxa"/>
            <w:shd w:val="clear" w:color="auto" w:fill="00B0F0"/>
          </w:tcPr>
          <w:p w:rsidR="000E4EC6" w:rsidRPr="00F35227" w:rsidRDefault="00126AEA">
            <w:pPr>
              <w:spacing w:before="120" w:after="120"/>
              <w:jc w:val="center"/>
              <w:rPr>
                <w:rFonts w:ascii="Arial" w:eastAsia="Arial" w:hAnsi="Arial" w:cs="Arial"/>
                <w:b/>
                <w:shd w:val="clear" w:color="auto" w:fill="00B0F0"/>
              </w:rPr>
            </w:pPr>
            <w:r w:rsidRPr="00F35227">
              <w:rPr>
                <w:rFonts w:ascii="Arial" w:eastAsia="Arial" w:hAnsi="Arial" w:cs="Arial"/>
                <w:b/>
                <w:shd w:val="clear" w:color="auto" w:fill="00B0F0"/>
              </w:rPr>
              <w:t>Стартова ціна, тис грн</w:t>
            </w:r>
          </w:p>
        </w:tc>
        <w:tc>
          <w:tcPr>
            <w:tcW w:w="1680" w:type="dxa"/>
            <w:shd w:val="clear" w:color="auto" w:fill="00B0F0"/>
          </w:tcPr>
          <w:p w:rsidR="000E4EC6" w:rsidRPr="00F35227" w:rsidRDefault="00126AEA">
            <w:pPr>
              <w:spacing w:before="120" w:after="120"/>
              <w:ind w:right="22"/>
              <w:jc w:val="center"/>
              <w:rPr>
                <w:rFonts w:ascii="Arial" w:eastAsia="Arial" w:hAnsi="Arial" w:cs="Arial"/>
                <w:b/>
                <w:shd w:val="clear" w:color="auto" w:fill="00B0F0"/>
              </w:rPr>
            </w:pPr>
            <w:r w:rsidRPr="00F35227">
              <w:rPr>
                <w:rFonts w:ascii="Arial" w:eastAsia="Arial" w:hAnsi="Arial" w:cs="Arial"/>
                <w:b/>
                <w:shd w:val="clear" w:color="auto" w:fill="00B0F0"/>
              </w:rPr>
              <w:t>Різниця між стартовою ціною та ціною оренди, тис грн</w:t>
            </w:r>
          </w:p>
        </w:tc>
      </w:tr>
      <w:tr w:rsidR="000E4EC6">
        <w:trPr>
          <w:trHeight w:val="277"/>
        </w:trPr>
        <w:tc>
          <w:tcPr>
            <w:tcW w:w="4185" w:type="dxa"/>
          </w:tcPr>
          <w:p w:rsidR="000E4EC6" w:rsidRDefault="00126AEA">
            <w:pPr>
              <w:spacing w:before="120" w:after="120"/>
              <w:jc w:val="both"/>
              <w:rPr>
                <w:rFonts w:ascii="Arial" w:eastAsia="Arial" w:hAnsi="Arial" w:cs="Arial"/>
                <w:highlight w:val="white"/>
              </w:rPr>
            </w:pPr>
            <w:r>
              <w:rPr>
                <w:rFonts w:ascii="Arial" w:eastAsia="Arial" w:hAnsi="Arial" w:cs="Arial"/>
                <w:highlight w:val="white"/>
              </w:rPr>
              <w:t>Успішні аукціони, у тому числі:</w:t>
            </w:r>
          </w:p>
        </w:tc>
        <w:tc>
          <w:tcPr>
            <w:tcW w:w="1545" w:type="dxa"/>
          </w:tcPr>
          <w:p w:rsidR="000E4EC6" w:rsidRDefault="00126AEA">
            <w:pPr>
              <w:spacing w:before="120" w:after="120"/>
              <w:jc w:val="center"/>
              <w:rPr>
                <w:rFonts w:ascii="Arial" w:eastAsia="Arial" w:hAnsi="Arial" w:cs="Arial"/>
                <w:highlight w:val="white"/>
              </w:rPr>
            </w:pPr>
            <w:r>
              <w:rPr>
                <w:rFonts w:ascii="Arial" w:eastAsia="Arial" w:hAnsi="Arial" w:cs="Arial"/>
                <w:highlight w:val="white"/>
              </w:rPr>
              <w:t>35</w:t>
            </w:r>
          </w:p>
        </w:tc>
        <w:tc>
          <w:tcPr>
            <w:tcW w:w="1575" w:type="dxa"/>
          </w:tcPr>
          <w:p w:rsidR="000E4EC6" w:rsidRDefault="00126AEA">
            <w:pPr>
              <w:spacing w:before="120" w:after="120"/>
              <w:jc w:val="center"/>
              <w:rPr>
                <w:rFonts w:ascii="Arial" w:eastAsia="Arial" w:hAnsi="Arial" w:cs="Arial"/>
                <w:highlight w:val="white"/>
              </w:rPr>
            </w:pPr>
            <w:r>
              <w:rPr>
                <w:rFonts w:ascii="Arial" w:eastAsia="Arial" w:hAnsi="Arial" w:cs="Arial"/>
                <w:highlight w:val="white"/>
              </w:rPr>
              <w:t>616951,41</w:t>
            </w:r>
          </w:p>
        </w:tc>
        <w:tc>
          <w:tcPr>
            <w:tcW w:w="1605" w:type="dxa"/>
          </w:tcPr>
          <w:p w:rsidR="000E4EC6" w:rsidRDefault="00126AEA">
            <w:pPr>
              <w:spacing w:before="120" w:after="120"/>
              <w:jc w:val="center"/>
              <w:rPr>
                <w:rFonts w:ascii="Arial" w:eastAsia="Arial" w:hAnsi="Arial" w:cs="Arial"/>
                <w:highlight w:val="white"/>
              </w:rPr>
            </w:pPr>
            <w:r>
              <w:rPr>
                <w:rFonts w:ascii="Arial" w:eastAsia="Arial" w:hAnsi="Arial" w:cs="Arial"/>
                <w:highlight w:val="white"/>
              </w:rPr>
              <w:t>111908,67</w:t>
            </w:r>
          </w:p>
        </w:tc>
        <w:tc>
          <w:tcPr>
            <w:tcW w:w="1680" w:type="dxa"/>
          </w:tcPr>
          <w:p w:rsidR="000E4EC6" w:rsidRDefault="00126AEA">
            <w:pPr>
              <w:spacing w:before="120" w:after="120"/>
              <w:jc w:val="center"/>
              <w:rPr>
                <w:rFonts w:ascii="Arial" w:eastAsia="Arial" w:hAnsi="Arial" w:cs="Arial"/>
                <w:highlight w:val="white"/>
              </w:rPr>
            </w:pPr>
            <w:r>
              <w:rPr>
                <w:rFonts w:ascii="Arial" w:eastAsia="Arial" w:hAnsi="Arial" w:cs="Arial"/>
                <w:highlight w:val="white"/>
              </w:rPr>
              <w:t>+ 505042,74</w:t>
            </w:r>
          </w:p>
        </w:tc>
      </w:tr>
      <w:tr w:rsidR="000E4EC6">
        <w:trPr>
          <w:trHeight w:val="275"/>
        </w:trPr>
        <w:tc>
          <w:tcPr>
            <w:tcW w:w="4185" w:type="dxa"/>
          </w:tcPr>
          <w:p w:rsidR="000E4EC6" w:rsidRDefault="00126AEA">
            <w:pPr>
              <w:spacing w:before="120" w:after="120"/>
              <w:jc w:val="both"/>
              <w:rPr>
                <w:rFonts w:ascii="Arial" w:eastAsia="Arial" w:hAnsi="Arial" w:cs="Arial"/>
                <w:highlight w:val="white"/>
              </w:rPr>
            </w:pPr>
            <w:r>
              <w:rPr>
                <w:rFonts w:ascii="Arial" w:eastAsia="Arial" w:hAnsi="Arial" w:cs="Arial"/>
                <w:highlight w:val="white"/>
              </w:rPr>
              <w:t>Успішні аукціони з єдиним учасником</w:t>
            </w:r>
          </w:p>
        </w:tc>
        <w:tc>
          <w:tcPr>
            <w:tcW w:w="1545" w:type="dxa"/>
          </w:tcPr>
          <w:p w:rsidR="000E4EC6" w:rsidRDefault="00126AEA">
            <w:pPr>
              <w:spacing w:before="120" w:after="120"/>
              <w:jc w:val="center"/>
              <w:rPr>
                <w:rFonts w:ascii="Arial" w:eastAsia="Arial" w:hAnsi="Arial" w:cs="Arial"/>
                <w:highlight w:val="white"/>
              </w:rPr>
            </w:pPr>
            <w:r>
              <w:rPr>
                <w:rFonts w:ascii="Arial" w:eastAsia="Arial" w:hAnsi="Arial" w:cs="Arial"/>
                <w:highlight w:val="white"/>
              </w:rPr>
              <w:t>14</w:t>
            </w:r>
          </w:p>
        </w:tc>
        <w:tc>
          <w:tcPr>
            <w:tcW w:w="1575" w:type="dxa"/>
          </w:tcPr>
          <w:p w:rsidR="000E4EC6" w:rsidRDefault="00126AEA">
            <w:pPr>
              <w:spacing w:before="120" w:after="120"/>
              <w:jc w:val="center"/>
              <w:rPr>
                <w:rFonts w:ascii="Arial" w:eastAsia="Arial" w:hAnsi="Arial" w:cs="Arial"/>
                <w:highlight w:val="white"/>
              </w:rPr>
            </w:pPr>
            <w:r>
              <w:rPr>
                <w:rFonts w:ascii="Arial" w:eastAsia="Arial" w:hAnsi="Arial" w:cs="Arial"/>
                <w:highlight w:val="white"/>
              </w:rPr>
              <w:t>100193,93</w:t>
            </w:r>
          </w:p>
          <w:p w:rsidR="000E4EC6" w:rsidRDefault="000E4EC6">
            <w:pPr>
              <w:spacing w:before="120" w:after="120"/>
              <w:jc w:val="center"/>
              <w:rPr>
                <w:rFonts w:ascii="Arial" w:eastAsia="Arial" w:hAnsi="Arial" w:cs="Arial"/>
                <w:highlight w:val="white"/>
              </w:rPr>
            </w:pPr>
          </w:p>
        </w:tc>
        <w:tc>
          <w:tcPr>
            <w:tcW w:w="1605" w:type="dxa"/>
          </w:tcPr>
          <w:p w:rsidR="000E4EC6" w:rsidRDefault="00126AEA">
            <w:pPr>
              <w:spacing w:before="120" w:after="120"/>
              <w:jc w:val="center"/>
              <w:rPr>
                <w:rFonts w:ascii="Arial" w:eastAsia="Arial" w:hAnsi="Arial" w:cs="Arial"/>
                <w:highlight w:val="white"/>
              </w:rPr>
            </w:pPr>
            <w:r>
              <w:rPr>
                <w:rFonts w:ascii="Arial" w:eastAsia="Arial" w:hAnsi="Arial" w:cs="Arial"/>
                <w:highlight w:val="white"/>
              </w:rPr>
              <w:t>104609,77</w:t>
            </w:r>
          </w:p>
        </w:tc>
        <w:tc>
          <w:tcPr>
            <w:tcW w:w="1680" w:type="dxa"/>
          </w:tcPr>
          <w:p w:rsidR="000E4EC6" w:rsidRDefault="00126AEA">
            <w:pPr>
              <w:spacing w:before="120" w:after="120"/>
              <w:jc w:val="center"/>
              <w:rPr>
                <w:rFonts w:ascii="Arial" w:eastAsia="Arial" w:hAnsi="Arial" w:cs="Arial"/>
                <w:highlight w:val="white"/>
              </w:rPr>
            </w:pPr>
            <w:r>
              <w:rPr>
                <w:rFonts w:ascii="Arial" w:eastAsia="Arial" w:hAnsi="Arial" w:cs="Arial"/>
                <w:highlight w:val="white"/>
              </w:rPr>
              <w:t>- 4415,84</w:t>
            </w:r>
          </w:p>
        </w:tc>
      </w:tr>
      <w:tr w:rsidR="000E4EC6">
        <w:trPr>
          <w:trHeight w:val="466"/>
        </w:trPr>
        <w:tc>
          <w:tcPr>
            <w:tcW w:w="4185" w:type="dxa"/>
          </w:tcPr>
          <w:p w:rsidR="000E4EC6" w:rsidRDefault="00126AEA">
            <w:pPr>
              <w:spacing w:before="120" w:after="120"/>
              <w:jc w:val="both"/>
              <w:rPr>
                <w:rFonts w:ascii="Arial" w:eastAsia="Arial" w:hAnsi="Arial" w:cs="Arial"/>
                <w:highlight w:val="white"/>
              </w:rPr>
            </w:pPr>
            <w:r>
              <w:rPr>
                <w:rFonts w:ascii="Arial" w:eastAsia="Arial" w:hAnsi="Arial" w:cs="Arial"/>
                <w:highlight w:val="white"/>
              </w:rPr>
              <w:t>Аукціони із зниженням стартової ціни на 50%, у тому числі:</w:t>
            </w:r>
          </w:p>
        </w:tc>
        <w:tc>
          <w:tcPr>
            <w:tcW w:w="1545" w:type="dxa"/>
          </w:tcPr>
          <w:p w:rsidR="000E4EC6" w:rsidRDefault="00126AEA">
            <w:pPr>
              <w:spacing w:before="120" w:after="120"/>
              <w:jc w:val="center"/>
              <w:rPr>
                <w:rFonts w:ascii="Arial" w:eastAsia="Arial" w:hAnsi="Arial" w:cs="Arial"/>
                <w:highlight w:val="white"/>
              </w:rPr>
            </w:pPr>
            <w:r>
              <w:rPr>
                <w:rFonts w:ascii="Arial" w:eastAsia="Arial" w:hAnsi="Arial" w:cs="Arial"/>
                <w:highlight w:val="white"/>
              </w:rPr>
              <w:t>9</w:t>
            </w:r>
          </w:p>
        </w:tc>
        <w:tc>
          <w:tcPr>
            <w:tcW w:w="1575" w:type="dxa"/>
          </w:tcPr>
          <w:p w:rsidR="000E4EC6" w:rsidRDefault="00126AEA">
            <w:pPr>
              <w:spacing w:before="120" w:after="120"/>
              <w:jc w:val="center"/>
              <w:rPr>
                <w:rFonts w:ascii="Arial" w:eastAsia="Arial" w:hAnsi="Arial" w:cs="Arial"/>
                <w:highlight w:val="white"/>
              </w:rPr>
            </w:pPr>
            <w:r>
              <w:rPr>
                <w:rFonts w:ascii="Arial" w:eastAsia="Arial" w:hAnsi="Arial" w:cs="Arial"/>
                <w:highlight w:val="white"/>
              </w:rPr>
              <w:t>407703,08</w:t>
            </w:r>
          </w:p>
        </w:tc>
        <w:tc>
          <w:tcPr>
            <w:tcW w:w="1605" w:type="dxa"/>
          </w:tcPr>
          <w:p w:rsidR="000E4EC6" w:rsidRDefault="00126AEA">
            <w:pPr>
              <w:spacing w:before="120" w:after="120"/>
              <w:jc w:val="center"/>
              <w:rPr>
                <w:rFonts w:ascii="Arial" w:eastAsia="Arial" w:hAnsi="Arial" w:cs="Arial"/>
                <w:highlight w:val="white"/>
              </w:rPr>
            </w:pPr>
            <w:r>
              <w:rPr>
                <w:rFonts w:ascii="Arial" w:eastAsia="Arial" w:hAnsi="Arial" w:cs="Arial"/>
                <w:highlight w:val="white"/>
              </w:rPr>
              <w:t>25160,75</w:t>
            </w:r>
          </w:p>
        </w:tc>
        <w:tc>
          <w:tcPr>
            <w:tcW w:w="1680" w:type="dxa"/>
          </w:tcPr>
          <w:p w:rsidR="000E4EC6" w:rsidRDefault="00126AEA">
            <w:pPr>
              <w:spacing w:before="120" w:after="120"/>
              <w:jc w:val="center"/>
              <w:rPr>
                <w:rFonts w:ascii="Arial" w:eastAsia="Arial" w:hAnsi="Arial" w:cs="Arial"/>
                <w:highlight w:val="white"/>
              </w:rPr>
            </w:pPr>
            <w:r>
              <w:rPr>
                <w:rFonts w:ascii="Arial" w:eastAsia="Arial" w:hAnsi="Arial" w:cs="Arial"/>
                <w:highlight w:val="white"/>
              </w:rPr>
              <w:t>+ 382542,33</w:t>
            </w:r>
          </w:p>
        </w:tc>
      </w:tr>
      <w:tr w:rsidR="000E4EC6">
        <w:trPr>
          <w:trHeight w:val="658"/>
        </w:trPr>
        <w:tc>
          <w:tcPr>
            <w:tcW w:w="4185" w:type="dxa"/>
          </w:tcPr>
          <w:p w:rsidR="000E4EC6" w:rsidRDefault="00126AEA">
            <w:pPr>
              <w:spacing w:before="120" w:after="120"/>
              <w:jc w:val="both"/>
              <w:rPr>
                <w:rFonts w:ascii="Arial" w:eastAsia="Arial" w:hAnsi="Arial" w:cs="Arial"/>
                <w:highlight w:val="white"/>
              </w:rPr>
            </w:pPr>
            <w:r>
              <w:rPr>
                <w:rFonts w:ascii="Arial" w:eastAsia="Arial" w:hAnsi="Arial" w:cs="Arial"/>
                <w:highlight w:val="white"/>
              </w:rPr>
              <w:t xml:space="preserve">Оренда </w:t>
            </w:r>
            <w:proofErr w:type="spellStart"/>
            <w:r>
              <w:rPr>
                <w:rFonts w:ascii="Arial" w:eastAsia="Arial" w:hAnsi="Arial" w:cs="Arial"/>
                <w:highlight w:val="white"/>
              </w:rPr>
              <w:t>майна</w:t>
            </w:r>
            <w:proofErr w:type="spellEnd"/>
            <w:r>
              <w:rPr>
                <w:rFonts w:ascii="Arial" w:eastAsia="Arial" w:hAnsi="Arial" w:cs="Arial"/>
                <w:highlight w:val="white"/>
              </w:rPr>
              <w:t xml:space="preserve"> орендарем, </w:t>
            </w:r>
            <w:proofErr w:type="spellStart"/>
            <w:r>
              <w:rPr>
                <w:rFonts w:ascii="Arial" w:eastAsia="Arial" w:hAnsi="Arial" w:cs="Arial"/>
                <w:highlight w:val="white"/>
              </w:rPr>
              <w:t>якии</w:t>
            </w:r>
            <w:proofErr w:type="spellEnd"/>
            <w:r>
              <w:rPr>
                <w:rFonts w:ascii="Arial" w:eastAsia="Arial" w:hAnsi="Arial" w:cs="Arial"/>
                <w:highlight w:val="white"/>
              </w:rPr>
              <w:t xml:space="preserve">̆ </w:t>
            </w:r>
            <w:proofErr w:type="spellStart"/>
            <w:r>
              <w:rPr>
                <w:rFonts w:ascii="Arial" w:eastAsia="Arial" w:hAnsi="Arial" w:cs="Arial"/>
                <w:highlight w:val="white"/>
              </w:rPr>
              <w:t>єдинии</w:t>
            </w:r>
            <w:proofErr w:type="spellEnd"/>
            <w:r>
              <w:rPr>
                <w:rFonts w:ascii="Arial" w:eastAsia="Arial" w:hAnsi="Arial" w:cs="Arial"/>
                <w:highlight w:val="white"/>
              </w:rPr>
              <w:t>̆ подав заяву на участь в аукціоні із зниженням стартової ціни на 50 %</w:t>
            </w:r>
          </w:p>
        </w:tc>
        <w:tc>
          <w:tcPr>
            <w:tcW w:w="1545" w:type="dxa"/>
          </w:tcPr>
          <w:p w:rsidR="000E4EC6" w:rsidRDefault="000E4EC6">
            <w:pPr>
              <w:spacing w:before="120" w:after="120"/>
              <w:jc w:val="center"/>
              <w:rPr>
                <w:rFonts w:ascii="Arial" w:eastAsia="Arial" w:hAnsi="Arial" w:cs="Arial"/>
                <w:highlight w:val="white"/>
              </w:rPr>
            </w:pPr>
          </w:p>
          <w:p w:rsidR="000E4EC6" w:rsidRDefault="00126AEA">
            <w:pPr>
              <w:spacing w:before="120" w:after="120"/>
              <w:jc w:val="center"/>
              <w:rPr>
                <w:rFonts w:ascii="Arial" w:eastAsia="Arial" w:hAnsi="Arial" w:cs="Arial"/>
                <w:highlight w:val="white"/>
              </w:rPr>
            </w:pPr>
            <w:r>
              <w:rPr>
                <w:rFonts w:ascii="Arial" w:eastAsia="Arial" w:hAnsi="Arial" w:cs="Arial"/>
                <w:highlight w:val="white"/>
              </w:rPr>
              <w:t>3</w:t>
            </w:r>
          </w:p>
        </w:tc>
        <w:tc>
          <w:tcPr>
            <w:tcW w:w="1575" w:type="dxa"/>
          </w:tcPr>
          <w:p w:rsidR="000E4EC6" w:rsidRDefault="000E4EC6">
            <w:pPr>
              <w:spacing w:before="120" w:after="120"/>
              <w:jc w:val="center"/>
              <w:rPr>
                <w:rFonts w:ascii="Arial" w:eastAsia="Arial" w:hAnsi="Arial" w:cs="Arial"/>
                <w:highlight w:val="white"/>
              </w:rPr>
            </w:pPr>
          </w:p>
          <w:p w:rsidR="000E4EC6" w:rsidRDefault="00126AEA">
            <w:pPr>
              <w:spacing w:before="120" w:after="120"/>
              <w:jc w:val="center"/>
              <w:rPr>
                <w:rFonts w:ascii="Arial" w:eastAsia="Arial" w:hAnsi="Arial" w:cs="Arial"/>
                <w:highlight w:val="white"/>
              </w:rPr>
            </w:pPr>
            <w:r>
              <w:rPr>
                <w:rFonts w:ascii="Arial" w:eastAsia="Arial" w:hAnsi="Arial" w:cs="Arial"/>
                <w:highlight w:val="white"/>
              </w:rPr>
              <w:t>5373,07</w:t>
            </w:r>
          </w:p>
        </w:tc>
        <w:tc>
          <w:tcPr>
            <w:tcW w:w="1605" w:type="dxa"/>
          </w:tcPr>
          <w:p w:rsidR="000E4EC6" w:rsidRDefault="000E4EC6">
            <w:pPr>
              <w:spacing w:before="120" w:after="120"/>
              <w:jc w:val="center"/>
              <w:rPr>
                <w:rFonts w:ascii="Arial" w:eastAsia="Arial" w:hAnsi="Arial" w:cs="Arial"/>
                <w:highlight w:val="white"/>
              </w:rPr>
            </w:pPr>
          </w:p>
          <w:p w:rsidR="000E4EC6" w:rsidRDefault="00126AEA">
            <w:pPr>
              <w:spacing w:before="120" w:after="120"/>
              <w:jc w:val="center"/>
              <w:rPr>
                <w:rFonts w:ascii="Arial" w:eastAsia="Arial" w:hAnsi="Arial" w:cs="Arial"/>
                <w:highlight w:val="white"/>
              </w:rPr>
            </w:pPr>
            <w:r>
              <w:rPr>
                <w:rFonts w:ascii="Arial" w:eastAsia="Arial" w:hAnsi="Arial" w:cs="Arial"/>
                <w:highlight w:val="white"/>
              </w:rPr>
              <w:t>4861,21</w:t>
            </w:r>
          </w:p>
        </w:tc>
        <w:tc>
          <w:tcPr>
            <w:tcW w:w="1680" w:type="dxa"/>
          </w:tcPr>
          <w:p w:rsidR="000E4EC6" w:rsidRDefault="000E4EC6">
            <w:pPr>
              <w:spacing w:before="120" w:after="120"/>
              <w:jc w:val="center"/>
              <w:rPr>
                <w:rFonts w:ascii="Arial" w:eastAsia="Arial" w:hAnsi="Arial" w:cs="Arial"/>
                <w:highlight w:val="white"/>
              </w:rPr>
            </w:pPr>
          </w:p>
          <w:p w:rsidR="000E4EC6" w:rsidRDefault="00126AEA">
            <w:pPr>
              <w:spacing w:before="120" w:after="120"/>
              <w:jc w:val="center"/>
              <w:rPr>
                <w:rFonts w:ascii="Arial" w:eastAsia="Arial" w:hAnsi="Arial" w:cs="Arial"/>
                <w:highlight w:val="white"/>
              </w:rPr>
            </w:pPr>
            <w:r>
              <w:rPr>
                <w:rFonts w:ascii="Arial" w:eastAsia="Arial" w:hAnsi="Arial" w:cs="Arial"/>
                <w:highlight w:val="white"/>
              </w:rPr>
              <w:t>+ 511,86</w:t>
            </w:r>
          </w:p>
        </w:tc>
      </w:tr>
      <w:tr w:rsidR="000E4EC6">
        <w:trPr>
          <w:trHeight w:val="467"/>
        </w:trPr>
        <w:tc>
          <w:tcPr>
            <w:tcW w:w="4185" w:type="dxa"/>
          </w:tcPr>
          <w:p w:rsidR="000E4EC6" w:rsidRDefault="00126AEA">
            <w:pPr>
              <w:spacing w:before="120" w:after="120"/>
              <w:jc w:val="both"/>
              <w:rPr>
                <w:rFonts w:ascii="Arial" w:eastAsia="Arial" w:hAnsi="Arial" w:cs="Arial"/>
                <w:highlight w:val="white"/>
              </w:rPr>
            </w:pPr>
            <w:r>
              <w:rPr>
                <w:rFonts w:ascii="Arial" w:eastAsia="Arial" w:hAnsi="Arial" w:cs="Arial"/>
                <w:highlight w:val="white"/>
              </w:rPr>
              <w:t>Аукціон за методом покрокового зниження стартової ціни (голландський аукціон)</w:t>
            </w:r>
          </w:p>
        </w:tc>
        <w:tc>
          <w:tcPr>
            <w:tcW w:w="1545" w:type="dxa"/>
          </w:tcPr>
          <w:p w:rsidR="000E4EC6" w:rsidRDefault="00126AEA">
            <w:pPr>
              <w:spacing w:before="120" w:after="120"/>
              <w:jc w:val="center"/>
              <w:rPr>
                <w:rFonts w:ascii="Arial" w:eastAsia="Arial" w:hAnsi="Arial" w:cs="Arial"/>
                <w:highlight w:val="white"/>
              </w:rPr>
            </w:pPr>
            <w:r>
              <w:rPr>
                <w:rFonts w:ascii="Arial" w:eastAsia="Arial" w:hAnsi="Arial" w:cs="Arial"/>
                <w:highlight w:val="white"/>
              </w:rPr>
              <w:t>5</w:t>
            </w:r>
          </w:p>
        </w:tc>
        <w:tc>
          <w:tcPr>
            <w:tcW w:w="1575" w:type="dxa"/>
          </w:tcPr>
          <w:p w:rsidR="000E4EC6" w:rsidRDefault="00126AEA">
            <w:pPr>
              <w:spacing w:before="120" w:after="120"/>
              <w:jc w:val="center"/>
              <w:rPr>
                <w:rFonts w:ascii="Arial" w:eastAsia="Arial" w:hAnsi="Arial" w:cs="Arial"/>
                <w:highlight w:val="white"/>
              </w:rPr>
            </w:pPr>
            <w:r>
              <w:rPr>
                <w:rFonts w:ascii="Arial" w:eastAsia="Arial" w:hAnsi="Arial" w:cs="Arial"/>
                <w:highlight w:val="white"/>
              </w:rPr>
              <w:t>56517,46</w:t>
            </w:r>
          </w:p>
        </w:tc>
        <w:tc>
          <w:tcPr>
            <w:tcW w:w="1605" w:type="dxa"/>
          </w:tcPr>
          <w:p w:rsidR="000E4EC6" w:rsidRDefault="00126AEA">
            <w:pPr>
              <w:spacing w:before="120" w:after="120"/>
              <w:jc w:val="center"/>
              <w:rPr>
                <w:rFonts w:ascii="Arial" w:eastAsia="Arial" w:hAnsi="Arial" w:cs="Arial"/>
                <w:highlight w:val="white"/>
              </w:rPr>
            </w:pPr>
            <w:r>
              <w:rPr>
                <w:rFonts w:ascii="Arial" w:eastAsia="Arial" w:hAnsi="Arial" w:cs="Arial"/>
                <w:highlight w:val="white"/>
              </w:rPr>
              <w:t>63383,16</w:t>
            </w:r>
          </w:p>
        </w:tc>
        <w:tc>
          <w:tcPr>
            <w:tcW w:w="1680" w:type="dxa"/>
          </w:tcPr>
          <w:p w:rsidR="000E4EC6" w:rsidRDefault="00126AEA">
            <w:pPr>
              <w:spacing w:before="120" w:after="120"/>
              <w:jc w:val="center"/>
              <w:rPr>
                <w:rFonts w:ascii="Arial" w:eastAsia="Arial" w:hAnsi="Arial" w:cs="Arial"/>
                <w:highlight w:val="white"/>
              </w:rPr>
            </w:pPr>
            <w:r>
              <w:rPr>
                <w:rFonts w:ascii="Arial" w:eastAsia="Arial" w:hAnsi="Arial" w:cs="Arial"/>
                <w:highlight w:val="white"/>
              </w:rPr>
              <w:t>-6865,7</w:t>
            </w:r>
          </w:p>
        </w:tc>
      </w:tr>
    </w:tbl>
    <w:p w:rsidR="000E4EC6" w:rsidRDefault="000E4EC6">
      <w:pPr>
        <w:jc w:val="both"/>
        <w:rPr>
          <w:rFonts w:ascii="Arial" w:eastAsia="Arial" w:hAnsi="Arial" w:cs="Arial"/>
          <w:highlight w:val="white"/>
        </w:rPr>
      </w:pPr>
      <w:bookmarkStart w:id="20" w:name="_heading=h.1t3h5sf" w:colFirst="0" w:colLast="0"/>
      <w:bookmarkEnd w:id="20"/>
    </w:p>
    <w:p w:rsidR="000E4EC6" w:rsidRDefault="00126AEA">
      <w:pPr>
        <w:ind w:firstLine="720"/>
        <w:jc w:val="both"/>
        <w:rPr>
          <w:rFonts w:ascii="Arial" w:eastAsia="Arial" w:hAnsi="Arial" w:cs="Arial"/>
          <w:sz w:val="24"/>
          <w:szCs w:val="24"/>
          <w:highlight w:val="white"/>
        </w:rPr>
      </w:pPr>
      <w:r>
        <w:rPr>
          <w:rFonts w:ascii="Arial" w:eastAsia="Arial" w:hAnsi="Arial" w:cs="Arial"/>
          <w:sz w:val="24"/>
          <w:szCs w:val="24"/>
          <w:highlight w:val="white"/>
        </w:rPr>
        <w:lastRenderedPageBreak/>
        <w:t xml:space="preserve">Протягом 2023 року за 3 договорами, що укладені за результатами аукціону (відображено у переліку договорів з </w:t>
      </w:r>
      <w:proofErr w:type="spellStart"/>
      <w:r>
        <w:rPr>
          <w:rFonts w:ascii="Arial" w:eastAsia="Arial" w:hAnsi="Arial" w:cs="Arial"/>
          <w:sz w:val="24"/>
          <w:szCs w:val="24"/>
          <w:highlight w:val="white"/>
        </w:rPr>
        <w:t>найбільшим</w:t>
      </w:r>
      <w:proofErr w:type="spellEnd"/>
      <w:r>
        <w:rPr>
          <w:rFonts w:ascii="Arial" w:eastAsia="Arial" w:hAnsi="Arial" w:cs="Arial"/>
          <w:sz w:val="24"/>
          <w:szCs w:val="24"/>
          <w:highlight w:val="white"/>
        </w:rPr>
        <w:t xml:space="preserve"> розміром орендної плати), нараховано 435 тис. грн орендної плати, що становить 6 552,77 грн. за 1 </w:t>
      </w:r>
      <w:proofErr w:type="spellStart"/>
      <w:r>
        <w:rPr>
          <w:rFonts w:ascii="Arial" w:eastAsia="Arial" w:hAnsi="Arial" w:cs="Arial"/>
          <w:sz w:val="24"/>
          <w:szCs w:val="24"/>
          <w:highlight w:val="white"/>
        </w:rPr>
        <w:t>кв.м</w:t>
      </w:r>
      <w:proofErr w:type="spellEnd"/>
      <w:r>
        <w:rPr>
          <w:rFonts w:ascii="Arial" w:eastAsia="Arial" w:hAnsi="Arial" w:cs="Arial"/>
          <w:sz w:val="24"/>
          <w:szCs w:val="24"/>
          <w:highlight w:val="white"/>
        </w:rPr>
        <w:t>.</w:t>
      </w:r>
    </w:p>
    <w:p w:rsidR="000E4EC6" w:rsidRDefault="000E4EC6">
      <w:pPr>
        <w:jc w:val="center"/>
        <w:rPr>
          <w:rFonts w:ascii="Arial" w:eastAsia="Arial" w:hAnsi="Arial" w:cs="Arial"/>
          <w:b/>
          <w:sz w:val="24"/>
          <w:szCs w:val="24"/>
          <w:highlight w:val="white"/>
        </w:rPr>
      </w:pPr>
    </w:p>
    <w:p w:rsidR="000E4EC6" w:rsidRDefault="00126AEA">
      <w:pPr>
        <w:jc w:val="center"/>
        <w:rPr>
          <w:rFonts w:ascii="Arial" w:eastAsia="Arial" w:hAnsi="Arial" w:cs="Arial"/>
          <w:b/>
          <w:sz w:val="24"/>
          <w:szCs w:val="24"/>
          <w:highlight w:val="white"/>
        </w:rPr>
      </w:pPr>
      <w:r>
        <w:rPr>
          <w:rFonts w:ascii="Arial" w:eastAsia="Arial" w:hAnsi="Arial" w:cs="Arial"/>
          <w:b/>
          <w:sz w:val="24"/>
          <w:szCs w:val="24"/>
          <w:highlight w:val="white"/>
        </w:rPr>
        <w:t>Перелік договорів з найбільшим розміром орендної плати</w:t>
      </w:r>
    </w:p>
    <w:p w:rsidR="000E4EC6" w:rsidRDefault="000E4EC6">
      <w:pPr>
        <w:jc w:val="center"/>
        <w:rPr>
          <w:rFonts w:ascii="Arial" w:eastAsia="Arial" w:hAnsi="Arial" w:cs="Arial"/>
          <w:b/>
          <w:sz w:val="24"/>
          <w:szCs w:val="24"/>
          <w:highlight w:val="white"/>
        </w:rPr>
      </w:pPr>
    </w:p>
    <w:p w:rsidR="000E4EC6" w:rsidRPr="008F3C37" w:rsidRDefault="00126AEA" w:rsidP="008F3C37">
      <w:pPr>
        <w:numPr>
          <w:ilvl w:val="0"/>
          <w:numId w:val="23"/>
        </w:numPr>
        <w:tabs>
          <w:tab w:val="left" w:pos="851"/>
        </w:tabs>
        <w:ind w:left="0" w:firstLine="567"/>
        <w:jc w:val="both"/>
        <w:rPr>
          <w:rFonts w:ascii="Arial" w:eastAsia="Arial" w:hAnsi="Arial" w:cs="Arial"/>
          <w:b/>
          <w:sz w:val="24"/>
          <w:szCs w:val="24"/>
          <w:highlight w:val="white"/>
        </w:rPr>
      </w:pPr>
      <w:r>
        <w:rPr>
          <w:rFonts w:ascii="Arial" w:eastAsia="Arial" w:hAnsi="Arial" w:cs="Arial"/>
          <w:b/>
          <w:sz w:val="24"/>
          <w:szCs w:val="24"/>
          <w:highlight w:val="white"/>
        </w:rPr>
        <w:t xml:space="preserve">вул. </w:t>
      </w:r>
      <w:proofErr w:type="spellStart"/>
      <w:r w:rsidR="008F3C37">
        <w:rPr>
          <w:rFonts w:ascii="Arial" w:eastAsia="Arial" w:hAnsi="Arial" w:cs="Arial"/>
          <w:b/>
          <w:sz w:val="24"/>
          <w:szCs w:val="24"/>
          <w:highlight w:val="white"/>
        </w:rPr>
        <w:t>У.</w:t>
      </w:r>
      <w:r>
        <w:rPr>
          <w:rFonts w:ascii="Arial" w:eastAsia="Arial" w:hAnsi="Arial" w:cs="Arial"/>
          <w:b/>
          <w:sz w:val="24"/>
          <w:szCs w:val="24"/>
          <w:highlight w:val="white"/>
        </w:rPr>
        <w:t>Самчука</w:t>
      </w:r>
      <w:proofErr w:type="spellEnd"/>
      <w:r>
        <w:rPr>
          <w:rFonts w:ascii="Arial" w:eastAsia="Arial" w:hAnsi="Arial" w:cs="Arial"/>
          <w:b/>
          <w:sz w:val="24"/>
          <w:szCs w:val="24"/>
          <w:highlight w:val="white"/>
        </w:rPr>
        <w:t xml:space="preserve">, 12-а - площа 14,4 </w:t>
      </w:r>
      <w:proofErr w:type="spellStart"/>
      <w:r>
        <w:rPr>
          <w:rFonts w:ascii="Arial" w:eastAsia="Arial" w:hAnsi="Arial" w:cs="Arial"/>
          <w:b/>
          <w:sz w:val="24"/>
          <w:szCs w:val="24"/>
          <w:highlight w:val="white"/>
        </w:rPr>
        <w:t>кв</w:t>
      </w:r>
      <w:proofErr w:type="spellEnd"/>
      <w:r>
        <w:rPr>
          <w:rFonts w:ascii="Arial" w:eastAsia="Arial" w:hAnsi="Arial" w:cs="Arial"/>
          <w:b/>
          <w:sz w:val="24"/>
          <w:szCs w:val="24"/>
          <w:highlight w:val="white"/>
        </w:rPr>
        <w:t>.</w:t>
      </w:r>
      <w:r w:rsidR="00E74BCE">
        <w:rPr>
          <w:rFonts w:ascii="Arial" w:eastAsia="Arial" w:hAnsi="Arial" w:cs="Arial"/>
          <w:b/>
          <w:sz w:val="24"/>
          <w:szCs w:val="24"/>
          <w:highlight w:val="white"/>
        </w:rPr>
        <w:t xml:space="preserve"> </w:t>
      </w:r>
      <w:r>
        <w:rPr>
          <w:rFonts w:ascii="Arial" w:eastAsia="Arial" w:hAnsi="Arial" w:cs="Arial"/>
          <w:b/>
          <w:sz w:val="24"/>
          <w:szCs w:val="24"/>
          <w:highlight w:val="white"/>
        </w:rPr>
        <w:t>м , стартова орендна плата 3441,60 грн з ПДВ</w:t>
      </w:r>
      <w:r w:rsidR="008F3C37">
        <w:rPr>
          <w:rFonts w:ascii="Arial" w:eastAsia="Arial" w:hAnsi="Arial" w:cs="Arial"/>
          <w:b/>
          <w:sz w:val="24"/>
          <w:szCs w:val="24"/>
          <w:highlight w:val="white"/>
        </w:rPr>
        <w:t xml:space="preserve">. </w:t>
      </w:r>
      <w:r w:rsidRPr="008F3C37">
        <w:rPr>
          <w:rFonts w:ascii="Arial" w:eastAsia="Arial" w:hAnsi="Arial" w:cs="Arial"/>
          <w:sz w:val="24"/>
          <w:szCs w:val="24"/>
          <w:highlight w:val="white"/>
        </w:rPr>
        <w:t>Резул</w:t>
      </w:r>
      <w:r w:rsidR="008F3C37">
        <w:rPr>
          <w:rFonts w:ascii="Arial" w:eastAsia="Arial" w:hAnsi="Arial" w:cs="Arial"/>
          <w:sz w:val="24"/>
          <w:szCs w:val="24"/>
          <w:highlight w:val="white"/>
        </w:rPr>
        <w:t>ьтат аукціону</w:t>
      </w:r>
      <w:r w:rsidRPr="008F3C37">
        <w:rPr>
          <w:rFonts w:ascii="Arial" w:eastAsia="Arial" w:hAnsi="Arial" w:cs="Arial"/>
          <w:sz w:val="24"/>
          <w:szCs w:val="24"/>
          <w:highlight w:val="white"/>
        </w:rPr>
        <w:t xml:space="preserve">:  орендна плата зі стартової орендної плати зросла до  85 001,00 грн. з ПДВ, тобто </w:t>
      </w:r>
      <w:r w:rsidR="008F3C37" w:rsidRPr="008F3C37">
        <w:rPr>
          <w:rFonts w:ascii="Arial" w:eastAsia="Arial" w:hAnsi="Arial" w:cs="Arial"/>
          <w:sz w:val="24"/>
          <w:szCs w:val="24"/>
          <w:highlight w:val="white"/>
        </w:rPr>
        <w:t xml:space="preserve">ціна об’єкта зросла у 24,7 рази, </w:t>
      </w:r>
      <w:r w:rsidR="008F3C37" w:rsidRPr="008F3C37">
        <w:rPr>
          <w:rFonts w:ascii="Arial" w:eastAsia="Arial" w:hAnsi="Arial" w:cs="Arial"/>
          <w:sz w:val="24"/>
          <w:szCs w:val="24"/>
        </w:rPr>
        <w:t>переможець аукціону</w:t>
      </w:r>
      <w:r w:rsidR="008F3C37" w:rsidRPr="008F3C37">
        <w:rPr>
          <w:rFonts w:ascii="Arial" w:eastAsia="Arial" w:hAnsi="Arial" w:cs="Arial"/>
          <w:sz w:val="24"/>
          <w:szCs w:val="24"/>
        </w:rPr>
        <w:t xml:space="preserve"> – ФОП </w:t>
      </w:r>
      <w:proofErr w:type="spellStart"/>
      <w:r w:rsidR="008F3C37" w:rsidRPr="008F3C37">
        <w:rPr>
          <w:rFonts w:ascii="Arial" w:eastAsia="Arial" w:hAnsi="Arial" w:cs="Arial"/>
          <w:sz w:val="24"/>
          <w:szCs w:val="24"/>
        </w:rPr>
        <w:t>Аренович</w:t>
      </w:r>
      <w:proofErr w:type="spellEnd"/>
      <w:r w:rsidR="008F3C37" w:rsidRPr="008F3C37">
        <w:rPr>
          <w:rFonts w:ascii="Arial" w:eastAsia="Arial" w:hAnsi="Arial" w:cs="Arial"/>
          <w:sz w:val="24"/>
          <w:szCs w:val="24"/>
        </w:rPr>
        <w:t xml:space="preserve"> І.М.</w:t>
      </w:r>
    </w:p>
    <w:p w:rsidR="00F765E6" w:rsidRDefault="00F765E6" w:rsidP="00F765E6">
      <w:pPr>
        <w:tabs>
          <w:tab w:val="left" w:pos="851"/>
        </w:tabs>
        <w:jc w:val="both"/>
      </w:pPr>
    </w:p>
    <w:p w:rsidR="000E4EC6" w:rsidRDefault="000B619E" w:rsidP="00F765E6">
      <w:pPr>
        <w:tabs>
          <w:tab w:val="left" w:pos="851"/>
        </w:tabs>
        <w:jc w:val="both"/>
        <w:rPr>
          <w:rFonts w:ascii="Arial" w:eastAsia="Arial" w:hAnsi="Arial" w:cs="Arial"/>
          <w:sz w:val="24"/>
          <w:szCs w:val="24"/>
          <w:highlight w:val="white"/>
        </w:rPr>
      </w:pPr>
      <w:hyperlink r:id="rId42">
        <w:r w:rsidR="00126AEA">
          <w:rPr>
            <w:rFonts w:ascii="Arial" w:eastAsia="Arial" w:hAnsi="Arial" w:cs="Arial"/>
            <w:color w:val="1155CC"/>
            <w:sz w:val="24"/>
            <w:szCs w:val="24"/>
            <w:highlight w:val="white"/>
            <w:u w:val="single"/>
          </w:rPr>
          <w:t>https://auction.prozorro.sale/LLE001-UA-20230202-21262</w:t>
        </w:r>
      </w:hyperlink>
    </w:p>
    <w:p w:rsidR="000E4EC6" w:rsidRDefault="000E4EC6" w:rsidP="00E74BCE">
      <w:pPr>
        <w:tabs>
          <w:tab w:val="left" w:pos="851"/>
        </w:tabs>
        <w:ind w:firstLine="567"/>
        <w:jc w:val="both"/>
        <w:rPr>
          <w:rFonts w:ascii="Arial" w:eastAsia="Arial" w:hAnsi="Arial" w:cs="Arial"/>
          <w:sz w:val="24"/>
          <w:szCs w:val="24"/>
          <w:highlight w:val="white"/>
        </w:rPr>
      </w:pPr>
    </w:p>
    <w:p w:rsidR="000E4EC6" w:rsidRDefault="00126AEA" w:rsidP="008F3C37">
      <w:pPr>
        <w:numPr>
          <w:ilvl w:val="0"/>
          <w:numId w:val="23"/>
        </w:numPr>
        <w:tabs>
          <w:tab w:val="left" w:pos="851"/>
        </w:tabs>
        <w:ind w:left="0" w:firstLine="567"/>
        <w:jc w:val="both"/>
        <w:rPr>
          <w:rFonts w:ascii="Arial" w:eastAsia="Arial" w:hAnsi="Arial" w:cs="Arial"/>
          <w:sz w:val="24"/>
          <w:szCs w:val="24"/>
          <w:highlight w:val="white"/>
        </w:rPr>
      </w:pPr>
      <w:r>
        <w:rPr>
          <w:rFonts w:ascii="Arial" w:eastAsia="Arial" w:hAnsi="Arial" w:cs="Arial"/>
          <w:b/>
          <w:sz w:val="24"/>
          <w:szCs w:val="24"/>
          <w:highlight w:val="white"/>
        </w:rPr>
        <w:t xml:space="preserve">вул. </w:t>
      </w:r>
      <w:proofErr w:type="spellStart"/>
      <w:r w:rsidR="008F3C37">
        <w:rPr>
          <w:rFonts w:ascii="Arial" w:eastAsia="Arial" w:hAnsi="Arial" w:cs="Arial"/>
          <w:b/>
          <w:sz w:val="24"/>
          <w:szCs w:val="24"/>
          <w:highlight w:val="white"/>
        </w:rPr>
        <w:t>У.</w:t>
      </w:r>
      <w:r>
        <w:rPr>
          <w:rFonts w:ascii="Arial" w:eastAsia="Arial" w:hAnsi="Arial" w:cs="Arial"/>
          <w:b/>
          <w:sz w:val="24"/>
          <w:szCs w:val="24"/>
          <w:highlight w:val="white"/>
        </w:rPr>
        <w:t>Самчука</w:t>
      </w:r>
      <w:proofErr w:type="spellEnd"/>
      <w:r>
        <w:rPr>
          <w:rFonts w:ascii="Arial" w:eastAsia="Arial" w:hAnsi="Arial" w:cs="Arial"/>
          <w:b/>
          <w:sz w:val="24"/>
          <w:szCs w:val="24"/>
          <w:highlight w:val="white"/>
        </w:rPr>
        <w:t xml:space="preserve">, 14-б - площа 24,9 </w:t>
      </w:r>
      <w:proofErr w:type="spellStart"/>
      <w:r>
        <w:rPr>
          <w:rFonts w:ascii="Arial" w:eastAsia="Arial" w:hAnsi="Arial" w:cs="Arial"/>
          <w:b/>
          <w:sz w:val="24"/>
          <w:szCs w:val="24"/>
          <w:highlight w:val="white"/>
        </w:rPr>
        <w:t>кв</w:t>
      </w:r>
      <w:proofErr w:type="spellEnd"/>
      <w:r>
        <w:rPr>
          <w:rFonts w:ascii="Arial" w:eastAsia="Arial" w:hAnsi="Arial" w:cs="Arial"/>
          <w:b/>
          <w:sz w:val="24"/>
          <w:szCs w:val="24"/>
          <w:highlight w:val="white"/>
        </w:rPr>
        <w:t>.</w:t>
      </w:r>
      <w:r w:rsidR="00E74BCE">
        <w:rPr>
          <w:rFonts w:ascii="Arial" w:eastAsia="Arial" w:hAnsi="Arial" w:cs="Arial"/>
          <w:b/>
          <w:sz w:val="24"/>
          <w:szCs w:val="24"/>
          <w:highlight w:val="white"/>
        </w:rPr>
        <w:t xml:space="preserve"> </w:t>
      </w:r>
      <w:r>
        <w:rPr>
          <w:rFonts w:ascii="Arial" w:eastAsia="Arial" w:hAnsi="Arial" w:cs="Arial"/>
          <w:b/>
          <w:sz w:val="24"/>
          <w:szCs w:val="24"/>
          <w:highlight w:val="white"/>
        </w:rPr>
        <w:t>м, стартова орендна плата  5731,20 грн. з ПДВ</w:t>
      </w:r>
      <w:r w:rsidR="008F3C37">
        <w:rPr>
          <w:rFonts w:ascii="Arial" w:eastAsia="Arial" w:hAnsi="Arial" w:cs="Arial"/>
          <w:b/>
          <w:sz w:val="24"/>
          <w:szCs w:val="24"/>
          <w:highlight w:val="white"/>
        </w:rPr>
        <w:t>.</w:t>
      </w:r>
      <w:r>
        <w:rPr>
          <w:rFonts w:ascii="Arial" w:eastAsia="Arial" w:hAnsi="Arial" w:cs="Arial"/>
          <w:sz w:val="24"/>
          <w:szCs w:val="24"/>
          <w:highlight w:val="white"/>
        </w:rPr>
        <w:t xml:space="preserve">  Результат аукціону: орендна плата зі стартової орендної плати зросла до  100101,00 грн. з ПДВ, тобто ці</w:t>
      </w:r>
      <w:r w:rsidR="008F3C37">
        <w:rPr>
          <w:rFonts w:ascii="Arial" w:eastAsia="Arial" w:hAnsi="Arial" w:cs="Arial"/>
          <w:sz w:val="24"/>
          <w:szCs w:val="24"/>
          <w:highlight w:val="white"/>
        </w:rPr>
        <w:t xml:space="preserve">на об’єкта зросла у 17,5  разів, </w:t>
      </w:r>
      <w:r w:rsidR="008F3C37">
        <w:rPr>
          <w:rFonts w:ascii="Arial" w:eastAsia="Arial" w:hAnsi="Arial" w:cs="Arial"/>
          <w:sz w:val="24"/>
          <w:szCs w:val="24"/>
        </w:rPr>
        <w:t>переможець аукціону – ФОП</w:t>
      </w:r>
      <w:r w:rsidR="008F3C37">
        <w:rPr>
          <w:rFonts w:ascii="Arial" w:eastAsia="Arial" w:hAnsi="Arial" w:cs="Arial"/>
          <w:sz w:val="24"/>
          <w:szCs w:val="24"/>
        </w:rPr>
        <w:t xml:space="preserve"> Галицький І.-Д.А.</w:t>
      </w:r>
    </w:p>
    <w:p w:rsidR="00F765E6" w:rsidRDefault="00F765E6" w:rsidP="00F765E6">
      <w:pPr>
        <w:tabs>
          <w:tab w:val="left" w:pos="851"/>
        </w:tabs>
        <w:jc w:val="both"/>
      </w:pPr>
    </w:p>
    <w:p w:rsidR="000E4EC6" w:rsidRDefault="000B619E" w:rsidP="00F765E6">
      <w:pPr>
        <w:tabs>
          <w:tab w:val="left" w:pos="851"/>
        </w:tabs>
        <w:jc w:val="both"/>
        <w:rPr>
          <w:rFonts w:ascii="Arial" w:eastAsia="Arial" w:hAnsi="Arial" w:cs="Arial"/>
          <w:sz w:val="24"/>
          <w:szCs w:val="24"/>
          <w:highlight w:val="white"/>
        </w:rPr>
      </w:pPr>
      <w:hyperlink r:id="rId43">
        <w:r w:rsidR="00126AEA">
          <w:rPr>
            <w:rFonts w:ascii="Arial" w:eastAsia="Arial" w:hAnsi="Arial" w:cs="Arial"/>
            <w:color w:val="1155CC"/>
            <w:sz w:val="24"/>
            <w:szCs w:val="24"/>
            <w:highlight w:val="white"/>
            <w:u w:val="single"/>
          </w:rPr>
          <w:t>https://auction.prozorro.sale/LLE001-UA-20230419-69322</w:t>
        </w:r>
      </w:hyperlink>
    </w:p>
    <w:p w:rsidR="000E4EC6" w:rsidRDefault="000E4EC6" w:rsidP="00E74BCE">
      <w:pPr>
        <w:tabs>
          <w:tab w:val="left" w:pos="851"/>
        </w:tabs>
        <w:ind w:firstLine="567"/>
        <w:jc w:val="both"/>
        <w:rPr>
          <w:rFonts w:ascii="Arial" w:eastAsia="Arial" w:hAnsi="Arial" w:cs="Arial"/>
          <w:sz w:val="24"/>
          <w:szCs w:val="24"/>
          <w:highlight w:val="white"/>
        </w:rPr>
      </w:pPr>
    </w:p>
    <w:p w:rsidR="000E4EC6" w:rsidRDefault="00126AEA" w:rsidP="008F3C37">
      <w:pPr>
        <w:numPr>
          <w:ilvl w:val="0"/>
          <w:numId w:val="23"/>
        </w:numPr>
        <w:tabs>
          <w:tab w:val="left" w:pos="851"/>
        </w:tabs>
        <w:ind w:left="0" w:firstLine="567"/>
        <w:jc w:val="both"/>
        <w:rPr>
          <w:rFonts w:ascii="Arial" w:eastAsia="Arial" w:hAnsi="Arial" w:cs="Arial"/>
          <w:sz w:val="24"/>
          <w:szCs w:val="24"/>
          <w:highlight w:val="white"/>
        </w:rPr>
      </w:pPr>
      <w:r>
        <w:rPr>
          <w:rFonts w:ascii="Arial" w:eastAsia="Arial" w:hAnsi="Arial" w:cs="Arial"/>
          <w:b/>
          <w:sz w:val="24"/>
          <w:szCs w:val="24"/>
          <w:highlight w:val="white"/>
        </w:rPr>
        <w:t xml:space="preserve">вул. </w:t>
      </w:r>
      <w:proofErr w:type="spellStart"/>
      <w:r w:rsidR="008F3C37">
        <w:rPr>
          <w:rFonts w:ascii="Arial" w:eastAsia="Arial" w:hAnsi="Arial" w:cs="Arial"/>
          <w:b/>
          <w:sz w:val="24"/>
          <w:szCs w:val="24"/>
          <w:highlight w:val="white"/>
        </w:rPr>
        <w:t>І.</w:t>
      </w:r>
      <w:r>
        <w:rPr>
          <w:rFonts w:ascii="Arial" w:eastAsia="Arial" w:hAnsi="Arial" w:cs="Arial"/>
          <w:b/>
          <w:sz w:val="24"/>
          <w:szCs w:val="24"/>
          <w:highlight w:val="white"/>
        </w:rPr>
        <w:t>Миколайчука</w:t>
      </w:r>
      <w:proofErr w:type="spellEnd"/>
      <w:r>
        <w:rPr>
          <w:rFonts w:ascii="Arial" w:eastAsia="Arial" w:hAnsi="Arial" w:cs="Arial"/>
          <w:b/>
          <w:sz w:val="24"/>
          <w:szCs w:val="24"/>
          <w:highlight w:val="white"/>
        </w:rPr>
        <w:t xml:space="preserve">, 9 - площа 27,1 </w:t>
      </w:r>
      <w:proofErr w:type="spellStart"/>
      <w:r>
        <w:rPr>
          <w:rFonts w:ascii="Arial" w:eastAsia="Arial" w:hAnsi="Arial" w:cs="Arial"/>
          <w:b/>
          <w:sz w:val="24"/>
          <w:szCs w:val="24"/>
          <w:highlight w:val="white"/>
        </w:rPr>
        <w:t>кв</w:t>
      </w:r>
      <w:proofErr w:type="spellEnd"/>
      <w:r>
        <w:rPr>
          <w:rFonts w:ascii="Arial" w:eastAsia="Arial" w:hAnsi="Arial" w:cs="Arial"/>
          <w:b/>
          <w:sz w:val="24"/>
          <w:szCs w:val="24"/>
          <w:highlight w:val="white"/>
        </w:rPr>
        <w:t>.</w:t>
      </w:r>
      <w:r w:rsidR="00E74BCE">
        <w:rPr>
          <w:rFonts w:ascii="Arial" w:eastAsia="Arial" w:hAnsi="Arial" w:cs="Arial"/>
          <w:b/>
          <w:sz w:val="24"/>
          <w:szCs w:val="24"/>
          <w:highlight w:val="white"/>
        </w:rPr>
        <w:t xml:space="preserve"> </w:t>
      </w:r>
      <w:r>
        <w:rPr>
          <w:rFonts w:ascii="Arial" w:eastAsia="Arial" w:hAnsi="Arial" w:cs="Arial"/>
          <w:b/>
          <w:sz w:val="24"/>
          <w:szCs w:val="24"/>
          <w:highlight w:val="white"/>
        </w:rPr>
        <w:t xml:space="preserve">м, стартова орендна плата  11340,00 грн. </w:t>
      </w:r>
      <w:r w:rsidR="008F3C37">
        <w:rPr>
          <w:rFonts w:ascii="Arial" w:eastAsia="Arial" w:hAnsi="Arial" w:cs="Arial"/>
          <w:sz w:val="24"/>
          <w:szCs w:val="24"/>
          <w:highlight w:val="white"/>
        </w:rPr>
        <w:t xml:space="preserve">  Результат аукціону</w:t>
      </w:r>
      <w:r>
        <w:rPr>
          <w:rFonts w:ascii="Arial" w:eastAsia="Arial" w:hAnsi="Arial" w:cs="Arial"/>
          <w:sz w:val="24"/>
          <w:szCs w:val="24"/>
          <w:highlight w:val="white"/>
        </w:rPr>
        <w:t>: орендна плата зі стартової орендної плати зросла до  250002,00 грн. з ПДВ, тобт</w:t>
      </w:r>
      <w:r w:rsidR="008F3C37">
        <w:rPr>
          <w:rFonts w:ascii="Arial" w:eastAsia="Arial" w:hAnsi="Arial" w:cs="Arial"/>
          <w:sz w:val="24"/>
          <w:szCs w:val="24"/>
          <w:highlight w:val="white"/>
        </w:rPr>
        <w:t xml:space="preserve">о ціна об’єкта зросла у 22 рази, </w:t>
      </w:r>
      <w:r w:rsidR="008F3C37">
        <w:rPr>
          <w:rFonts w:ascii="Arial" w:eastAsia="Arial" w:hAnsi="Arial" w:cs="Arial"/>
          <w:sz w:val="24"/>
          <w:szCs w:val="24"/>
        </w:rPr>
        <w:t>переможець аукціону – ФОП</w:t>
      </w:r>
      <w:r w:rsidR="008F3C37">
        <w:rPr>
          <w:rFonts w:ascii="Arial" w:eastAsia="Arial" w:hAnsi="Arial" w:cs="Arial"/>
          <w:sz w:val="24"/>
          <w:szCs w:val="24"/>
        </w:rPr>
        <w:t xml:space="preserve"> Гула Д.Р.</w:t>
      </w:r>
    </w:p>
    <w:p w:rsidR="00F765E6" w:rsidRDefault="00F765E6" w:rsidP="00F765E6">
      <w:pPr>
        <w:tabs>
          <w:tab w:val="left" w:pos="851"/>
        </w:tabs>
        <w:jc w:val="both"/>
      </w:pPr>
    </w:p>
    <w:p w:rsidR="000E4EC6" w:rsidRDefault="000B619E" w:rsidP="00F765E6">
      <w:pPr>
        <w:tabs>
          <w:tab w:val="left" w:pos="851"/>
        </w:tabs>
        <w:jc w:val="both"/>
        <w:rPr>
          <w:rFonts w:ascii="Arial" w:eastAsia="Arial" w:hAnsi="Arial" w:cs="Arial"/>
          <w:sz w:val="24"/>
          <w:szCs w:val="24"/>
          <w:highlight w:val="white"/>
        </w:rPr>
      </w:pPr>
      <w:hyperlink r:id="rId44">
        <w:r w:rsidR="00126AEA">
          <w:rPr>
            <w:rFonts w:ascii="Arial" w:eastAsia="Arial" w:hAnsi="Arial" w:cs="Arial"/>
            <w:color w:val="1155CC"/>
            <w:sz w:val="24"/>
            <w:szCs w:val="24"/>
            <w:highlight w:val="white"/>
            <w:u w:val="single"/>
          </w:rPr>
          <w:t>https://prozorro.sale/auction/LLE001-UA-20231031-42883</w:t>
        </w:r>
      </w:hyperlink>
    </w:p>
    <w:p w:rsidR="000E4EC6" w:rsidRDefault="000E4EC6">
      <w:pPr>
        <w:ind w:firstLine="720"/>
        <w:jc w:val="both"/>
        <w:rPr>
          <w:rFonts w:ascii="Arial" w:eastAsia="Arial" w:hAnsi="Arial" w:cs="Arial"/>
          <w:sz w:val="24"/>
          <w:szCs w:val="24"/>
          <w:highlight w:val="white"/>
        </w:rPr>
      </w:pPr>
      <w:bookmarkStart w:id="21" w:name="_GoBack"/>
      <w:bookmarkEnd w:id="21"/>
    </w:p>
    <w:p w:rsidR="000E4EC6" w:rsidRDefault="000E4EC6">
      <w:pPr>
        <w:jc w:val="both"/>
        <w:rPr>
          <w:rFonts w:ascii="Arial" w:eastAsia="Arial" w:hAnsi="Arial" w:cs="Arial"/>
          <w:highlight w:val="white"/>
        </w:rPr>
      </w:pPr>
    </w:p>
    <w:p w:rsidR="000E4EC6" w:rsidRDefault="00126AEA">
      <w:pPr>
        <w:ind w:firstLine="709"/>
        <w:jc w:val="both"/>
        <w:rPr>
          <w:rFonts w:ascii="Arial" w:eastAsia="Arial" w:hAnsi="Arial" w:cs="Arial"/>
          <w:b/>
          <w:sz w:val="24"/>
          <w:szCs w:val="24"/>
          <w:highlight w:val="white"/>
        </w:rPr>
      </w:pPr>
      <w:r>
        <w:rPr>
          <w:rFonts w:ascii="Arial" w:eastAsia="Arial" w:hAnsi="Arial" w:cs="Arial"/>
          <w:b/>
          <w:sz w:val="24"/>
          <w:szCs w:val="24"/>
          <w:highlight w:val="white"/>
        </w:rPr>
        <w:t>1.7. Формування переліків першого та другого типу</w:t>
      </w:r>
    </w:p>
    <w:p w:rsidR="000E4EC6" w:rsidRDefault="000E4EC6">
      <w:pPr>
        <w:jc w:val="both"/>
        <w:rPr>
          <w:rFonts w:ascii="Arial" w:eastAsia="Arial" w:hAnsi="Arial" w:cs="Arial"/>
          <w:b/>
          <w:sz w:val="24"/>
          <w:szCs w:val="24"/>
          <w:highlight w:val="white"/>
        </w:rPr>
      </w:pPr>
    </w:p>
    <w:p w:rsidR="000E4EC6" w:rsidRDefault="00126AEA" w:rsidP="00F765E6">
      <w:pPr>
        <w:ind w:firstLine="567"/>
        <w:jc w:val="both"/>
        <w:rPr>
          <w:rFonts w:ascii="Arial" w:eastAsia="Arial" w:hAnsi="Arial" w:cs="Arial"/>
          <w:b/>
          <w:sz w:val="24"/>
          <w:szCs w:val="24"/>
          <w:highlight w:val="white"/>
        </w:rPr>
      </w:pPr>
      <w:r>
        <w:rPr>
          <w:rFonts w:ascii="Arial" w:eastAsia="Arial" w:hAnsi="Arial" w:cs="Arial"/>
          <w:b/>
          <w:sz w:val="24"/>
          <w:szCs w:val="24"/>
          <w:highlight w:val="white"/>
        </w:rPr>
        <w:t>А. Перелік першого типу</w:t>
      </w:r>
    </w:p>
    <w:p w:rsidR="000E4EC6" w:rsidRDefault="000E4EC6">
      <w:pPr>
        <w:jc w:val="both"/>
        <w:rPr>
          <w:rFonts w:ascii="Arial" w:eastAsia="Arial" w:hAnsi="Arial" w:cs="Arial"/>
          <w:b/>
          <w:sz w:val="24"/>
          <w:szCs w:val="24"/>
          <w:highlight w:val="white"/>
        </w:rPr>
      </w:pPr>
    </w:p>
    <w:p w:rsidR="000E4EC6" w:rsidRDefault="00126AEA">
      <w:pPr>
        <w:jc w:val="both"/>
        <w:rPr>
          <w:rFonts w:ascii="Arial" w:eastAsia="Arial" w:hAnsi="Arial" w:cs="Arial"/>
          <w:sz w:val="24"/>
          <w:szCs w:val="24"/>
          <w:highlight w:val="white"/>
        </w:rPr>
      </w:pPr>
      <w:r>
        <w:rPr>
          <w:rFonts w:ascii="Arial" w:eastAsia="Arial" w:hAnsi="Arial" w:cs="Arial"/>
          <w:b/>
          <w:sz w:val="24"/>
          <w:szCs w:val="24"/>
          <w:highlight w:val="white"/>
        </w:rPr>
        <w:tab/>
        <w:t xml:space="preserve">Перелік першого типу - </w:t>
      </w:r>
      <w:r>
        <w:rPr>
          <w:rFonts w:ascii="Arial" w:eastAsia="Arial" w:hAnsi="Arial" w:cs="Arial"/>
          <w:sz w:val="24"/>
          <w:szCs w:val="24"/>
          <w:highlight w:val="white"/>
        </w:rPr>
        <w:t xml:space="preserve">це сукупність усіх рішень орендодавця про передачу в оренду певного комунального майна на електронних аукціонах у </w:t>
      </w:r>
      <w:r w:rsidR="00F35227">
        <w:rPr>
          <w:rFonts w:ascii="Arial" w:eastAsia="Arial" w:hAnsi="Arial" w:cs="Arial"/>
          <w:sz w:val="24"/>
          <w:szCs w:val="24"/>
          <w:highlight w:val="white"/>
        </w:rPr>
        <w:t>“</w:t>
      </w:r>
      <w:proofErr w:type="spellStart"/>
      <w:r w:rsidR="00F35227">
        <w:rPr>
          <w:rFonts w:ascii="Arial" w:eastAsia="Arial" w:hAnsi="Arial" w:cs="Arial"/>
          <w:sz w:val="24"/>
          <w:szCs w:val="24"/>
          <w:highlight w:val="white"/>
        </w:rPr>
        <w:t>Прозорро.Продажі</w:t>
      </w:r>
      <w:proofErr w:type="spellEnd"/>
      <w:r w:rsidR="00F35227">
        <w:rPr>
          <w:rFonts w:ascii="Arial" w:eastAsia="Arial" w:hAnsi="Arial" w:cs="Arial"/>
          <w:sz w:val="24"/>
          <w:szCs w:val="24"/>
          <w:highlight w:val="white"/>
        </w:rPr>
        <w:t>”</w:t>
      </w:r>
      <w:r>
        <w:rPr>
          <w:rFonts w:ascii="Arial" w:eastAsia="Arial" w:hAnsi="Arial" w:cs="Arial"/>
          <w:sz w:val="24"/>
          <w:szCs w:val="24"/>
          <w:highlight w:val="white"/>
        </w:rPr>
        <w:t>.</w:t>
      </w:r>
    </w:p>
    <w:p w:rsidR="000E4EC6" w:rsidRDefault="00126AEA">
      <w:pPr>
        <w:spacing w:before="240" w:after="240"/>
        <w:ind w:firstLine="720"/>
        <w:jc w:val="both"/>
        <w:rPr>
          <w:rFonts w:ascii="Arial" w:eastAsia="Arial" w:hAnsi="Arial" w:cs="Arial"/>
          <w:sz w:val="24"/>
          <w:szCs w:val="24"/>
          <w:highlight w:val="white"/>
        </w:rPr>
      </w:pPr>
      <w:r>
        <w:rPr>
          <w:rFonts w:ascii="Arial" w:eastAsia="Arial" w:hAnsi="Arial" w:cs="Arial"/>
          <w:sz w:val="24"/>
          <w:szCs w:val="24"/>
        </w:rPr>
        <w:t>У звітному періоді перелік першого типу  було доповнено новими об’єктами відповідно до прийнятих Управлінням рішень в</w:t>
      </w:r>
      <w:r>
        <w:rPr>
          <w:rFonts w:ascii="Arial" w:eastAsia="Arial" w:hAnsi="Arial" w:cs="Arial"/>
          <w:sz w:val="24"/>
          <w:szCs w:val="24"/>
          <w:highlight w:val="white"/>
        </w:rPr>
        <w:t xml:space="preserve"> кількість 48.</w:t>
      </w:r>
    </w:p>
    <w:p w:rsidR="000E4EC6" w:rsidRDefault="00126AEA">
      <w:pPr>
        <w:spacing w:before="240" w:after="240"/>
        <w:ind w:firstLine="720"/>
        <w:jc w:val="both"/>
        <w:rPr>
          <w:rFonts w:ascii="Arial" w:eastAsia="Arial" w:hAnsi="Arial" w:cs="Arial"/>
          <w:sz w:val="24"/>
          <w:szCs w:val="24"/>
          <w:highlight w:val="white"/>
        </w:rPr>
      </w:pPr>
      <w:r>
        <w:rPr>
          <w:rFonts w:ascii="Arial" w:eastAsia="Arial" w:hAnsi="Arial" w:cs="Arial"/>
          <w:sz w:val="24"/>
          <w:szCs w:val="24"/>
          <w:highlight w:val="white"/>
        </w:rPr>
        <w:t xml:space="preserve">Повну інформацію про об’єкти, включені до Переліку першого типу, можна </w:t>
      </w:r>
      <w:proofErr w:type="spellStart"/>
      <w:r>
        <w:rPr>
          <w:rFonts w:ascii="Arial" w:eastAsia="Arial" w:hAnsi="Arial" w:cs="Arial"/>
          <w:sz w:val="24"/>
          <w:szCs w:val="24"/>
          <w:highlight w:val="white"/>
        </w:rPr>
        <w:t>знайти</w:t>
      </w:r>
      <w:proofErr w:type="spellEnd"/>
      <w:r>
        <w:rPr>
          <w:rFonts w:ascii="Arial" w:eastAsia="Arial" w:hAnsi="Arial" w:cs="Arial"/>
          <w:sz w:val="24"/>
          <w:szCs w:val="24"/>
          <w:highlight w:val="white"/>
        </w:rPr>
        <w:t xml:space="preserve"> на сайті </w:t>
      </w:r>
      <w:r w:rsidR="00F35227">
        <w:rPr>
          <w:rFonts w:ascii="Arial" w:eastAsia="Arial" w:hAnsi="Arial" w:cs="Arial"/>
          <w:sz w:val="24"/>
          <w:szCs w:val="24"/>
          <w:highlight w:val="white"/>
          <w:lang w:val="en-US"/>
        </w:rPr>
        <w:t>“</w:t>
      </w:r>
      <w:proofErr w:type="spellStart"/>
      <w:r>
        <w:rPr>
          <w:rFonts w:ascii="Arial" w:eastAsia="Arial" w:hAnsi="Arial" w:cs="Arial"/>
          <w:sz w:val="24"/>
          <w:szCs w:val="24"/>
          <w:highlight w:val="white"/>
        </w:rPr>
        <w:t>Прозорро.Продажі</w:t>
      </w:r>
      <w:proofErr w:type="spellEnd"/>
      <w:r w:rsidR="00F35227">
        <w:rPr>
          <w:rFonts w:ascii="Arial" w:eastAsia="Arial" w:hAnsi="Arial" w:cs="Arial"/>
          <w:sz w:val="24"/>
          <w:szCs w:val="24"/>
          <w:highlight w:val="white"/>
          <w:lang w:val="en-US"/>
        </w:rPr>
        <w:t>”</w:t>
      </w:r>
      <w:r>
        <w:rPr>
          <w:rFonts w:ascii="Arial" w:eastAsia="Arial" w:hAnsi="Arial" w:cs="Arial"/>
          <w:sz w:val="24"/>
          <w:szCs w:val="24"/>
          <w:highlight w:val="white"/>
        </w:rPr>
        <w:t xml:space="preserve"> за посиланням </w:t>
      </w:r>
      <w:hyperlink r:id="rId45">
        <w:r>
          <w:rPr>
            <w:rFonts w:ascii="Arial" w:eastAsia="Arial" w:hAnsi="Arial" w:cs="Arial"/>
            <w:color w:val="0000FF"/>
            <w:sz w:val="24"/>
            <w:szCs w:val="24"/>
            <w:highlight w:val="white"/>
            <w:u w:val="single"/>
          </w:rPr>
          <w:t>https://prozorro.sale/</w:t>
        </w:r>
      </w:hyperlink>
      <w:r>
        <w:rPr>
          <w:rFonts w:ascii="Arial" w:eastAsia="Arial" w:hAnsi="Arial" w:cs="Arial"/>
          <w:sz w:val="24"/>
          <w:szCs w:val="24"/>
          <w:highlight w:val="white"/>
        </w:rPr>
        <w:t xml:space="preserve"> та  на сайті управління комунальної власності за посиланням </w:t>
      </w:r>
      <w:hyperlink r:id="rId46">
        <w:r>
          <w:rPr>
            <w:rFonts w:ascii="Arial" w:eastAsia="Arial" w:hAnsi="Arial" w:cs="Arial"/>
            <w:color w:val="0000FF"/>
            <w:sz w:val="24"/>
            <w:szCs w:val="24"/>
            <w:highlight w:val="white"/>
            <w:u w:val="single"/>
          </w:rPr>
          <w:t>https://mayno.lviv.ua/</w:t>
        </w:r>
      </w:hyperlink>
      <w:r>
        <w:rPr>
          <w:rFonts w:ascii="Arial" w:eastAsia="Arial" w:hAnsi="Arial" w:cs="Arial"/>
          <w:sz w:val="24"/>
          <w:szCs w:val="24"/>
          <w:highlight w:val="white"/>
        </w:rPr>
        <w:t xml:space="preserve"> </w:t>
      </w:r>
    </w:p>
    <w:p w:rsidR="000E4EC6" w:rsidRDefault="000E4EC6">
      <w:pPr>
        <w:jc w:val="center"/>
        <w:rPr>
          <w:rFonts w:ascii="Arial" w:eastAsia="Arial" w:hAnsi="Arial" w:cs="Arial"/>
          <w:b/>
          <w:sz w:val="24"/>
          <w:szCs w:val="24"/>
          <w:highlight w:val="white"/>
        </w:rPr>
      </w:pPr>
    </w:p>
    <w:p w:rsidR="000E4EC6" w:rsidRDefault="00126AEA" w:rsidP="00F765E6">
      <w:pPr>
        <w:ind w:firstLine="567"/>
        <w:jc w:val="both"/>
        <w:rPr>
          <w:rFonts w:ascii="Arial" w:eastAsia="Arial" w:hAnsi="Arial" w:cs="Arial"/>
          <w:b/>
          <w:sz w:val="24"/>
          <w:szCs w:val="24"/>
        </w:rPr>
      </w:pPr>
      <w:r>
        <w:rPr>
          <w:rFonts w:ascii="Arial" w:eastAsia="Arial" w:hAnsi="Arial" w:cs="Arial"/>
          <w:b/>
          <w:sz w:val="24"/>
          <w:szCs w:val="24"/>
        </w:rPr>
        <w:t>Б. Перелік другого типу</w:t>
      </w:r>
    </w:p>
    <w:p w:rsidR="000E4EC6" w:rsidRDefault="000E4EC6">
      <w:pPr>
        <w:jc w:val="both"/>
        <w:rPr>
          <w:rFonts w:ascii="Arial" w:eastAsia="Arial" w:hAnsi="Arial" w:cs="Arial"/>
          <w:b/>
          <w:sz w:val="24"/>
          <w:szCs w:val="24"/>
        </w:rPr>
      </w:pPr>
    </w:p>
    <w:p w:rsidR="000E4EC6" w:rsidRDefault="00126AEA">
      <w:pPr>
        <w:ind w:firstLine="720"/>
        <w:jc w:val="both"/>
        <w:rPr>
          <w:rFonts w:ascii="Arial" w:eastAsia="Arial" w:hAnsi="Arial" w:cs="Arial"/>
          <w:sz w:val="24"/>
          <w:szCs w:val="24"/>
          <w:highlight w:val="white"/>
        </w:rPr>
      </w:pPr>
      <w:r>
        <w:rPr>
          <w:rFonts w:ascii="Arial" w:eastAsia="Arial" w:hAnsi="Arial" w:cs="Arial"/>
          <w:sz w:val="24"/>
          <w:szCs w:val="24"/>
        </w:rPr>
        <w:t xml:space="preserve">Протягом 2023 року прийнято </w:t>
      </w:r>
      <w:r>
        <w:rPr>
          <w:rFonts w:ascii="Arial" w:eastAsia="Arial" w:hAnsi="Arial" w:cs="Arial"/>
          <w:sz w:val="24"/>
          <w:szCs w:val="24"/>
          <w:highlight w:val="white"/>
        </w:rPr>
        <w:t xml:space="preserve">43 рішення про включення об’єктів до Переліку другого типу на оренду комунального майна без проведення аукціону, з них: </w:t>
      </w:r>
    </w:p>
    <w:p w:rsidR="000E4EC6" w:rsidRDefault="000E4EC6">
      <w:pPr>
        <w:ind w:firstLine="720"/>
        <w:jc w:val="both"/>
        <w:rPr>
          <w:rFonts w:ascii="Arial" w:eastAsia="Arial" w:hAnsi="Arial" w:cs="Arial"/>
          <w:sz w:val="24"/>
          <w:szCs w:val="24"/>
          <w:highlight w:val="white"/>
        </w:rPr>
      </w:pPr>
    </w:p>
    <w:p w:rsidR="000E4EC6" w:rsidRDefault="007C231E">
      <w:pPr>
        <w:numPr>
          <w:ilvl w:val="0"/>
          <w:numId w:val="16"/>
        </w:numPr>
        <w:ind w:left="0" w:firstLine="426"/>
        <w:jc w:val="both"/>
        <w:rPr>
          <w:rFonts w:ascii="Arial" w:eastAsia="Arial" w:hAnsi="Arial" w:cs="Arial"/>
          <w:sz w:val="24"/>
          <w:szCs w:val="24"/>
          <w:highlight w:val="white"/>
        </w:rPr>
      </w:pPr>
      <w:r>
        <w:rPr>
          <w:rFonts w:ascii="Arial" w:eastAsia="Arial" w:hAnsi="Arial" w:cs="Arial"/>
          <w:sz w:val="24"/>
          <w:szCs w:val="24"/>
          <w:highlight w:val="white"/>
        </w:rPr>
        <w:t>у</w:t>
      </w:r>
      <w:r w:rsidR="00126AEA">
        <w:rPr>
          <w:rFonts w:ascii="Arial" w:eastAsia="Arial" w:hAnsi="Arial" w:cs="Arial"/>
          <w:sz w:val="24"/>
          <w:szCs w:val="24"/>
          <w:highlight w:val="white"/>
        </w:rPr>
        <w:t xml:space="preserve">кладено 36 договорів з органами державної влади, органами місцевого самоврядування, установами і організаціями  діяльність яких фінансується за рахунок державного або місцевого бюджету, </w:t>
      </w:r>
      <w:proofErr w:type="spellStart"/>
      <w:r w:rsidR="00126AEA">
        <w:rPr>
          <w:rFonts w:ascii="Arial" w:eastAsia="Arial" w:hAnsi="Arial" w:cs="Arial"/>
          <w:sz w:val="24"/>
          <w:szCs w:val="24"/>
          <w:highlight w:val="white"/>
        </w:rPr>
        <w:t>релігійними</w:t>
      </w:r>
      <w:proofErr w:type="spellEnd"/>
      <w:r w:rsidR="00126AEA">
        <w:rPr>
          <w:rFonts w:ascii="Arial" w:eastAsia="Arial" w:hAnsi="Arial" w:cs="Arial"/>
          <w:sz w:val="24"/>
          <w:szCs w:val="24"/>
          <w:highlight w:val="white"/>
        </w:rPr>
        <w:t xml:space="preserve"> організаціями  визначеними в частині першій ст. 15 Закону України “Про оренду державного та комунального майна”;</w:t>
      </w:r>
    </w:p>
    <w:p w:rsidR="000E4EC6" w:rsidRDefault="000E4EC6">
      <w:pPr>
        <w:ind w:firstLine="426"/>
        <w:jc w:val="both"/>
        <w:rPr>
          <w:rFonts w:ascii="Arial" w:eastAsia="Arial" w:hAnsi="Arial" w:cs="Arial"/>
          <w:sz w:val="24"/>
          <w:szCs w:val="24"/>
          <w:highlight w:val="white"/>
        </w:rPr>
      </w:pPr>
    </w:p>
    <w:p w:rsidR="000E4EC6" w:rsidRDefault="007C231E">
      <w:pPr>
        <w:numPr>
          <w:ilvl w:val="0"/>
          <w:numId w:val="16"/>
        </w:numPr>
        <w:ind w:left="0" w:firstLine="426"/>
        <w:jc w:val="both"/>
        <w:rPr>
          <w:rFonts w:ascii="Arial" w:eastAsia="Arial" w:hAnsi="Arial" w:cs="Arial"/>
          <w:sz w:val="24"/>
          <w:szCs w:val="24"/>
        </w:rPr>
      </w:pPr>
      <w:r>
        <w:rPr>
          <w:rFonts w:ascii="Arial" w:eastAsia="Arial" w:hAnsi="Arial" w:cs="Arial"/>
          <w:sz w:val="24"/>
          <w:szCs w:val="24"/>
          <w:highlight w:val="white"/>
        </w:rPr>
        <w:t>у</w:t>
      </w:r>
      <w:r w:rsidR="00126AEA">
        <w:rPr>
          <w:rFonts w:ascii="Arial" w:eastAsia="Arial" w:hAnsi="Arial" w:cs="Arial"/>
          <w:sz w:val="24"/>
          <w:szCs w:val="24"/>
          <w:highlight w:val="white"/>
        </w:rPr>
        <w:t>кладено 13 договори з громадськими організаціями  та членами національних творчих спілок, які відповідають критеріям, визначеними в ч</w:t>
      </w:r>
      <w:r w:rsidR="00126AEA">
        <w:rPr>
          <w:rFonts w:ascii="Arial" w:eastAsia="Arial" w:hAnsi="Arial" w:cs="Arial"/>
          <w:sz w:val="24"/>
          <w:szCs w:val="24"/>
        </w:rPr>
        <w:t>астині другій ст. 15 Закону України “Про оренду державного та комунального майна”.</w:t>
      </w:r>
    </w:p>
    <w:p w:rsidR="000E4EC6" w:rsidRDefault="000E4EC6">
      <w:pPr>
        <w:jc w:val="both"/>
        <w:rPr>
          <w:rFonts w:ascii="Arial" w:eastAsia="Arial" w:hAnsi="Arial" w:cs="Arial"/>
          <w:sz w:val="24"/>
          <w:szCs w:val="24"/>
        </w:rPr>
      </w:pPr>
    </w:p>
    <w:p w:rsidR="00F35227" w:rsidRDefault="00126AEA" w:rsidP="00F35227">
      <w:pPr>
        <w:ind w:firstLine="720"/>
        <w:jc w:val="both"/>
        <w:rPr>
          <w:rFonts w:ascii="Arial" w:eastAsia="Arial" w:hAnsi="Arial" w:cs="Arial"/>
          <w:sz w:val="24"/>
          <w:szCs w:val="24"/>
          <w:lang w:val="en-US"/>
        </w:rPr>
      </w:pPr>
      <w:r>
        <w:rPr>
          <w:rFonts w:ascii="Arial" w:eastAsia="Arial" w:hAnsi="Arial" w:cs="Arial"/>
          <w:sz w:val="24"/>
          <w:szCs w:val="24"/>
        </w:rPr>
        <w:lastRenderedPageBreak/>
        <w:t xml:space="preserve">Інформація щодо орендних об’єктів комунальної власності доступна на власному сайті управління </w:t>
      </w:r>
      <w:r w:rsidRPr="00F765E6">
        <w:rPr>
          <w:rFonts w:ascii="Arial" w:eastAsia="Arial" w:hAnsi="Arial" w:cs="Arial"/>
          <w:b/>
          <w:sz w:val="24"/>
          <w:szCs w:val="24"/>
        </w:rPr>
        <w:t>mayno.lviv.ua</w:t>
      </w:r>
      <w:r>
        <w:rPr>
          <w:rFonts w:ascii="Arial" w:eastAsia="Arial" w:hAnsi="Arial" w:cs="Arial"/>
          <w:sz w:val="24"/>
          <w:szCs w:val="24"/>
        </w:rPr>
        <w:t xml:space="preserve"> та в </w:t>
      </w:r>
      <w:r w:rsidR="00F35227">
        <w:rPr>
          <w:rFonts w:ascii="Arial" w:eastAsia="Arial" w:hAnsi="Arial" w:cs="Arial"/>
          <w:sz w:val="24"/>
          <w:szCs w:val="24"/>
          <w:highlight w:val="white"/>
          <w:lang w:val="en-US"/>
        </w:rPr>
        <w:t>“</w:t>
      </w:r>
      <w:proofErr w:type="spellStart"/>
      <w:r w:rsidR="00F35227">
        <w:rPr>
          <w:rFonts w:ascii="Arial" w:eastAsia="Arial" w:hAnsi="Arial" w:cs="Arial"/>
          <w:sz w:val="24"/>
          <w:szCs w:val="24"/>
          <w:highlight w:val="white"/>
        </w:rPr>
        <w:t>Прозорро.Продажі</w:t>
      </w:r>
      <w:proofErr w:type="spellEnd"/>
      <w:r w:rsidR="00F35227">
        <w:rPr>
          <w:rFonts w:ascii="Arial" w:eastAsia="Arial" w:hAnsi="Arial" w:cs="Arial"/>
          <w:sz w:val="24"/>
          <w:szCs w:val="24"/>
          <w:highlight w:val="white"/>
          <w:lang w:val="en-US"/>
        </w:rPr>
        <w:t>”</w:t>
      </w:r>
      <w:r w:rsidR="00F35227">
        <w:rPr>
          <w:rFonts w:ascii="Arial" w:eastAsia="Arial" w:hAnsi="Arial" w:cs="Arial"/>
          <w:sz w:val="24"/>
          <w:szCs w:val="24"/>
          <w:lang w:val="en-US"/>
        </w:rPr>
        <w:t>.</w:t>
      </w:r>
    </w:p>
    <w:p w:rsidR="00F35227" w:rsidRDefault="00F35227" w:rsidP="00F35227">
      <w:pPr>
        <w:ind w:firstLine="720"/>
        <w:jc w:val="both"/>
        <w:rPr>
          <w:rFonts w:ascii="Arial" w:eastAsia="Arial" w:hAnsi="Arial" w:cs="Arial"/>
          <w:sz w:val="24"/>
          <w:szCs w:val="24"/>
          <w:lang w:val="en-US"/>
        </w:rPr>
      </w:pPr>
    </w:p>
    <w:p w:rsidR="000E4EC6" w:rsidRPr="00F765E6" w:rsidRDefault="00F765E6" w:rsidP="00F35227">
      <w:pPr>
        <w:ind w:firstLine="720"/>
        <w:jc w:val="both"/>
        <w:rPr>
          <w:rFonts w:ascii="Arial" w:eastAsia="Arial" w:hAnsi="Arial" w:cs="Arial"/>
          <w:b/>
          <w:sz w:val="24"/>
          <w:szCs w:val="24"/>
        </w:rPr>
      </w:pPr>
      <w:r w:rsidRPr="00F765E6">
        <w:rPr>
          <w:rFonts w:ascii="Arial" w:eastAsia="Arial" w:hAnsi="Arial" w:cs="Arial"/>
          <w:b/>
          <w:sz w:val="24"/>
          <w:szCs w:val="24"/>
        </w:rPr>
        <w:t xml:space="preserve">Зокрема на </w:t>
      </w:r>
      <w:r w:rsidR="00126AEA" w:rsidRPr="00F765E6">
        <w:rPr>
          <w:rFonts w:ascii="Arial" w:eastAsia="Arial" w:hAnsi="Arial" w:cs="Arial"/>
          <w:b/>
          <w:sz w:val="24"/>
          <w:szCs w:val="24"/>
        </w:rPr>
        <w:t xml:space="preserve">сайті управління опубліковано інформацію: </w:t>
      </w:r>
    </w:p>
    <w:p w:rsidR="000E4EC6" w:rsidRDefault="000E4EC6">
      <w:pPr>
        <w:jc w:val="both"/>
        <w:rPr>
          <w:rFonts w:ascii="Arial" w:eastAsia="Arial" w:hAnsi="Arial" w:cs="Arial"/>
          <w:sz w:val="24"/>
          <w:szCs w:val="24"/>
        </w:rPr>
      </w:pPr>
    </w:p>
    <w:p w:rsidR="000E4EC6" w:rsidRDefault="00126AEA">
      <w:pPr>
        <w:numPr>
          <w:ilvl w:val="0"/>
          <w:numId w:val="8"/>
        </w:numPr>
        <w:jc w:val="both"/>
        <w:rPr>
          <w:rFonts w:ascii="Arial" w:eastAsia="Arial" w:hAnsi="Arial" w:cs="Arial"/>
          <w:sz w:val="24"/>
          <w:szCs w:val="24"/>
        </w:rPr>
      </w:pPr>
      <w:r>
        <w:rPr>
          <w:rFonts w:ascii="Arial" w:eastAsia="Arial" w:hAnsi="Arial" w:cs="Arial"/>
          <w:sz w:val="24"/>
          <w:szCs w:val="24"/>
        </w:rPr>
        <w:t xml:space="preserve">щодо вільних нежитлових приміщень про які інформують балансоутримувачі за посиланням: </w:t>
      </w:r>
      <w:hyperlink r:id="rId47">
        <w:r>
          <w:rPr>
            <w:rFonts w:ascii="Arial" w:eastAsia="Arial" w:hAnsi="Arial" w:cs="Arial"/>
            <w:color w:val="0000FF"/>
            <w:sz w:val="24"/>
            <w:szCs w:val="24"/>
            <w:u w:val="single"/>
          </w:rPr>
          <w:t>http://mayno.lviv.ua/objects</w:t>
        </w:r>
      </w:hyperlink>
      <w:r>
        <w:rPr>
          <w:rFonts w:ascii="Arial" w:eastAsia="Arial" w:hAnsi="Arial" w:cs="Arial"/>
          <w:sz w:val="24"/>
          <w:szCs w:val="24"/>
        </w:rPr>
        <w:t xml:space="preserve"> ; </w:t>
      </w:r>
    </w:p>
    <w:p w:rsidR="000E4EC6" w:rsidRDefault="000E4EC6">
      <w:pPr>
        <w:ind w:left="720"/>
        <w:jc w:val="both"/>
        <w:rPr>
          <w:rFonts w:ascii="Arial" w:eastAsia="Arial" w:hAnsi="Arial" w:cs="Arial"/>
          <w:sz w:val="24"/>
          <w:szCs w:val="24"/>
        </w:rPr>
      </w:pPr>
    </w:p>
    <w:p w:rsidR="000E4EC6" w:rsidRDefault="00126AEA">
      <w:pPr>
        <w:numPr>
          <w:ilvl w:val="0"/>
          <w:numId w:val="8"/>
        </w:numPr>
        <w:jc w:val="both"/>
        <w:rPr>
          <w:rFonts w:ascii="Arial" w:eastAsia="Arial" w:hAnsi="Arial" w:cs="Arial"/>
          <w:sz w:val="24"/>
          <w:szCs w:val="24"/>
        </w:rPr>
      </w:pPr>
      <w:r>
        <w:rPr>
          <w:rFonts w:ascii="Arial" w:eastAsia="Arial" w:hAnsi="Arial" w:cs="Arial"/>
          <w:sz w:val="24"/>
          <w:szCs w:val="24"/>
        </w:rPr>
        <w:t xml:space="preserve">щодо об’єктів, які включені до Переліку першого типу за посиланням: </w:t>
      </w:r>
      <w:hyperlink r:id="rId48">
        <w:r>
          <w:rPr>
            <w:rFonts w:ascii="Arial" w:eastAsia="Arial" w:hAnsi="Arial" w:cs="Arial"/>
            <w:color w:val="0000FF"/>
            <w:sz w:val="24"/>
            <w:szCs w:val="24"/>
            <w:u w:val="single"/>
          </w:rPr>
          <w:t>http://mayno.lviv.ua/dogovory-orendy/perelik-pershogo-typu</w:t>
        </w:r>
      </w:hyperlink>
      <w:r>
        <w:rPr>
          <w:rFonts w:ascii="Arial" w:eastAsia="Arial" w:hAnsi="Arial" w:cs="Arial"/>
          <w:sz w:val="24"/>
          <w:szCs w:val="24"/>
        </w:rPr>
        <w:t xml:space="preserve"> ;</w:t>
      </w:r>
    </w:p>
    <w:p w:rsidR="000E4EC6" w:rsidRDefault="000E4EC6">
      <w:pPr>
        <w:ind w:left="720"/>
        <w:jc w:val="both"/>
        <w:rPr>
          <w:rFonts w:ascii="Arial" w:eastAsia="Arial" w:hAnsi="Arial" w:cs="Arial"/>
          <w:sz w:val="24"/>
          <w:szCs w:val="24"/>
        </w:rPr>
      </w:pPr>
    </w:p>
    <w:p w:rsidR="000E4EC6" w:rsidRDefault="00126AEA">
      <w:pPr>
        <w:numPr>
          <w:ilvl w:val="0"/>
          <w:numId w:val="8"/>
        </w:numPr>
        <w:jc w:val="both"/>
        <w:rPr>
          <w:rFonts w:ascii="Arial" w:eastAsia="Arial" w:hAnsi="Arial" w:cs="Arial"/>
          <w:sz w:val="24"/>
          <w:szCs w:val="24"/>
        </w:rPr>
      </w:pPr>
      <w:r>
        <w:rPr>
          <w:rFonts w:ascii="Arial" w:eastAsia="Arial" w:hAnsi="Arial" w:cs="Arial"/>
          <w:sz w:val="24"/>
          <w:szCs w:val="24"/>
        </w:rPr>
        <w:t xml:space="preserve">щодо об’єктів, які включені до Переліку другого типу за посиланням: </w:t>
      </w:r>
      <w:hyperlink r:id="rId49">
        <w:r>
          <w:rPr>
            <w:rFonts w:ascii="Arial" w:eastAsia="Arial" w:hAnsi="Arial" w:cs="Arial"/>
            <w:color w:val="0000FF"/>
            <w:sz w:val="24"/>
            <w:szCs w:val="24"/>
            <w:u w:val="single"/>
          </w:rPr>
          <w:t>http://mayno.lviv.ua/dogovory-orendy/perelik-drugogo-typu</w:t>
        </w:r>
      </w:hyperlink>
      <w:r>
        <w:rPr>
          <w:rFonts w:ascii="Arial" w:eastAsia="Arial" w:hAnsi="Arial" w:cs="Arial"/>
          <w:sz w:val="24"/>
          <w:szCs w:val="24"/>
        </w:rPr>
        <w:t xml:space="preserve"> ;</w:t>
      </w:r>
    </w:p>
    <w:p w:rsidR="000E4EC6" w:rsidRDefault="000E4EC6">
      <w:pPr>
        <w:ind w:left="720"/>
        <w:jc w:val="both"/>
        <w:rPr>
          <w:rFonts w:ascii="Arial" w:eastAsia="Arial" w:hAnsi="Arial" w:cs="Arial"/>
          <w:sz w:val="24"/>
          <w:szCs w:val="24"/>
        </w:rPr>
      </w:pPr>
    </w:p>
    <w:p w:rsidR="000E4EC6" w:rsidRDefault="00126AEA">
      <w:pPr>
        <w:numPr>
          <w:ilvl w:val="0"/>
          <w:numId w:val="8"/>
        </w:numPr>
        <w:jc w:val="both"/>
        <w:rPr>
          <w:rFonts w:ascii="Arial" w:eastAsia="Arial" w:hAnsi="Arial" w:cs="Arial"/>
          <w:sz w:val="24"/>
          <w:szCs w:val="24"/>
        </w:rPr>
      </w:pPr>
      <w:r>
        <w:rPr>
          <w:rFonts w:ascii="Arial" w:eastAsia="Arial" w:hAnsi="Arial" w:cs="Arial"/>
          <w:sz w:val="24"/>
          <w:szCs w:val="24"/>
        </w:rPr>
        <w:t xml:space="preserve">щодо аукціонів з передачі в оренду вільних нежитлових приміщень та  аукціонів щодо продовження договорів оренди за посиланням: </w:t>
      </w:r>
      <w:hyperlink r:id="rId50">
        <w:r>
          <w:rPr>
            <w:rFonts w:ascii="Arial" w:eastAsia="Arial" w:hAnsi="Arial" w:cs="Arial"/>
            <w:color w:val="0000FF"/>
            <w:sz w:val="24"/>
            <w:szCs w:val="24"/>
            <w:u w:val="single"/>
          </w:rPr>
          <w:t>http://mayno.lviv.ua/konkursy-ta-aukciony/konkursy</w:t>
        </w:r>
      </w:hyperlink>
      <w:r>
        <w:rPr>
          <w:rFonts w:ascii="Arial" w:eastAsia="Arial" w:hAnsi="Arial" w:cs="Arial"/>
          <w:sz w:val="24"/>
          <w:szCs w:val="24"/>
        </w:rPr>
        <w:t>;</w:t>
      </w:r>
      <w:r>
        <w:rPr>
          <w:rFonts w:ascii="Arial" w:eastAsia="Arial" w:hAnsi="Arial" w:cs="Arial"/>
          <w:sz w:val="24"/>
          <w:szCs w:val="24"/>
        </w:rPr>
        <w:tab/>
      </w:r>
    </w:p>
    <w:p w:rsidR="000E4EC6" w:rsidRDefault="000E4EC6">
      <w:pPr>
        <w:ind w:left="720"/>
        <w:jc w:val="both"/>
        <w:rPr>
          <w:rFonts w:ascii="Arial" w:eastAsia="Arial" w:hAnsi="Arial" w:cs="Arial"/>
          <w:sz w:val="24"/>
          <w:szCs w:val="24"/>
        </w:rPr>
      </w:pPr>
    </w:p>
    <w:p w:rsidR="000E4EC6" w:rsidRDefault="00126AEA">
      <w:pPr>
        <w:numPr>
          <w:ilvl w:val="0"/>
          <w:numId w:val="8"/>
        </w:numPr>
        <w:jc w:val="both"/>
        <w:rPr>
          <w:rFonts w:ascii="Arial" w:eastAsia="Arial" w:hAnsi="Arial" w:cs="Arial"/>
          <w:sz w:val="24"/>
          <w:szCs w:val="24"/>
        </w:rPr>
      </w:pPr>
      <w:r>
        <w:rPr>
          <w:rFonts w:ascii="Arial" w:eastAsia="Arial" w:hAnsi="Arial" w:cs="Arial"/>
          <w:sz w:val="24"/>
          <w:szCs w:val="24"/>
        </w:rPr>
        <w:t xml:space="preserve">щодо об’єктів комунальної форми власності, які знаходяться на балансі підприємств, установ, організацій на підставі інвентаризаційного опису за посиланням:   </w:t>
      </w:r>
      <w:hyperlink r:id="rId51">
        <w:r>
          <w:rPr>
            <w:rFonts w:ascii="Arial" w:eastAsia="Arial" w:hAnsi="Arial" w:cs="Arial"/>
            <w:color w:val="0000FF"/>
            <w:sz w:val="24"/>
            <w:szCs w:val="24"/>
            <w:u w:val="single"/>
          </w:rPr>
          <w:t>https://opendata.city-adm.lviv.ua/dataset/komunalna-vlasnist-lvova-2022</w:t>
        </w:r>
      </w:hyperlink>
      <w:r>
        <w:rPr>
          <w:rFonts w:ascii="Arial" w:eastAsia="Arial" w:hAnsi="Arial" w:cs="Arial"/>
          <w:color w:val="0000FF"/>
          <w:sz w:val="24"/>
          <w:szCs w:val="24"/>
        </w:rPr>
        <w:t xml:space="preserve"> .</w:t>
      </w:r>
    </w:p>
    <w:p w:rsidR="000E4EC6" w:rsidRDefault="000E4EC6">
      <w:pPr>
        <w:ind w:left="720"/>
        <w:jc w:val="both"/>
        <w:rPr>
          <w:rFonts w:ascii="Arial" w:eastAsia="Arial" w:hAnsi="Arial" w:cs="Arial"/>
          <w:sz w:val="24"/>
          <w:szCs w:val="24"/>
        </w:rPr>
      </w:pPr>
    </w:p>
    <w:p w:rsidR="000E4EC6" w:rsidRDefault="000E4EC6">
      <w:pPr>
        <w:jc w:val="both"/>
        <w:rPr>
          <w:rFonts w:ascii="Arial" w:eastAsia="Arial" w:hAnsi="Arial" w:cs="Arial"/>
          <w:sz w:val="24"/>
          <w:szCs w:val="24"/>
        </w:rPr>
      </w:pPr>
    </w:p>
    <w:p w:rsidR="000E4EC6" w:rsidRDefault="000E4EC6">
      <w:pPr>
        <w:ind w:left="566" w:right="570" w:firstLine="427"/>
        <w:jc w:val="center"/>
        <w:rPr>
          <w:rFonts w:ascii="Arial" w:eastAsia="Arial" w:hAnsi="Arial" w:cs="Arial"/>
          <w:sz w:val="24"/>
          <w:szCs w:val="24"/>
        </w:rPr>
      </w:pPr>
    </w:p>
    <w:p w:rsidR="000E4EC6" w:rsidRDefault="00126AEA">
      <w:pPr>
        <w:ind w:left="283" w:right="570" w:firstLine="283"/>
        <w:jc w:val="both"/>
        <w:rPr>
          <w:rFonts w:ascii="Arial" w:eastAsia="Arial" w:hAnsi="Arial" w:cs="Arial"/>
          <w:sz w:val="24"/>
          <w:szCs w:val="24"/>
        </w:rPr>
      </w:pPr>
      <w:r>
        <w:rPr>
          <w:rFonts w:ascii="Arial" w:eastAsia="Arial" w:hAnsi="Arial" w:cs="Arial"/>
          <w:b/>
          <w:color w:val="1155CC"/>
          <w:sz w:val="28"/>
          <w:szCs w:val="28"/>
        </w:rPr>
        <w:t>БЛОК:  ЗАХИСТ ІНТЕРЕСІВ ТЕРИТОРІАЛЬНОЇ ГРОМАДИ В СУДАХ</w:t>
      </w:r>
    </w:p>
    <w:p w:rsidR="000E4EC6" w:rsidRDefault="000E4EC6">
      <w:pPr>
        <w:spacing w:before="93" w:line="283" w:lineRule="auto"/>
        <w:ind w:left="566" w:right="570" w:firstLine="427"/>
        <w:jc w:val="both"/>
        <w:rPr>
          <w:rFonts w:ascii="Arial" w:eastAsia="Arial" w:hAnsi="Arial" w:cs="Arial"/>
          <w:sz w:val="24"/>
          <w:szCs w:val="24"/>
        </w:rPr>
      </w:pPr>
    </w:p>
    <w:p w:rsidR="000E4EC6" w:rsidRDefault="00126AEA">
      <w:pPr>
        <w:spacing w:before="93" w:line="283" w:lineRule="auto"/>
        <w:ind w:left="141" w:right="-18" w:firstLine="420"/>
        <w:jc w:val="both"/>
        <w:rPr>
          <w:rFonts w:ascii="Arial" w:eastAsia="Arial" w:hAnsi="Arial" w:cs="Arial"/>
          <w:sz w:val="24"/>
          <w:szCs w:val="24"/>
        </w:rPr>
      </w:pPr>
      <w:r>
        <w:rPr>
          <w:rFonts w:ascii="Arial" w:eastAsia="Arial" w:hAnsi="Arial" w:cs="Arial"/>
          <w:sz w:val="24"/>
          <w:szCs w:val="24"/>
        </w:rPr>
        <w:t>Управлінням комунальної власності постійно проводиться претензійно-позовна робота щодо захисту інтересів Львівської міської територіальної громади у сфері приватизації, повернення у комунальну власність нерухомого майна та стягнення до міського бюджету заборгованості з орендної плати, неустойки та інших штрафних санкцій.</w:t>
      </w:r>
    </w:p>
    <w:p w:rsidR="000E4EC6" w:rsidRDefault="00126AEA">
      <w:pPr>
        <w:spacing w:before="93" w:line="283" w:lineRule="auto"/>
        <w:ind w:left="141" w:right="-18" w:firstLine="420"/>
        <w:jc w:val="both"/>
        <w:rPr>
          <w:rFonts w:ascii="Arial" w:eastAsia="Arial" w:hAnsi="Arial" w:cs="Arial"/>
          <w:sz w:val="24"/>
          <w:szCs w:val="24"/>
        </w:rPr>
      </w:pPr>
      <w:r>
        <w:rPr>
          <w:rFonts w:ascii="Arial" w:eastAsia="Arial" w:hAnsi="Arial" w:cs="Arial"/>
          <w:sz w:val="24"/>
          <w:szCs w:val="24"/>
        </w:rPr>
        <w:t>Одним із напрямів цієї роботи є здійснення захисту прав та інтересів територіальної громади в судах загальної юрисдикції та спеціалізованих судах усіх інстанцій.</w:t>
      </w:r>
    </w:p>
    <w:p w:rsidR="000E4EC6" w:rsidRDefault="00126AEA">
      <w:pPr>
        <w:spacing w:before="93" w:line="283" w:lineRule="auto"/>
        <w:ind w:left="141" w:right="-18" w:firstLine="420"/>
        <w:jc w:val="both"/>
        <w:rPr>
          <w:rFonts w:ascii="Arial" w:eastAsia="Arial" w:hAnsi="Arial" w:cs="Arial"/>
          <w:sz w:val="24"/>
          <w:szCs w:val="24"/>
        </w:rPr>
      </w:pPr>
      <w:r>
        <w:rPr>
          <w:rFonts w:ascii="Arial" w:eastAsia="Arial" w:hAnsi="Arial" w:cs="Arial"/>
          <w:sz w:val="24"/>
          <w:szCs w:val="24"/>
        </w:rPr>
        <w:t xml:space="preserve">Станом на 31.12.2023 у роботі юридичної служби Управління перебувало </w:t>
      </w:r>
      <w:r>
        <w:rPr>
          <w:rFonts w:ascii="Arial" w:eastAsia="Arial" w:hAnsi="Arial" w:cs="Arial"/>
          <w:b/>
          <w:sz w:val="24"/>
          <w:szCs w:val="24"/>
        </w:rPr>
        <w:t xml:space="preserve">176 </w:t>
      </w:r>
      <w:r>
        <w:rPr>
          <w:rFonts w:ascii="Arial" w:eastAsia="Arial" w:hAnsi="Arial" w:cs="Arial"/>
          <w:sz w:val="24"/>
          <w:szCs w:val="24"/>
        </w:rPr>
        <w:t>судових справ, за рік забезпечено участь у</w:t>
      </w:r>
      <w:r>
        <w:rPr>
          <w:rFonts w:ascii="Arial" w:eastAsia="Arial" w:hAnsi="Arial" w:cs="Arial"/>
          <w:b/>
          <w:sz w:val="24"/>
          <w:szCs w:val="24"/>
        </w:rPr>
        <w:t xml:space="preserve"> 912 </w:t>
      </w:r>
      <w:r>
        <w:rPr>
          <w:rFonts w:ascii="Arial" w:eastAsia="Arial" w:hAnsi="Arial" w:cs="Arial"/>
          <w:sz w:val="24"/>
          <w:szCs w:val="24"/>
        </w:rPr>
        <w:t>судових засіданнях.</w:t>
      </w:r>
    </w:p>
    <w:p w:rsidR="000E4EC6" w:rsidRDefault="00126AEA">
      <w:pPr>
        <w:spacing w:before="93" w:line="283" w:lineRule="auto"/>
        <w:ind w:left="141" w:right="-18" w:firstLine="420"/>
        <w:jc w:val="both"/>
        <w:rPr>
          <w:rFonts w:ascii="Arial" w:eastAsia="Arial" w:hAnsi="Arial" w:cs="Arial"/>
          <w:sz w:val="24"/>
          <w:szCs w:val="24"/>
        </w:rPr>
      </w:pPr>
      <w:r>
        <w:rPr>
          <w:rFonts w:ascii="Arial" w:eastAsia="Arial" w:hAnsi="Arial" w:cs="Arial"/>
          <w:sz w:val="24"/>
          <w:szCs w:val="24"/>
        </w:rPr>
        <w:t xml:space="preserve">З метою захисту прав та інтересів територіальної громади Управлінням упродовж 2023 року подано </w:t>
      </w:r>
      <w:r>
        <w:rPr>
          <w:rFonts w:ascii="Arial" w:eastAsia="Arial" w:hAnsi="Arial" w:cs="Arial"/>
          <w:b/>
          <w:sz w:val="24"/>
          <w:szCs w:val="24"/>
        </w:rPr>
        <w:t>81</w:t>
      </w:r>
      <w:r>
        <w:rPr>
          <w:rFonts w:ascii="Arial" w:eastAsia="Arial" w:hAnsi="Arial" w:cs="Arial"/>
          <w:sz w:val="24"/>
          <w:szCs w:val="24"/>
        </w:rPr>
        <w:t xml:space="preserve"> позовна заява, </w:t>
      </w:r>
      <w:r>
        <w:rPr>
          <w:rFonts w:ascii="Arial" w:eastAsia="Arial" w:hAnsi="Arial" w:cs="Arial"/>
          <w:b/>
          <w:sz w:val="24"/>
          <w:szCs w:val="24"/>
        </w:rPr>
        <w:t>7</w:t>
      </w:r>
      <w:r>
        <w:rPr>
          <w:rFonts w:ascii="Arial" w:eastAsia="Arial" w:hAnsi="Arial" w:cs="Arial"/>
          <w:sz w:val="24"/>
          <w:szCs w:val="24"/>
        </w:rPr>
        <w:t xml:space="preserve"> апеляційних та </w:t>
      </w:r>
      <w:r>
        <w:rPr>
          <w:rFonts w:ascii="Arial" w:eastAsia="Arial" w:hAnsi="Arial" w:cs="Arial"/>
          <w:b/>
          <w:sz w:val="24"/>
          <w:szCs w:val="24"/>
        </w:rPr>
        <w:t>8</w:t>
      </w:r>
      <w:r>
        <w:rPr>
          <w:rFonts w:ascii="Arial" w:eastAsia="Arial" w:hAnsi="Arial" w:cs="Arial"/>
          <w:sz w:val="24"/>
          <w:szCs w:val="24"/>
        </w:rPr>
        <w:t xml:space="preserve"> касаційних скарг у справах щодо стягнення заборгованості з орендної плати, штрафних санкцій, розірвання договорів оренди та виселення з нежитлових приміщень, розірвання договорів купівлі-продажу комунального майна, звільнення самовільно зайнятих приміщень тощо.</w:t>
      </w:r>
    </w:p>
    <w:p w:rsidR="000E4EC6" w:rsidRDefault="00126AEA">
      <w:pPr>
        <w:spacing w:before="93" w:line="283" w:lineRule="auto"/>
        <w:ind w:left="141" w:right="-18" w:firstLine="420"/>
        <w:jc w:val="both"/>
        <w:rPr>
          <w:rFonts w:ascii="Arial" w:eastAsia="Arial" w:hAnsi="Arial" w:cs="Arial"/>
          <w:b/>
          <w:sz w:val="24"/>
          <w:szCs w:val="24"/>
        </w:rPr>
      </w:pPr>
      <w:r>
        <w:rPr>
          <w:rFonts w:ascii="Arial" w:eastAsia="Arial" w:hAnsi="Arial" w:cs="Arial"/>
          <w:sz w:val="24"/>
          <w:szCs w:val="24"/>
        </w:rPr>
        <w:t xml:space="preserve">Загалом протягом звітного періоду у справах за участю Управління внаслідок представницької роботи прийнято </w:t>
      </w:r>
      <w:r>
        <w:rPr>
          <w:rFonts w:ascii="Arial" w:eastAsia="Arial" w:hAnsi="Arial" w:cs="Arial"/>
          <w:b/>
          <w:sz w:val="24"/>
          <w:szCs w:val="24"/>
        </w:rPr>
        <w:t>164</w:t>
      </w:r>
      <w:r>
        <w:rPr>
          <w:rFonts w:ascii="Arial" w:eastAsia="Arial" w:hAnsi="Arial" w:cs="Arial"/>
          <w:sz w:val="24"/>
          <w:szCs w:val="24"/>
        </w:rPr>
        <w:t xml:space="preserve"> судових рішення, </w:t>
      </w:r>
      <w:r>
        <w:rPr>
          <w:rFonts w:ascii="Arial" w:eastAsia="Arial" w:hAnsi="Arial" w:cs="Arial"/>
          <w:b/>
          <w:sz w:val="24"/>
          <w:szCs w:val="24"/>
        </w:rPr>
        <w:t>133</w:t>
      </w:r>
      <w:r>
        <w:rPr>
          <w:rFonts w:ascii="Arial" w:eastAsia="Arial" w:hAnsi="Arial" w:cs="Arial"/>
          <w:sz w:val="24"/>
          <w:szCs w:val="24"/>
        </w:rPr>
        <w:t xml:space="preserve"> з яких прийнято на користь територіальної громади та </w:t>
      </w:r>
      <w:r>
        <w:rPr>
          <w:rFonts w:ascii="Arial" w:eastAsia="Arial" w:hAnsi="Arial" w:cs="Arial"/>
          <w:b/>
          <w:sz w:val="24"/>
          <w:szCs w:val="24"/>
        </w:rPr>
        <w:t>31</w:t>
      </w:r>
      <w:r>
        <w:rPr>
          <w:rFonts w:ascii="Arial" w:eastAsia="Arial" w:hAnsi="Arial" w:cs="Arial"/>
          <w:sz w:val="24"/>
          <w:szCs w:val="24"/>
        </w:rPr>
        <w:t xml:space="preserve"> – не на користь територіальної громади. Загальна сума стягнутої заборгованості та штрафних санкцій склала </w:t>
      </w:r>
      <w:r>
        <w:rPr>
          <w:rFonts w:ascii="Arial" w:eastAsia="Arial" w:hAnsi="Arial" w:cs="Arial"/>
          <w:b/>
          <w:sz w:val="24"/>
          <w:szCs w:val="24"/>
        </w:rPr>
        <w:t>4,2 млн. грн.</w:t>
      </w:r>
    </w:p>
    <w:p w:rsidR="000E4EC6" w:rsidRDefault="00126AEA">
      <w:pPr>
        <w:spacing w:before="93" w:line="283" w:lineRule="auto"/>
        <w:ind w:left="141" w:right="-18" w:firstLine="420"/>
        <w:jc w:val="both"/>
        <w:rPr>
          <w:rFonts w:ascii="Arial" w:eastAsia="Arial" w:hAnsi="Arial" w:cs="Arial"/>
          <w:sz w:val="24"/>
          <w:szCs w:val="24"/>
        </w:rPr>
      </w:pPr>
      <w:r>
        <w:rPr>
          <w:rFonts w:ascii="Arial" w:eastAsia="Arial" w:hAnsi="Arial" w:cs="Arial"/>
          <w:sz w:val="24"/>
          <w:szCs w:val="24"/>
        </w:rPr>
        <w:t>Отже, переважна більшість (4/5) судових рішень виноситься на користь Управління, а це, насамперед, стягнення до міського бюджету коштів та повернення у розпорядження виконавчих органів та у комунальну власність нерухомого майна, зокрема:</w:t>
      </w:r>
    </w:p>
    <w:p w:rsidR="000E4EC6" w:rsidRDefault="00126AEA">
      <w:pPr>
        <w:spacing w:before="93" w:line="283" w:lineRule="auto"/>
        <w:ind w:left="141" w:right="-18" w:firstLine="420"/>
        <w:jc w:val="both"/>
        <w:rPr>
          <w:rFonts w:ascii="Arial" w:eastAsia="Arial" w:hAnsi="Arial" w:cs="Arial"/>
          <w:sz w:val="24"/>
          <w:szCs w:val="24"/>
        </w:rPr>
      </w:pPr>
      <w:r>
        <w:rPr>
          <w:rFonts w:ascii="Arial" w:eastAsia="Arial" w:hAnsi="Arial" w:cs="Arial"/>
          <w:sz w:val="24"/>
          <w:szCs w:val="24"/>
        </w:rPr>
        <w:t xml:space="preserve">У спорах щодо </w:t>
      </w:r>
      <w:r>
        <w:rPr>
          <w:rFonts w:ascii="Arial" w:eastAsia="Arial" w:hAnsi="Arial" w:cs="Arial"/>
          <w:b/>
          <w:sz w:val="24"/>
          <w:szCs w:val="24"/>
        </w:rPr>
        <w:t>виселення</w:t>
      </w:r>
      <w:r>
        <w:rPr>
          <w:rFonts w:ascii="Arial" w:eastAsia="Arial" w:hAnsi="Arial" w:cs="Arial"/>
          <w:sz w:val="24"/>
          <w:szCs w:val="24"/>
        </w:rPr>
        <w:t xml:space="preserve"> з нежитлових приміщень комунальної власності забезпечено </w:t>
      </w:r>
      <w:r>
        <w:rPr>
          <w:rFonts w:ascii="Arial" w:eastAsia="Arial" w:hAnsi="Arial" w:cs="Arial"/>
          <w:sz w:val="24"/>
          <w:szCs w:val="24"/>
        </w:rPr>
        <w:lastRenderedPageBreak/>
        <w:t>прийняття 20 остаточних рішень суду на користь управління комунальної власності; у 8 позовах відмовлено, по 3 з яких триває апеляційне або касаційне оскарження.</w:t>
      </w:r>
    </w:p>
    <w:p w:rsidR="000E4EC6" w:rsidRDefault="00126AEA">
      <w:pPr>
        <w:spacing w:before="93" w:line="283" w:lineRule="auto"/>
        <w:ind w:left="141" w:right="-18" w:firstLine="420"/>
        <w:jc w:val="both"/>
        <w:rPr>
          <w:rFonts w:ascii="Arial" w:eastAsia="Arial" w:hAnsi="Arial" w:cs="Arial"/>
          <w:sz w:val="24"/>
          <w:szCs w:val="24"/>
        </w:rPr>
      </w:pPr>
      <w:r>
        <w:rPr>
          <w:rFonts w:ascii="Arial" w:eastAsia="Arial" w:hAnsi="Arial" w:cs="Arial"/>
          <w:sz w:val="24"/>
          <w:szCs w:val="24"/>
        </w:rPr>
        <w:t xml:space="preserve">Наприклад, рішенням Господарського суду Львівської області від 16.10.2023 у справі       № </w:t>
      </w:r>
      <w:r>
        <w:rPr>
          <w:rFonts w:ascii="Arial" w:eastAsia="Arial" w:hAnsi="Arial" w:cs="Arial"/>
          <w:sz w:val="24"/>
          <w:szCs w:val="24"/>
          <w:highlight w:val="white"/>
        </w:rPr>
        <w:t>914/1123/22</w:t>
      </w:r>
      <w:r>
        <w:rPr>
          <w:rFonts w:ascii="Arial" w:eastAsia="Arial" w:hAnsi="Arial" w:cs="Arial"/>
          <w:sz w:val="24"/>
          <w:szCs w:val="24"/>
        </w:rPr>
        <w:t xml:space="preserve"> повністю задоволено позов Управління до ФОП Крик Я.А. про зобов'язання повернути об’єкт оренди площею 62,1 </w:t>
      </w:r>
      <w:proofErr w:type="spellStart"/>
      <w:r>
        <w:rPr>
          <w:rFonts w:ascii="Arial" w:eastAsia="Arial" w:hAnsi="Arial" w:cs="Arial"/>
          <w:sz w:val="24"/>
          <w:szCs w:val="24"/>
        </w:rPr>
        <w:t>кв</w:t>
      </w:r>
      <w:proofErr w:type="spellEnd"/>
      <w:r>
        <w:rPr>
          <w:rFonts w:ascii="Arial" w:eastAsia="Arial" w:hAnsi="Arial" w:cs="Arial"/>
          <w:sz w:val="24"/>
          <w:szCs w:val="24"/>
        </w:rPr>
        <w:t>.</w:t>
      </w:r>
      <w:r w:rsidR="00E65DAC">
        <w:rPr>
          <w:rFonts w:ascii="Arial" w:eastAsia="Arial" w:hAnsi="Arial" w:cs="Arial"/>
          <w:sz w:val="24"/>
          <w:szCs w:val="24"/>
          <w:lang w:val="en-US"/>
        </w:rPr>
        <w:t xml:space="preserve"> </w:t>
      </w:r>
      <w:r>
        <w:rPr>
          <w:rFonts w:ascii="Arial" w:eastAsia="Arial" w:hAnsi="Arial" w:cs="Arial"/>
          <w:sz w:val="24"/>
          <w:szCs w:val="24"/>
        </w:rPr>
        <w:t xml:space="preserve">м по вул. </w:t>
      </w:r>
      <w:proofErr w:type="spellStart"/>
      <w:r>
        <w:rPr>
          <w:rFonts w:ascii="Arial" w:eastAsia="Arial" w:hAnsi="Arial" w:cs="Arial"/>
          <w:sz w:val="24"/>
          <w:szCs w:val="24"/>
        </w:rPr>
        <w:t>Хуторівка</w:t>
      </w:r>
      <w:proofErr w:type="spellEnd"/>
      <w:r>
        <w:rPr>
          <w:rFonts w:ascii="Arial" w:eastAsia="Arial" w:hAnsi="Arial" w:cs="Arial"/>
          <w:sz w:val="24"/>
          <w:szCs w:val="24"/>
        </w:rPr>
        <w:t>, 24 шляхом виселення у зв'язку із наявністю потреб у приміщення в балансоутримувача.</w:t>
      </w:r>
    </w:p>
    <w:p w:rsidR="000E4EC6" w:rsidRDefault="00126AEA">
      <w:pPr>
        <w:spacing w:before="93" w:line="283" w:lineRule="auto"/>
        <w:ind w:left="141" w:right="-18" w:firstLine="420"/>
        <w:jc w:val="both"/>
        <w:rPr>
          <w:rFonts w:ascii="Arial" w:eastAsia="Arial" w:hAnsi="Arial" w:cs="Arial"/>
          <w:sz w:val="24"/>
          <w:szCs w:val="24"/>
        </w:rPr>
      </w:pPr>
      <w:r>
        <w:rPr>
          <w:rFonts w:ascii="Arial" w:eastAsia="Arial" w:hAnsi="Arial" w:cs="Arial"/>
          <w:sz w:val="24"/>
          <w:szCs w:val="24"/>
        </w:rPr>
        <w:t xml:space="preserve">Рішенням Господарського суду Львівської області від 05.09.2023 у справі № </w:t>
      </w:r>
      <w:r>
        <w:rPr>
          <w:rFonts w:ascii="Arial" w:eastAsia="Arial" w:hAnsi="Arial" w:cs="Arial"/>
          <w:sz w:val="24"/>
          <w:szCs w:val="24"/>
          <w:highlight w:val="white"/>
        </w:rPr>
        <w:t>914/3034/22</w:t>
      </w:r>
      <w:r>
        <w:rPr>
          <w:rFonts w:ascii="Arial" w:eastAsia="Arial" w:hAnsi="Arial" w:cs="Arial"/>
          <w:sz w:val="24"/>
          <w:szCs w:val="24"/>
        </w:rPr>
        <w:t xml:space="preserve"> повністю задоволено позов Управління до приватного підприємця Майбороди О.М. </w:t>
      </w:r>
      <w:r>
        <w:rPr>
          <w:rFonts w:ascii="Arial" w:eastAsia="Arial" w:hAnsi="Arial" w:cs="Arial"/>
          <w:sz w:val="24"/>
          <w:szCs w:val="24"/>
          <w:highlight w:val="white"/>
        </w:rPr>
        <w:t xml:space="preserve">про зобов'язання повернути об'єкт оренди шляхом виселення з нежитлових приміщень площею 217,7 </w:t>
      </w:r>
      <w:proofErr w:type="spellStart"/>
      <w:r>
        <w:rPr>
          <w:rFonts w:ascii="Arial" w:eastAsia="Arial" w:hAnsi="Arial" w:cs="Arial"/>
          <w:sz w:val="24"/>
          <w:szCs w:val="24"/>
          <w:highlight w:val="white"/>
        </w:rPr>
        <w:t>кв</w:t>
      </w:r>
      <w:proofErr w:type="spellEnd"/>
      <w:r>
        <w:rPr>
          <w:rFonts w:ascii="Arial" w:eastAsia="Arial" w:hAnsi="Arial" w:cs="Arial"/>
          <w:sz w:val="24"/>
          <w:szCs w:val="24"/>
          <w:highlight w:val="white"/>
        </w:rPr>
        <w:t>.</w:t>
      </w:r>
      <w:r w:rsidR="00E65DAC">
        <w:rPr>
          <w:rFonts w:ascii="Arial" w:eastAsia="Arial" w:hAnsi="Arial" w:cs="Arial"/>
          <w:sz w:val="24"/>
          <w:szCs w:val="24"/>
          <w:highlight w:val="white"/>
          <w:lang w:val="en-US"/>
        </w:rPr>
        <w:t xml:space="preserve"> </w:t>
      </w:r>
      <w:r>
        <w:rPr>
          <w:rFonts w:ascii="Arial" w:eastAsia="Arial" w:hAnsi="Arial" w:cs="Arial"/>
          <w:sz w:val="24"/>
          <w:szCs w:val="24"/>
          <w:highlight w:val="white"/>
        </w:rPr>
        <w:t>м. по вул. Шевченка, 23-а у м.</w:t>
      </w:r>
      <w:r w:rsidR="00E65DAC">
        <w:rPr>
          <w:rFonts w:ascii="Arial" w:eastAsia="Arial" w:hAnsi="Arial" w:cs="Arial"/>
          <w:sz w:val="24"/>
          <w:szCs w:val="24"/>
          <w:highlight w:val="white"/>
          <w:lang w:val="en-US"/>
        </w:rPr>
        <w:t xml:space="preserve"> </w:t>
      </w:r>
      <w:proofErr w:type="spellStart"/>
      <w:r>
        <w:rPr>
          <w:rFonts w:ascii="Arial" w:eastAsia="Arial" w:hAnsi="Arial" w:cs="Arial"/>
          <w:sz w:val="24"/>
          <w:szCs w:val="24"/>
          <w:highlight w:val="white"/>
        </w:rPr>
        <w:t>Дубляни</w:t>
      </w:r>
      <w:proofErr w:type="spellEnd"/>
      <w:r>
        <w:rPr>
          <w:rFonts w:ascii="Arial" w:eastAsia="Arial" w:hAnsi="Arial" w:cs="Arial"/>
          <w:sz w:val="24"/>
          <w:szCs w:val="24"/>
        </w:rPr>
        <w:t>. Внаслідок проведеного аукціону щодо даного об’єкта надходження від орендної плати до міського бюджету виросли понад ніж вдвічі.</w:t>
      </w:r>
    </w:p>
    <w:p w:rsidR="000E4EC6" w:rsidRDefault="00126AEA">
      <w:pPr>
        <w:spacing w:before="93" w:line="283" w:lineRule="auto"/>
        <w:ind w:left="141" w:right="-18" w:firstLine="420"/>
        <w:jc w:val="both"/>
        <w:rPr>
          <w:rFonts w:ascii="Arial" w:eastAsia="Arial" w:hAnsi="Arial" w:cs="Arial"/>
          <w:sz w:val="24"/>
          <w:szCs w:val="24"/>
        </w:rPr>
      </w:pPr>
      <w:r>
        <w:rPr>
          <w:rFonts w:ascii="Arial" w:eastAsia="Arial" w:hAnsi="Arial" w:cs="Arial"/>
          <w:sz w:val="24"/>
          <w:szCs w:val="24"/>
        </w:rPr>
        <w:t xml:space="preserve">У спорах щодо </w:t>
      </w:r>
      <w:r>
        <w:rPr>
          <w:rFonts w:ascii="Arial" w:eastAsia="Arial" w:hAnsi="Arial" w:cs="Arial"/>
          <w:b/>
          <w:sz w:val="24"/>
          <w:szCs w:val="24"/>
        </w:rPr>
        <w:t>витребування</w:t>
      </w:r>
      <w:r>
        <w:rPr>
          <w:rFonts w:ascii="Arial" w:eastAsia="Arial" w:hAnsi="Arial" w:cs="Arial"/>
          <w:sz w:val="24"/>
          <w:szCs w:val="24"/>
        </w:rPr>
        <w:t xml:space="preserve"> майна комунальної власності з чужого незаконного володіння за участі управління комунальної власності прийнято 15 рішень суду на користь територіальної громади, 12 з яких набрали законної сили, а 3 оскаржуються, затверджено 1 мирову угоду, укладену юридичним департаментом ЛМР з виплатою компенсації до бюджету. Прийнято 8 рішень суду про відмову міській раді у позовних вимогах, 4 з яких набрали законної сили, а 4 оскаржуються.</w:t>
      </w:r>
    </w:p>
    <w:p w:rsidR="000E4EC6" w:rsidRDefault="00126AEA">
      <w:pPr>
        <w:spacing w:before="93" w:line="283" w:lineRule="auto"/>
        <w:ind w:left="141" w:right="-18" w:firstLine="420"/>
        <w:jc w:val="both"/>
        <w:rPr>
          <w:rFonts w:ascii="Arial" w:eastAsia="Arial" w:hAnsi="Arial" w:cs="Arial"/>
          <w:sz w:val="24"/>
          <w:szCs w:val="24"/>
        </w:rPr>
      </w:pPr>
      <w:r>
        <w:rPr>
          <w:rFonts w:ascii="Arial" w:eastAsia="Arial" w:hAnsi="Arial" w:cs="Arial"/>
          <w:sz w:val="24"/>
          <w:szCs w:val="24"/>
        </w:rPr>
        <w:t xml:space="preserve">Серед прикладів успішних кейсів: витребування на користь територіальної громади майна по вул. Ужгородській, 6, вул. </w:t>
      </w:r>
      <w:proofErr w:type="spellStart"/>
      <w:r w:rsidR="00F35227">
        <w:rPr>
          <w:rFonts w:ascii="Arial" w:eastAsia="Arial" w:hAnsi="Arial" w:cs="Arial"/>
          <w:sz w:val="24"/>
          <w:szCs w:val="24"/>
        </w:rPr>
        <w:t>С.</w:t>
      </w:r>
      <w:r>
        <w:rPr>
          <w:rFonts w:ascii="Arial" w:eastAsia="Arial" w:hAnsi="Arial" w:cs="Arial"/>
          <w:sz w:val="24"/>
          <w:szCs w:val="24"/>
        </w:rPr>
        <w:t>Корольова</w:t>
      </w:r>
      <w:proofErr w:type="spellEnd"/>
      <w:r>
        <w:rPr>
          <w:rFonts w:ascii="Arial" w:eastAsia="Arial" w:hAnsi="Arial" w:cs="Arial"/>
          <w:sz w:val="24"/>
          <w:szCs w:val="24"/>
        </w:rPr>
        <w:t xml:space="preserve">, 9, вул. Огірковій, 2, вул. Ставропігійській, 3, вул. Я. Мудрого, 7-а тощо. Привертають увагу обставини справи щодо витребування нежитлових приміщень площею 57 </w:t>
      </w:r>
      <w:proofErr w:type="spellStart"/>
      <w:r>
        <w:rPr>
          <w:rFonts w:ascii="Arial" w:eastAsia="Arial" w:hAnsi="Arial" w:cs="Arial"/>
          <w:sz w:val="24"/>
          <w:szCs w:val="24"/>
        </w:rPr>
        <w:t>кв</w:t>
      </w:r>
      <w:proofErr w:type="spellEnd"/>
      <w:r>
        <w:rPr>
          <w:rFonts w:ascii="Arial" w:eastAsia="Arial" w:hAnsi="Arial" w:cs="Arial"/>
          <w:sz w:val="24"/>
          <w:szCs w:val="24"/>
        </w:rPr>
        <w:t>.</w:t>
      </w:r>
      <w:r w:rsidR="00743610">
        <w:rPr>
          <w:rFonts w:ascii="Arial" w:eastAsia="Arial" w:hAnsi="Arial" w:cs="Arial"/>
          <w:sz w:val="24"/>
          <w:szCs w:val="24"/>
        </w:rPr>
        <w:t xml:space="preserve"> </w:t>
      </w:r>
      <w:r>
        <w:rPr>
          <w:rFonts w:ascii="Arial" w:eastAsia="Arial" w:hAnsi="Arial" w:cs="Arial"/>
          <w:sz w:val="24"/>
          <w:szCs w:val="24"/>
        </w:rPr>
        <w:t xml:space="preserve">м, по вул. Ужгородська, 6. Ці приміщення перебували в оренді комунального підприємства. Проте було виявлено, що одночасно вони незаконно зареєстровані як приватна власність в якості об’єкта площею 61,9 </w:t>
      </w:r>
      <w:proofErr w:type="spellStart"/>
      <w:r>
        <w:rPr>
          <w:rFonts w:ascii="Arial" w:eastAsia="Arial" w:hAnsi="Arial" w:cs="Arial"/>
          <w:sz w:val="24"/>
          <w:szCs w:val="24"/>
        </w:rPr>
        <w:t>кв</w:t>
      </w:r>
      <w:proofErr w:type="spellEnd"/>
      <w:r>
        <w:rPr>
          <w:rFonts w:ascii="Arial" w:eastAsia="Arial" w:hAnsi="Arial" w:cs="Arial"/>
          <w:sz w:val="24"/>
          <w:szCs w:val="24"/>
        </w:rPr>
        <w:t>.</w:t>
      </w:r>
      <w:r w:rsidR="00743610">
        <w:rPr>
          <w:rFonts w:ascii="Arial" w:eastAsia="Arial" w:hAnsi="Arial" w:cs="Arial"/>
          <w:sz w:val="24"/>
          <w:szCs w:val="24"/>
        </w:rPr>
        <w:t xml:space="preserve"> </w:t>
      </w:r>
      <w:r>
        <w:rPr>
          <w:rFonts w:ascii="Arial" w:eastAsia="Arial" w:hAnsi="Arial" w:cs="Arial"/>
          <w:sz w:val="24"/>
          <w:szCs w:val="24"/>
        </w:rPr>
        <w:t xml:space="preserve">м, за тією ж </w:t>
      </w:r>
      <w:proofErr w:type="spellStart"/>
      <w:r>
        <w:rPr>
          <w:rFonts w:ascii="Arial" w:eastAsia="Arial" w:hAnsi="Arial" w:cs="Arial"/>
          <w:sz w:val="24"/>
          <w:szCs w:val="24"/>
        </w:rPr>
        <w:t>адресою</w:t>
      </w:r>
      <w:proofErr w:type="spellEnd"/>
      <w:r>
        <w:rPr>
          <w:rFonts w:ascii="Arial" w:eastAsia="Arial" w:hAnsi="Arial" w:cs="Arial"/>
          <w:sz w:val="24"/>
          <w:szCs w:val="24"/>
        </w:rPr>
        <w:t xml:space="preserve"> та відчужені на торгах, проведених на підставі судового наказу. Відповідач – господарське товариство – стверджував, що майно не може бути витребувано в нього як таке, що придбане добросовісним набувачем у порядку, встановленому для виконання судових рішень (ч. 2 ст. 388 Цивільного кодексу України), а також наполягав, що володіє іншим майном, ніж те, що належить територіальній громаді. В ході судового розгляду представники Львівської міської ради та Управління комунальної власності змогли довести, що приміщення площею 61,9 </w:t>
      </w:r>
      <w:proofErr w:type="spellStart"/>
      <w:r>
        <w:rPr>
          <w:rFonts w:ascii="Arial" w:eastAsia="Arial" w:hAnsi="Arial" w:cs="Arial"/>
          <w:sz w:val="24"/>
          <w:szCs w:val="24"/>
        </w:rPr>
        <w:t>кв</w:t>
      </w:r>
      <w:proofErr w:type="spellEnd"/>
      <w:r>
        <w:rPr>
          <w:rFonts w:ascii="Arial" w:eastAsia="Arial" w:hAnsi="Arial" w:cs="Arial"/>
          <w:sz w:val="24"/>
          <w:szCs w:val="24"/>
        </w:rPr>
        <w:t xml:space="preserve">. м, та приміщення, площею 57 </w:t>
      </w:r>
      <w:proofErr w:type="spellStart"/>
      <w:r>
        <w:rPr>
          <w:rFonts w:ascii="Arial" w:eastAsia="Arial" w:hAnsi="Arial" w:cs="Arial"/>
          <w:sz w:val="24"/>
          <w:szCs w:val="24"/>
        </w:rPr>
        <w:t>кв</w:t>
      </w:r>
      <w:proofErr w:type="spellEnd"/>
      <w:r>
        <w:rPr>
          <w:rFonts w:ascii="Arial" w:eastAsia="Arial" w:hAnsi="Arial" w:cs="Arial"/>
          <w:sz w:val="24"/>
          <w:szCs w:val="24"/>
        </w:rPr>
        <w:t xml:space="preserve">. м, по вул. Ужгородській, 6 є одним і тим самим нежитловим приміщенням, а також що державна реєстрація права власності на приміщення площею 61,9 </w:t>
      </w:r>
      <w:proofErr w:type="spellStart"/>
      <w:r>
        <w:rPr>
          <w:rFonts w:ascii="Arial" w:eastAsia="Arial" w:hAnsi="Arial" w:cs="Arial"/>
          <w:sz w:val="24"/>
          <w:szCs w:val="24"/>
        </w:rPr>
        <w:t>кв</w:t>
      </w:r>
      <w:proofErr w:type="spellEnd"/>
      <w:r>
        <w:rPr>
          <w:rFonts w:ascii="Arial" w:eastAsia="Arial" w:hAnsi="Arial" w:cs="Arial"/>
          <w:sz w:val="24"/>
          <w:szCs w:val="24"/>
        </w:rPr>
        <w:t>. м, проведена з порушенням вимог чинного законодавства. Крім того, судом зазначено, що відповідач – останній набувач спірного майна – придбав його вже під час розгляду справи, тобто міг дізнатись про дійсного власника майна, а тому не може вважатися добросовісним набувачем.</w:t>
      </w:r>
    </w:p>
    <w:p w:rsidR="000E4EC6" w:rsidRDefault="00126AEA">
      <w:pPr>
        <w:spacing w:before="93" w:line="283" w:lineRule="auto"/>
        <w:ind w:left="141" w:right="-18" w:firstLine="420"/>
        <w:jc w:val="both"/>
        <w:rPr>
          <w:rFonts w:ascii="Arial" w:eastAsia="Arial" w:hAnsi="Arial" w:cs="Arial"/>
          <w:sz w:val="24"/>
          <w:szCs w:val="24"/>
        </w:rPr>
      </w:pPr>
      <w:r>
        <w:rPr>
          <w:rFonts w:ascii="Arial" w:eastAsia="Arial" w:hAnsi="Arial" w:cs="Arial"/>
          <w:sz w:val="24"/>
          <w:szCs w:val="24"/>
        </w:rPr>
        <w:t xml:space="preserve">У спорах щодо </w:t>
      </w:r>
      <w:r>
        <w:rPr>
          <w:rFonts w:ascii="Arial" w:eastAsia="Arial" w:hAnsi="Arial" w:cs="Arial"/>
          <w:b/>
          <w:sz w:val="24"/>
          <w:szCs w:val="24"/>
        </w:rPr>
        <w:t>стягнення заборгованості</w:t>
      </w:r>
      <w:r>
        <w:rPr>
          <w:rFonts w:ascii="Arial" w:eastAsia="Arial" w:hAnsi="Arial" w:cs="Arial"/>
          <w:sz w:val="24"/>
          <w:szCs w:val="24"/>
        </w:rPr>
        <w:t xml:space="preserve"> з орендної плати забезпечено прийняття 64 рішень на користь управління комунальної власності (в тому числі видано судові накази). Загальна сума присудженої/ сплаченої боржником в процесі судового розгляду заборгованості склала </w:t>
      </w:r>
      <w:r>
        <w:rPr>
          <w:rFonts w:ascii="Arial" w:eastAsia="Arial" w:hAnsi="Arial" w:cs="Arial"/>
          <w:b/>
          <w:sz w:val="24"/>
          <w:szCs w:val="24"/>
        </w:rPr>
        <w:t>4,2 млн. грн.</w:t>
      </w:r>
      <w:r>
        <w:rPr>
          <w:rFonts w:ascii="Arial" w:eastAsia="Arial" w:hAnsi="Arial" w:cs="Arial"/>
          <w:sz w:val="24"/>
          <w:szCs w:val="24"/>
        </w:rPr>
        <w:t xml:space="preserve"> У 3 позовах відмовлено.</w:t>
      </w:r>
    </w:p>
    <w:p w:rsidR="000E4EC6" w:rsidRDefault="00126AEA">
      <w:pPr>
        <w:spacing w:before="93" w:line="283" w:lineRule="auto"/>
        <w:ind w:left="141" w:right="-18" w:firstLine="420"/>
        <w:jc w:val="both"/>
        <w:rPr>
          <w:rFonts w:ascii="Arial" w:eastAsia="Arial" w:hAnsi="Arial" w:cs="Arial"/>
          <w:sz w:val="24"/>
          <w:szCs w:val="24"/>
        </w:rPr>
      </w:pPr>
      <w:r>
        <w:rPr>
          <w:rFonts w:ascii="Arial" w:eastAsia="Arial" w:hAnsi="Arial" w:cs="Arial"/>
          <w:sz w:val="24"/>
          <w:szCs w:val="24"/>
        </w:rPr>
        <w:t xml:space="preserve">У справах щодо </w:t>
      </w:r>
      <w:r>
        <w:rPr>
          <w:rFonts w:ascii="Arial" w:eastAsia="Arial" w:hAnsi="Arial" w:cs="Arial"/>
          <w:b/>
          <w:sz w:val="24"/>
          <w:szCs w:val="24"/>
        </w:rPr>
        <w:t>звільнення самовільно зайнятих приміщень</w:t>
      </w:r>
      <w:r>
        <w:rPr>
          <w:rFonts w:ascii="Arial" w:eastAsia="Arial" w:hAnsi="Arial" w:cs="Arial"/>
          <w:sz w:val="24"/>
          <w:szCs w:val="24"/>
        </w:rPr>
        <w:t xml:space="preserve"> комунальної власності забезпечено прийняття 3 рішень суду на користь управління комунальної власності щодо приміщень по вул. </w:t>
      </w:r>
      <w:proofErr w:type="spellStart"/>
      <w:r w:rsidR="00F35227">
        <w:rPr>
          <w:rFonts w:ascii="Arial" w:eastAsia="Arial" w:hAnsi="Arial" w:cs="Arial"/>
          <w:sz w:val="24"/>
          <w:szCs w:val="24"/>
        </w:rPr>
        <w:t>М.</w:t>
      </w:r>
      <w:r>
        <w:rPr>
          <w:rFonts w:ascii="Arial" w:eastAsia="Arial" w:hAnsi="Arial" w:cs="Arial"/>
          <w:sz w:val="24"/>
          <w:szCs w:val="24"/>
        </w:rPr>
        <w:t>Скорика</w:t>
      </w:r>
      <w:proofErr w:type="spellEnd"/>
      <w:r>
        <w:rPr>
          <w:rFonts w:ascii="Arial" w:eastAsia="Arial" w:hAnsi="Arial" w:cs="Arial"/>
          <w:sz w:val="24"/>
          <w:szCs w:val="24"/>
        </w:rPr>
        <w:t xml:space="preserve">, 15, вул. </w:t>
      </w:r>
      <w:proofErr w:type="spellStart"/>
      <w:r w:rsidR="00F35227">
        <w:rPr>
          <w:rFonts w:ascii="Arial" w:eastAsia="Arial" w:hAnsi="Arial" w:cs="Arial"/>
          <w:sz w:val="24"/>
          <w:szCs w:val="24"/>
        </w:rPr>
        <w:t>М.</w:t>
      </w:r>
      <w:r>
        <w:rPr>
          <w:rFonts w:ascii="Arial" w:eastAsia="Arial" w:hAnsi="Arial" w:cs="Arial"/>
          <w:sz w:val="24"/>
          <w:szCs w:val="24"/>
        </w:rPr>
        <w:t>Костомарова</w:t>
      </w:r>
      <w:proofErr w:type="spellEnd"/>
      <w:r>
        <w:rPr>
          <w:rFonts w:ascii="Arial" w:eastAsia="Arial" w:hAnsi="Arial" w:cs="Arial"/>
          <w:sz w:val="24"/>
          <w:szCs w:val="24"/>
        </w:rPr>
        <w:t>, 16 та вул. Пасічній, 34.</w:t>
      </w:r>
    </w:p>
    <w:p w:rsidR="000E4EC6" w:rsidRDefault="00126AEA">
      <w:pPr>
        <w:spacing w:before="93" w:line="283" w:lineRule="auto"/>
        <w:ind w:left="141" w:right="-18" w:firstLine="420"/>
        <w:jc w:val="both"/>
        <w:rPr>
          <w:rFonts w:ascii="Arial" w:eastAsia="Arial" w:hAnsi="Arial" w:cs="Arial"/>
          <w:sz w:val="24"/>
          <w:szCs w:val="24"/>
        </w:rPr>
      </w:pPr>
      <w:r>
        <w:rPr>
          <w:rFonts w:ascii="Arial" w:eastAsia="Arial" w:hAnsi="Arial" w:cs="Arial"/>
          <w:sz w:val="24"/>
          <w:szCs w:val="24"/>
        </w:rPr>
        <w:t xml:space="preserve">У спорах, в яких управління комунальної власності виступало </w:t>
      </w:r>
      <w:r>
        <w:rPr>
          <w:rFonts w:ascii="Arial" w:eastAsia="Arial" w:hAnsi="Arial" w:cs="Arial"/>
          <w:b/>
          <w:sz w:val="24"/>
          <w:szCs w:val="24"/>
        </w:rPr>
        <w:t>відповідачем</w:t>
      </w:r>
      <w:r>
        <w:rPr>
          <w:rFonts w:ascii="Arial" w:eastAsia="Arial" w:hAnsi="Arial" w:cs="Arial"/>
          <w:sz w:val="24"/>
          <w:szCs w:val="24"/>
        </w:rPr>
        <w:t xml:space="preserve"> або на </w:t>
      </w:r>
      <w:r>
        <w:rPr>
          <w:rFonts w:ascii="Arial" w:eastAsia="Arial" w:hAnsi="Arial" w:cs="Arial"/>
          <w:sz w:val="24"/>
          <w:szCs w:val="24"/>
        </w:rPr>
        <w:lastRenderedPageBreak/>
        <w:t>стороні відповідача забезпечено прийняття 24 рішень суду на користь управління, 19 з яких набрали законної сили, а по 5 тривають оскарження. Прийнято 5 рішень на користь позивачів, 2 з яких оскаржуються в судах вищих інстанцій.</w:t>
      </w:r>
    </w:p>
    <w:p w:rsidR="000E4EC6" w:rsidRDefault="00F35227">
      <w:pPr>
        <w:spacing w:before="93" w:line="283" w:lineRule="auto"/>
        <w:ind w:left="141" w:right="-18" w:firstLine="420"/>
        <w:jc w:val="both"/>
        <w:rPr>
          <w:rFonts w:ascii="Arial" w:eastAsia="Arial" w:hAnsi="Arial" w:cs="Arial"/>
          <w:sz w:val="24"/>
          <w:szCs w:val="24"/>
        </w:rPr>
      </w:pPr>
      <w:r>
        <w:rPr>
          <w:rFonts w:ascii="Arial" w:eastAsia="Arial" w:hAnsi="Arial" w:cs="Arial"/>
          <w:sz w:val="24"/>
          <w:szCs w:val="24"/>
        </w:rPr>
        <w:t>Зокрема</w:t>
      </w:r>
      <w:r w:rsidR="00126AEA">
        <w:rPr>
          <w:rFonts w:ascii="Arial" w:eastAsia="Arial" w:hAnsi="Arial" w:cs="Arial"/>
          <w:sz w:val="24"/>
          <w:szCs w:val="24"/>
        </w:rPr>
        <w:t xml:space="preserve">, представниками Управління забезпечено ефективний захист у справах про визнання недійсними результатів аукціонів з приватизації та оренди (справи № 914/560/23, 914/1854/22). Також успішним прикладом є справа № 914/21/20, в якій 25.07.2023 Верховним судом скасовано рішення попередніх інстанцій та відмовлено у позові ЛМГО “Студія активного дозвілля” </w:t>
      </w:r>
      <w:r w:rsidR="00126AEA">
        <w:rPr>
          <w:rFonts w:ascii="Arial" w:eastAsia="Arial" w:hAnsi="Arial" w:cs="Arial"/>
          <w:sz w:val="24"/>
          <w:szCs w:val="24"/>
          <w:highlight w:val="white"/>
        </w:rPr>
        <w:t>про зобов'язання укласти договори купівлі-продажу об'єкта малої приватизації способом викупу</w:t>
      </w:r>
      <w:r w:rsidR="00126AEA">
        <w:rPr>
          <w:rFonts w:ascii="Arial" w:eastAsia="Arial" w:hAnsi="Arial" w:cs="Arial"/>
          <w:sz w:val="24"/>
          <w:szCs w:val="24"/>
        </w:rPr>
        <w:t xml:space="preserve"> по вул. </w:t>
      </w:r>
      <w:proofErr w:type="spellStart"/>
      <w:r w:rsidR="00126AEA">
        <w:rPr>
          <w:rFonts w:ascii="Arial" w:eastAsia="Arial" w:hAnsi="Arial" w:cs="Arial"/>
          <w:sz w:val="24"/>
          <w:szCs w:val="24"/>
        </w:rPr>
        <w:t>Брюховицькій</w:t>
      </w:r>
      <w:proofErr w:type="spellEnd"/>
      <w:r w:rsidR="00126AEA">
        <w:rPr>
          <w:rFonts w:ascii="Arial" w:eastAsia="Arial" w:hAnsi="Arial" w:cs="Arial"/>
          <w:sz w:val="24"/>
          <w:szCs w:val="24"/>
        </w:rPr>
        <w:t>, 208 (позивач не здійснював невід'ємних поліпшень орендованого майна, а ціна продажу була визначена нижче ніж ринкова вартість).</w:t>
      </w:r>
    </w:p>
    <w:p w:rsidR="000E4EC6" w:rsidRDefault="00126AEA" w:rsidP="00882C56">
      <w:pPr>
        <w:spacing w:before="120" w:after="120" w:line="283" w:lineRule="auto"/>
        <w:ind w:left="141" w:right="-20" w:firstLine="420"/>
        <w:jc w:val="both"/>
        <w:rPr>
          <w:rFonts w:ascii="Arial" w:eastAsia="Arial" w:hAnsi="Arial" w:cs="Arial"/>
          <w:sz w:val="24"/>
          <w:szCs w:val="24"/>
        </w:rPr>
      </w:pPr>
      <w:r>
        <w:rPr>
          <w:rFonts w:ascii="Arial" w:eastAsia="Arial" w:hAnsi="Arial" w:cs="Arial"/>
          <w:sz w:val="24"/>
          <w:szCs w:val="24"/>
        </w:rPr>
        <w:t xml:space="preserve">Прийнято </w:t>
      </w:r>
      <w:r>
        <w:rPr>
          <w:rFonts w:ascii="Arial" w:eastAsia="Arial" w:hAnsi="Arial" w:cs="Arial"/>
          <w:b/>
          <w:sz w:val="24"/>
          <w:szCs w:val="24"/>
        </w:rPr>
        <w:t>4</w:t>
      </w:r>
      <w:r>
        <w:rPr>
          <w:rFonts w:ascii="Arial" w:eastAsia="Arial" w:hAnsi="Arial" w:cs="Arial"/>
          <w:sz w:val="24"/>
          <w:szCs w:val="24"/>
        </w:rPr>
        <w:t xml:space="preserve"> рішення судів на користь управління комунальної власності у інших спорах. </w:t>
      </w:r>
    </w:p>
    <w:p w:rsidR="000E4EC6" w:rsidRDefault="00126AEA" w:rsidP="00882C56">
      <w:pPr>
        <w:spacing w:before="120" w:after="120" w:line="276" w:lineRule="auto"/>
        <w:ind w:right="-20" w:firstLine="566"/>
        <w:jc w:val="both"/>
        <w:rPr>
          <w:rFonts w:ascii="Arial" w:eastAsia="Arial" w:hAnsi="Arial" w:cs="Arial"/>
          <w:sz w:val="24"/>
          <w:szCs w:val="24"/>
        </w:rPr>
      </w:pPr>
      <w:r>
        <w:rPr>
          <w:rFonts w:ascii="Arial" w:eastAsia="Arial" w:hAnsi="Arial" w:cs="Arial"/>
          <w:sz w:val="24"/>
          <w:szCs w:val="24"/>
        </w:rPr>
        <w:t>Так, рішенням Верховного суду від 09.02.2023 у справі № 380/2458/21 задоволено позов Управління до Головного управління Державної податкової служби у Львівській області про зобов’язання підготувати висновок про повернення безпідставно отриманих коштів ПДВ на суду 8 267 775,87 грн. Рішення скеровано до примусового виконання, також подано заяву про встановлення судового контролю за виконанням цього рішення.</w:t>
      </w:r>
    </w:p>
    <w:p w:rsidR="000E4EC6" w:rsidRDefault="00126AEA" w:rsidP="00882C56">
      <w:pPr>
        <w:spacing w:before="120" w:after="120" w:line="276" w:lineRule="auto"/>
        <w:ind w:right="-20" w:firstLine="570"/>
        <w:jc w:val="both"/>
        <w:rPr>
          <w:rFonts w:ascii="Arial" w:eastAsia="Arial" w:hAnsi="Arial" w:cs="Arial"/>
          <w:sz w:val="24"/>
          <w:szCs w:val="24"/>
        </w:rPr>
      </w:pPr>
      <w:r>
        <w:rPr>
          <w:rFonts w:ascii="Arial" w:eastAsia="Arial" w:hAnsi="Arial" w:cs="Arial"/>
          <w:sz w:val="24"/>
          <w:szCs w:val="24"/>
        </w:rPr>
        <w:t>Рішенням Господарського суду Львівської області від 11.12.2023 у справі № 914/998/23 встановлено безстроковий сервітут на право проходу через приміщення приватної власності до приміщень комунальної власності по вул. Конюшинній, 6, що дозволить вжити подальших заходів щодо управління та розпорядження цим майном.</w:t>
      </w:r>
    </w:p>
    <w:p w:rsidR="000E4EC6" w:rsidRDefault="00126AEA" w:rsidP="00882C56">
      <w:pPr>
        <w:spacing w:before="120" w:after="120" w:line="276" w:lineRule="auto"/>
        <w:ind w:right="-20" w:firstLine="570"/>
        <w:jc w:val="both"/>
        <w:rPr>
          <w:rFonts w:ascii="Arial" w:eastAsia="Arial" w:hAnsi="Arial" w:cs="Arial"/>
          <w:sz w:val="24"/>
          <w:szCs w:val="24"/>
        </w:rPr>
      </w:pPr>
      <w:r>
        <w:rPr>
          <w:rFonts w:ascii="Arial" w:eastAsia="Arial" w:hAnsi="Arial" w:cs="Arial"/>
          <w:sz w:val="24"/>
          <w:szCs w:val="24"/>
        </w:rPr>
        <w:t>Також протягом звітного періоду на користь Управління прийнято низку рішень судів з процесуальних питань та додаткових рішень (зокрема, щодо розподілу судових витрат).</w:t>
      </w:r>
    </w:p>
    <w:p w:rsidR="000E4EC6" w:rsidRDefault="00126AEA" w:rsidP="00882C56">
      <w:pPr>
        <w:spacing w:before="120" w:after="120" w:line="278" w:lineRule="auto"/>
        <w:ind w:right="-20" w:firstLine="570"/>
        <w:jc w:val="both"/>
        <w:rPr>
          <w:rFonts w:ascii="Arial" w:eastAsia="Arial" w:hAnsi="Arial" w:cs="Arial"/>
          <w:sz w:val="24"/>
          <w:szCs w:val="24"/>
        </w:rPr>
      </w:pPr>
      <w:r>
        <w:rPr>
          <w:rFonts w:ascii="Arial" w:eastAsia="Arial" w:hAnsi="Arial" w:cs="Arial"/>
          <w:sz w:val="24"/>
          <w:szCs w:val="24"/>
        </w:rPr>
        <w:t xml:space="preserve">В органи державної виконавчої служби та приватним виконавцям скеровано </w:t>
      </w:r>
      <w:r>
        <w:rPr>
          <w:rFonts w:ascii="Arial" w:eastAsia="Arial" w:hAnsi="Arial" w:cs="Arial"/>
          <w:b/>
          <w:sz w:val="24"/>
          <w:szCs w:val="24"/>
        </w:rPr>
        <w:t xml:space="preserve">103 </w:t>
      </w:r>
      <w:r>
        <w:rPr>
          <w:rFonts w:ascii="Arial" w:eastAsia="Arial" w:hAnsi="Arial" w:cs="Arial"/>
          <w:sz w:val="24"/>
          <w:szCs w:val="24"/>
        </w:rPr>
        <w:t>виконавчих документа, з них 89 про стягнення заборгованості з орендної плати, неустойки, пені, судового збору, 14 – щодо виселення з нежитлових приміщень.</w:t>
      </w:r>
    </w:p>
    <w:sdt>
      <w:sdtPr>
        <w:tag w:val="goog_rdk_0"/>
        <w:id w:val="-1224519927"/>
      </w:sdtPr>
      <w:sdtContent>
        <w:p w:rsidR="000E4EC6" w:rsidRDefault="000B619E">
          <w:pPr>
            <w:spacing w:before="45" w:line="278" w:lineRule="auto"/>
            <w:ind w:left="141" w:right="-18" w:firstLine="420"/>
            <w:jc w:val="both"/>
            <w:rPr>
              <w:rFonts w:ascii="Arial" w:eastAsia="Arial" w:hAnsi="Arial" w:cs="Arial"/>
              <w:sz w:val="24"/>
              <w:szCs w:val="24"/>
            </w:rPr>
          </w:pPr>
        </w:p>
      </w:sdtContent>
    </w:sdt>
    <w:p w:rsidR="000E4EC6" w:rsidRDefault="00126AEA">
      <w:pPr>
        <w:spacing w:line="276" w:lineRule="auto"/>
        <w:ind w:right="570" w:firstLine="420"/>
        <w:jc w:val="both"/>
        <w:rPr>
          <w:rFonts w:ascii="Arial" w:eastAsia="Arial" w:hAnsi="Arial" w:cs="Arial"/>
          <w:sz w:val="24"/>
          <w:szCs w:val="24"/>
        </w:rPr>
      </w:pPr>
      <w:r>
        <w:rPr>
          <w:rFonts w:ascii="Arial" w:eastAsia="Arial" w:hAnsi="Arial" w:cs="Arial"/>
          <w:b/>
          <w:color w:val="1155CC"/>
          <w:sz w:val="28"/>
          <w:szCs w:val="28"/>
        </w:rPr>
        <w:t>БЛОК: ОБСТЕЖЕННЯ МАЙНА ТА КОНТРОЛЬ ЗА ІНВЕНТАРИЗАЦІЄЮ</w:t>
      </w:r>
    </w:p>
    <w:p w:rsidR="000E4EC6" w:rsidRDefault="000E4EC6">
      <w:pPr>
        <w:spacing w:line="276" w:lineRule="auto"/>
        <w:ind w:left="566" w:right="570" w:firstLine="427"/>
        <w:jc w:val="both"/>
        <w:rPr>
          <w:rFonts w:ascii="Arial" w:eastAsia="Arial" w:hAnsi="Arial" w:cs="Arial"/>
          <w:sz w:val="24"/>
          <w:szCs w:val="24"/>
        </w:rPr>
      </w:pPr>
    </w:p>
    <w:p w:rsidR="000E4EC6" w:rsidRDefault="00126AEA">
      <w:pPr>
        <w:spacing w:line="276" w:lineRule="auto"/>
        <w:ind w:right="-20" w:firstLine="420"/>
        <w:jc w:val="both"/>
        <w:rPr>
          <w:rFonts w:ascii="Arial" w:eastAsia="Arial" w:hAnsi="Arial" w:cs="Arial"/>
          <w:sz w:val="24"/>
          <w:szCs w:val="24"/>
        </w:rPr>
      </w:pPr>
      <w:r>
        <w:rPr>
          <w:rFonts w:ascii="Arial" w:eastAsia="Arial" w:hAnsi="Arial" w:cs="Arial"/>
          <w:b/>
          <w:sz w:val="24"/>
          <w:szCs w:val="24"/>
        </w:rPr>
        <w:t>Протягом 2023 року</w:t>
      </w:r>
      <w:r>
        <w:rPr>
          <w:rFonts w:ascii="Arial" w:eastAsia="Arial" w:hAnsi="Arial" w:cs="Arial"/>
          <w:sz w:val="24"/>
          <w:szCs w:val="24"/>
        </w:rPr>
        <w:t xml:space="preserve"> працівниками контрольно-інвентаризаційного відділу управління проведено обстеження </w:t>
      </w:r>
      <w:r>
        <w:rPr>
          <w:rFonts w:ascii="Arial" w:eastAsia="Arial" w:hAnsi="Arial" w:cs="Arial"/>
          <w:b/>
          <w:sz w:val="24"/>
          <w:szCs w:val="24"/>
        </w:rPr>
        <w:t>446 об'єктів</w:t>
      </w:r>
      <w:r>
        <w:rPr>
          <w:rFonts w:ascii="Arial" w:eastAsia="Arial" w:hAnsi="Arial" w:cs="Arial"/>
          <w:sz w:val="24"/>
          <w:szCs w:val="24"/>
        </w:rPr>
        <w:t xml:space="preserve"> нерухомого майна, інформацію щодо  них </w:t>
      </w:r>
      <w:proofErr w:type="spellStart"/>
      <w:r>
        <w:rPr>
          <w:rFonts w:ascii="Arial" w:eastAsia="Arial" w:hAnsi="Arial" w:cs="Arial"/>
          <w:sz w:val="24"/>
          <w:szCs w:val="24"/>
        </w:rPr>
        <w:t>внесено</w:t>
      </w:r>
      <w:proofErr w:type="spellEnd"/>
      <w:r>
        <w:rPr>
          <w:rFonts w:ascii="Arial" w:eastAsia="Arial" w:hAnsi="Arial" w:cs="Arial"/>
          <w:sz w:val="24"/>
          <w:szCs w:val="24"/>
        </w:rPr>
        <w:t xml:space="preserve"> в електронну базу. Із цих </w:t>
      </w:r>
      <w:r>
        <w:rPr>
          <w:rFonts w:ascii="Arial" w:eastAsia="Arial" w:hAnsi="Arial" w:cs="Arial"/>
          <w:b/>
          <w:sz w:val="24"/>
          <w:szCs w:val="24"/>
        </w:rPr>
        <w:t>446</w:t>
      </w:r>
      <w:r>
        <w:rPr>
          <w:rFonts w:ascii="Arial" w:eastAsia="Arial" w:hAnsi="Arial" w:cs="Arial"/>
          <w:sz w:val="24"/>
          <w:szCs w:val="24"/>
        </w:rPr>
        <w:t xml:space="preserve"> </w:t>
      </w:r>
      <w:r>
        <w:rPr>
          <w:rFonts w:ascii="Arial" w:eastAsia="Arial" w:hAnsi="Arial" w:cs="Arial"/>
          <w:b/>
          <w:sz w:val="24"/>
          <w:szCs w:val="24"/>
        </w:rPr>
        <w:t>об'єктів</w:t>
      </w:r>
      <w:r>
        <w:rPr>
          <w:rFonts w:ascii="Arial" w:eastAsia="Arial" w:hAnsi="Arial" w:cs="Arial"/>
          <w:sz w:val="24"/>
          <w:szCs w:val="24"/>
        </w:rPr>
        <w:t xml:space="preserve"> нерухомого майна обстежено:</w:t>
      </w:r>
    </w:p>
    <w:p w:rsidR="000E4EC6" w:rsidRDefault="00126AEA">
      <w:pPr>
        <w:spacing w:line="276" w:lineRule="auto"/>
        <w:ind w:left="280" w:right="-20" w:firstLine="420"/>
        <w:jc w:val="both"/>
        <w:rPr>
          <w:rFonts w:ascii="Arial" w:eastAsia="Arial" w:hAnsi="Arial" w:cs="Arial"/>
          <w:sz w:val="24"/>
          <w:szCs w:val="24"/>
        </w:rPr>
      </w:pPr>
      <w:r>
        <w:rPr>
          <w:rFonts w:ascii="Arial" w:eastAsia="Arial" w:hAnsi="Arial" w:cs="Arial"/>
          <w:sz w:val="24"/>
          <w:szCs w:val="24"/>
        </w:rPr>
        <w:t xml:space="preserve"> </w:t>
      </w:r>
    </w:p>
    <w:p w:rsidR="000E4EC6" w:rsidRDefault="00126AEA" w:rsidP="00E74BCE">
      <w:pPr>
        <w:numPr>
          <w:ilvl w:val="0"/>
          <w:numId w:val="13"/>
        </w:numPr>
        <w:spacing w:before="120" w:after="120"/>
        <w:ind w:left="714" w:right="-20" w:hanging="357"/>
        <w:jc w:val="both"/>
        <w:rPr>
          <w:rFonts w:ascii="Arial" w:eastAsia="Arial" w:hAnsi="Arial" w:cs="Arial"/>
          <w:sz w:val="24"/>
          <w:szCs w:val="24"/>
        </w:rPr>
      </w:pPr>
      <w:r>
        <w:rPr>
          <w:rFonts w:ascii="Arial" w:eastAsia="Arial" w:hAnsi="Arial" w:cs="Arial"/>
          <w:sz w:val="24"/>
          <w:szCs w:val="24"/>
        </w:rPr>
        <w:t>223 приміщення, які перебувають в оренді, на предмет відповідності умовам  договорів оренди, наявності незаконних користувачів, нецільового використання орендованих приміщень;</w:t>
      </w:r>
    </w:p>
    <w:p w:rsidR="000E4EC6" w:rsidRDefault="00126AEA" w:rsidP="00E74BCE">
      <w:pPr>
        <w:numPr>
          <w:ilvl w:val="0"/>
          <w:numId w:val="9"/>
        </w:numPr>
        <w:spacing w:before="120" w:after="120"/>
        <w:ind w:left="714" w:right="-20" w:hanging="357"/>
        <w:jc w:val="both"/>
        <w:rPr>
          <w:rFonts w:ascii="Arial" w:eastAsia="Arial" w:hAnsi="Arial" w:cs="Arial"/>
          <w:sz w:val="24"/>
          <w:szCs w:val="24"/>
        </w:rPr>
      </w:pPr>
      <w:r>
        <w:rPr>
          <w:rFonts w:ascii="Arial" w:eastAsia="Arial" w:hAnsi="Arial" w:cs="Arial"/>
          <w:sz w:val="24"/>
          <w:szCs w:val="24"/>
        </w:rPr>
        <w:t>199 вільних приміщень перед початком процесів оренди чи приватизації майна на предмет відповідності технічній документації, стану приміщення, відсутності будь-яких елементів комунікації у вигляді кранів запірної арматури тощо;</w:t>
      </w:r>
    </w:p>
    <w:p w:rsidR="000E4EC6" w:rsidRDefault="00126AEA" w:rsidP="00E74BCE">
      <w:pPr>
        <w:numPr>
          <w:ilvl w:val="0"/>
          <w:numId w:val="14"/>
        </w:numPr>
        <w:spacing w:before="120" w:after="120"/>
        <w:ind w:left="714" w:right="-20" w:hanging="357"/>
        <w:jc w:val="both"/>
        <w:rPr>
          <w:rFonts w:ascii="Arial" w:eastAsia="Arial" w:hAnsi="Arial" w:cs="Arial"/>
          <w:sz w:val="24"/>
          <w:szCs w:val="24"/>
        </w:rPr>
      </w:pPr>
      <w:r>
        <w:rPr>
          <w:rFonts w:ascii="Arial" w:eastAsia="Arial" w:hAnsi="Arial" w:cs="Arial"/>
          <w:sz w:val="24"/>
          <w:szCs w:val="24"/>
        </w:rPr>
        <w:t>3 приміщення, які перебувають в приватній власності, на предмет виконання покупцями умов, передбачених договорами купівлі – продажу;</w:t>
      </w:r>
    </w:p>
    <w:p w:rsidR="000E4EC6" w:rsidRDefault="00126AEA" w:rsidP="00E74BCE">
      <w:pPr>
        <w:numPr>
          <w:ilvl w:val="0"/>
          <w:numId w:val="1"/>
        </w:numPr>
        <w:spacing w:before="120" w:after="120"/>
        <w:ind w:left="714" w:right="578" w:hanging="357"/>
        <w:jc w:val="both"/>
        <w:rPr>
          <w:rFonts w:ascii="Arial" w:eastAsia="Arial" w:hAnsi="Arial" w:cs="Arial"/>
          <w:sz w:val="24"/>
          <w:szCs w:val="24"/>
        </w:rPr>
      </w:pPr>
      <w:r>
        <w:rPr>
          <w:rFonts w:ascii="Arial" w:eastAsia="Arial" w:hAnsi="Arial" w:cs="Arial"/>
          <w:sz w:val="24"/>
          <w:szCs w:val="24"/>
        </w:rPr>
        <w:t>21 будівлю в цілому.</w:t>
      </w:r>
    </w:p>
    <w:p w:rsidR="000E4EC6" w:rsidRDefault="00126AEA" w:rsidP="00882C56">
      <w:pPr>
        <w:spacing w:line="276" w:lineRule="auto"/>
        <w:ind w:right="-20" w:firstLine="700"/>
        <w:jc w:val="both"/>
        <w:rPr>
          <w:rFonts w:ascii="Arial" w:eastAsia="Arial" w:hAnsi="Arial" w:cs="Arial"/>
          <w:sz w:val="24"/>
          <w:szCs w:val="24"/>
        </w:rPr>
      </w:pPr>
      <w:r>
        <w:rPr>
          <w:rFonts w:ascii="Arial" w:eastAsia="Arial" w:hAnsi="Arial" w:cs="Arial"/>
          <w:sz w:val="24"/>
          <w:szCs w:val="24"/>
        </w:rPr>
        <w:t xml:space="preserve">Забезпечено фотофіксацію </w:t>
      </w:r>
      <w:r>
        <w:rPr>
          <w:rFonts w:ascii="Arial" w:eastAsia="Arial" w:hAnsi="Arial" w:cs="Arial"/>
          <w:b/>
          <w:sz w:val="24"/>
          <w:szCs w:val="24"/>
        </w:rPr>
        <w:t>49 об’єктів</w:t>
      </w:r>
      <w:r>
        <w:rPr>
          <w:rFonts w:ascii="Arial" w:eastAsia="Arial" w:hAnsi="Arial" w:cs="Arial"/>
          <w:sz w:val="24"/>
          <w:szCs w:val="24"/>
        </w:rPr>
        <w:t xml:space="preserve"> комунальної власності для розгляду на засіданні виконавчого комітету.</w:t>
      </w:r>
    </w:p>
    <w:p w:rsidR="000E4EC6" w:rsidRDefault="00126AEA" w:rsidP="00882C56">
      <w:pPr>
        <w:spacing w:line="276" w:lineRule="auto"/>
        <w:ind w:right="-20" w:firstLine="700"/>
        <w:jc w:val="both"/>
        <w:rPr>
          <w:rFonts w:ascii="Arial" w:eastAsia="Arial" w:hAnsi="Arial" w:cs="Arial"/>
          <w:sz w:val="24"/>
          <w:szCs w:val="24"/>
        </w:rPr>
      </w:pPr>
      <w:r>
        <w:rPr>
          <w:rFonts w:ascii="Arial" w:eastAsia="Arial" w:hAnsi="Arial" w:cs="Arial"/>
          <w:sz w:val="24"/>
          <w:szCs w:val="24"/>
        </w:rPr>
        <w:t xml:space="preserve"> </w:t>
      </w:r>
    </w:p>
    <w:p w:rsidR="000E4EC6" w:rsidRDefault="00126AEA" w:rsidP="00882C56">
      <w:pPr>
        <w:spacing w:line="276" w:lineRule="auto"/>
        <w:ind w:right="-20" w:firstLine="700"/>
        <w:jc w:val="both"/>
        <w:rPr>
          <w:rFonts w:ascii="Arial" w:eastAsia="Arial" w:hAnsi="Arial" w:cs="Arial"/>
          <w:sz w:val="24"/>
          <w:szCs w:val="24"/>
        </w:rPr>
      </w:pPr>
      <w:r>
        <w:rPr>
          <w:rFonts w:ascii="Arial" w:eastAsia="Arial" w:hAnsi="Arial" w:cs="Arial"/>
          <w:sz w:val="24"/>
          <w:szCs w:val="24"/>
        </w:rPr>
        <w:lastRenderedPageBreak/>
        <w:t xml:space="preserve">Підготовлено </w:t>
      </w:r>
      <w:r>
        <w:rPr>
          <w:rFonts w:ascii="Arial" w:eastAsia="Arial" w:hAnsi="Arial" w:cs="Arial"/>
          <w:b/>
          <w:sz w:val="24"/>
          <w:szCs w:val="24"/>
        </w:rPr>
        <w:t>108 проектів рішень</w:t>
      </w:r>
      <w:r>
        <w:rPr>
          <w:rFonts w:ascii="Arial" w:eastAsia="Arial" w:hAnsi="Arial" w:cs="Arial"/>
          <w:sz w:val="24"/>
          <w:szCs w:val="24"/>
        </w:rPr>
        <w:t xml:space="preserve"> виконавчого комітету щодо передачі приміщень на баланс відповідно до звернень структурних підрозділів ЛМР, погоджених уповноваженими органами щодо  </w:t>
      </w:r>
      <w:r>
        <w:rPr>
          <w:rFonts w:ascii="Arial" w:eastAsia="Arial" w:hAnsi="Arial" w:cs="Arial"/>
          <w:b/>
          <w:sz w:val="24"/>
          <w:szCs w:val="24"/>
        </w:rPr>
        <w:t>247 об’єктів</w:t>
      </w:r>
      <w:r>
        <w:rPr>
          <w:rFonts w:ascii="Arial" w:eastAsia="Arial" w:hAnsi="Arial" w:cs="Arial"/>
          <w:sz w:val="24"/>
          <w:szCs w:val="24"/>
        </w:rPr>
        <w:t xml:space="preserve">, а також підготовлено </w:t>
      </w:r>
      <w:r>
        <w:rPr>
          <w:rFonts w:ascii="Arial" w:eastAsia="Arial" w:hAnsi="Arial" w:cs="Arial"/>
          <w:b/>
          <w:sz w:val="24"/>
          <w:szCs w:val="24"/>
        </w:rPr>
        <w:t>17 наказів</w:t>
      </w:r>
      <w:r>
        <w:rPr>
          <w:rFonts w:ascii="Arial" w:eastAsia="Arial" w:hAnsi="Arial" w:cs="Arial"/>
          <w:sz w:val="24"/>
          <w:szCs w:val="24"/>
        </w:rPr>
        <w:t xml:space="preserve"> про постановку будівель та нежитлових приміщень на баланс ЛКП. </w:t>
      </w:r>
    </w:p>
    <w:p w:rsidR="000E4EC6" w:rsidRDefault="00126AEA" w:rsidP="00882C56">
      <w:pPr>
        <w:spacing w:before="120" w:after="120" w:line="276" w:lineRule="auto"/>
        <w:ind w:right="-23" w:firstLine="698"/>
        <w:jc w:val="both"/>
        <w:rPr>
          <w:rFonts w:ascii="Arial" w:eastAsia="Arial" w:hAnsi="Arial" w:cs="Arial"/>
          <w:sz w:val="24"/>
          <w:szCs w:val="24"/>
        </w:rPr>
      </w:pPr>
      <w:r>
        <w:rPr>
          <w:rFonts w:ascii="Arial" w:eastAsia="Arial" w:hAnsi="Arial" w:cs="Arial"/>
          <w:sz w:val="24"/>
          <w:szCs w:val="24"/>
        </w:rPr>
        <w:t xml:space="preserve">Розглянуто відповідно до звернень орендарів та надано </w:t>
      </w:r>
      <w:r>
        <w:rPr>
          <w:rFonts w:ascii="Arial" w:eastAsia="Arial" w:hAnsi="Arial" w:cs="Arial"/>
          <w:b/>
          <w:sz w:val="24"/>
          <w:szCs w:val="24"/>
        </w:rPr>
        <w:t>22 погодження</w:t>
      </w:r>
      <w:r>
        <w:rPr>
          <w:rFonts w:ascii="Arial" w:eastAsia="Arial" w:hAnsi="Arial" w:cs="Arial"/>
          <w:sz w:val="24"/>
          <w:szCs w:val="24"/>
        </w:rPr>
        <w:t xml:space="preserve"> на проведення поточного, капітального ремонту чи реконструкції нежитлових приміщень, які є власністю територіальної громади. </w:t>
      </w:r>
    </w:p>
    <w:p w:rsidR="000E4EC6" w:rsidRDefault="00126AEA" w:rsidP="00882C56">
      <w:pPr>
        <w:spacing w:before="120" w:after="120" w:line="276" w:lineRule="auto"/>
        <w:ind w:right="-23" w:firstLine="698"/>
        <w:jc w:val="both"/>
        <w:rPr>
          <w:rFonts w:ascii="Arial" w:eastAsia="Arial" w:hAnsi="Arial" w:cs="Arial"/>
          <w:sz w:val="24"/>
          <w:szCs w:val="24"/>
        </w:rPr>
      </w:pPr>
      <w:r>
        <w:rPr>
          <w:rFonts w:ascii="Arial" w:eastAsia="Arial" w:hAnsi="Arial" w:cs="Arial"/>
          <w:sz w:val="24"/>
          <w:szCs w:val="24"/>
        </w:rPr>
        <w:t xml:space="preserve">Розглянуто </w:t>
      </w:r>
      <w:r>
        <w:rPr>
          <w:rFonts w:ascii="Arial" w:eastAsia="Arial" w:hAnsi="Arial" w:cs="Arial"/>
          <w:b/>
          <w:sz w:val="24"/>
          <w:szCs w:val="24"/>
        </w:rPr>
        <w:t>4 звернення</w:t>
      </w:r>
      <w:r>
        <w:rPr>
          <w:rFonts w:ascii="Arial" w:eastAsia="Arial" w:hAnsi="Arial" w:cs="Arial"/>
          <w:sz w:val="24"/>
          <w:szCs w:val="24"/>
        </w:rPr>
        <w:t xml:space="preserve"> про надання дозволу на проведення невід’ємних поліпшень (усі звернення були повернуті заявникам у зв’язку із наданням неповного пакету документів). </w:t>
      </w:r>
    </w:p>
    <w:p w:rsidR="000E4EC6" w:rsidRDefault="00126AEA" w:rsidP="00882C56">
      <w:pPr>
        <w:spacing w:before="120" w:after="120" w:line="276" w:lineRule="auto"/>
        <w:ind w:right="-23" w:firstLine="698"/>
        <w:jc w:val="both"/>
        <w:rPr>
          <w:rFonts w:ascii="Arial" w:eastAsia="Arial" w:hAnsi="Arial" w:cs="Arial"/>
          <w:sz w:val="24"/>
          <w:szCs w:val="24"/>
        </w:rPr>
      </w:pPr>
      <w:r>
        <w:rPr>
          <w:rFonts w:ascii="Arial" w:eastAsia="Arial" w:hAnsi="Arial" w:cs="Arial"/>
          <w:sz w:val="24"/>
          <w:szCs w:val="24"/>
        </w:rPr>
        <w:t xml:space="preserve">Забезпечено проведення органами ДВС виконавчих дій щодо виселення недобросовісних користувачів згідно попередніх рішень судів по </w:t>
      </w:r>
      <w:r>
        <w:rPr>
          <w:rFonts w:ascii="Arial" w:eastAsia="Arial" w:hAnsi="Arial" w:cs="Arial"/>
          <w:b/>
          <w:sz w:val="24"/>
          <w:szCs w:val="24"/>
        </w:rPr>
        <w:t>17 об’єктах</w:t>
      </w:r>
      <w:r>
        <w:rPr>
          <w:rFonts w:ascii="Arial" w:eastAsia="Arial" w:hAnsi="Arial" w:cs="Arial"/>
          <w:sz w:val="24"/>
          <w:szCs w:val="24"/>
        </w:rPr>
        <w:t xml:space="preserve"> комунальної власності.</w:t>
      </w:r>
    </w:p>
    <w:p w:rsidR="000E4EC6" w:rsidRDefault="00126AEA" w:rsidP="00882C56">
      <w:pPr>
        <w:spacing w:before="120" w:after="120" w:line="276" w:lineRule="auto"/>
        <w:ind w:right="-23" w:firstLine="698"/>
        <w:jc w:val="both"/>
        <w:rPr>
          <w:rFonts w:ascii="Arial" w:eastAsia="Arial" w:hAnsi="Arial" w:cs="Arial"/>
          <w:sz w:val="24"/>
          <w:szCs w:val="24"/>
        </w:rPr>
      </w:pPr>
      <w:r>
        <w:rPr>
          <w:rFonts w:ascii="Arial" w:eastAsia="Arial" w:hAnsi="Arial" w:cs="Arial"/>
          <w:sz w:val="24"/>
          <w:szCs w:val="24"/>
        </w:rPr>
        <w:t xml:space="preserve">Проведено аналіз </w:t>
      </w:r>
      <w:r>
        <w:rPr>
          <w:rFonts w:ascii="Arial" w:eastAsia="Arial" w:hAnsi="Arial" w:cs="Arial"/>
          <w:b/>
          <w:sz w:val="24"/>
          <w:szCs w:val="24"/>
        </w:rPr>
        <w:t>3 проектів</w:t>
      </w:r>
      <w:r>
        <w:rPr>
          <w:rFonts w:ascii="Arial" w:eastAsia="Arial" w:hAnsi="Arial" w:cs="Arial"/>
          <w:sz w:val="24"/>
          <w:szCs w:val="24"/>
        </w:rPr>
        <w:t xml:space="preserve"> </w:t>
      </w:r>
      <w:r>
        <w:rPr>
          <w:rFonts w:ascii="Arial" w:eastAsia="Arial" w:hAnsi="Arial" w:cs="Arial"/>
          <w:b/>
          <w:sz w:val="24"/>
          <w:szCs w:val="24"/>
        </w:rPr>
        <w:t>наказів</w:t>
      </w:r>
      <w:r>
        <w:rPr>
          <w:rFonts w:ascii="Arial" w:eastAsia="Arial" w:hAnsi="Arial" w:cs="Arial"/>
          <w:sz w:val="24"/>
          <w:szCs w:val="24"/>
        </w:rPr>
        <w:t xml:space="preserve"> про затвердження акту приймання-передачі з балансу ЛКП на баланс ОСББ.</w:t>
      </w:r>
    </w:p>
    <w:p w:rsidR="000E4EC6" w:rsidRDefault="00126AEA">
      <w:pPr>
        <w:spacing w:before="24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0E4EC6" w:rsidRPr="00F35227" w:rsidRDefault="00126AEA" w:rsidP="00F35227">
      <w:pPr>
        <w:spacing w:line="276" w:lineRule="auto"/>
        <w:ind w:right="-20" w:firstLine="420"/>
        <w:jc w:val="center"/>
        <w:rPr>
          <w:rFonts w:ascii="Arial" w:eastAsia="Arial" w:hAnsi="Arial" w:cs="Arial"/>
          <w:b/>
          <w:sz w:val="24"/>
          <w:szCs w:val="24"/>
        </w:rPr>
      </w:pPr>
      <w:r>
        <w:rPr>
          <w:rFonts w:ascii="Arial" w:eastAsia="Arial" w:hAnsi="Arial" w:cs="Arial"/>
          <w:b/>
          <w:sz w:val="24"/>
          <w:szCs w:val="24"/>
        </w:rPr>
        <w:t>Участь Управління в процесі списання будинкі</w:t>
      </w:r>
      <w:r w:rsidR="00F35227">
        <w:rPr>
          <w:rFonts w:ascii="Arial" w:eastAsia="Arial" w:hAnsi="Arial" w:cs="Arial"/>
          <w:b/>
          <w:sz w:val="24"/>
          <w:szCs w:val="24"/>
        </w:rPr>
        <w:t>в, як перебували на балансі ЛКП</w:t>
      </w:r>
    </w:p>
    <w:p w:rsidR="00882C56" w:rsidRDefault="00882C56" w:rsidP="00882C56">
      <w:pPr>
        <w:spacing w:line="276" w:lineRule="auto"/>
        <w:ind w:right="-20" w:firstLine="567"/>
        <w:jc w:val="both"/>
        <w:rPr>
          <w:rFonts w:ascii="Arial" w:eastAsia="Arial" w:hAnsi="Arial" w:cs="Arial"/>
          <w:sz w:val="24"/>
          <w:szCs w:val="24"/>
        </w:rPr>
      </w:pPr>
    </w:p>
    <w:p w:rsidR="000E4EC6" w:rsidRDefault="00126AEA" w:rsidP="00882C56">
      <w:pPr>
        <w:spacing w:line="276" w:lineRule="auto"/>
        <w:ind w:right="-20" w:firstLine="567"/>
        <w:jc w:val="both"/>
        <w:rPr>
          <w:rFonts w:ascii="Times New Roman" w:eastAsia="Times New Roman" w:hAnsi="Times New Roman" w:cs="Times New Roman"/>
          <w:sz w:val="24"/>
          <w:szCs w:val="24"/>
        </w:rPr>
      </w:pPr>
      <w:r>
        <w:rPr>
          <w:rFonts w:ascii="Arial" w:eastAsia="Arial" w:hAnsi="Arial" w:cs="Arial"/>
          <w:sz w:val="24"/>
          <w:szCs w:val="24"/>
        </w:rPr>
        <w:t xml:space="preserve">Протягом 2023 року працівники управління приймали участь у процесі списання житлових будинків, які перебувають на балансі  ЛКП, які обслуговують житловий фонд міста. </w:t>
      </w:r>
    </w:p>
    <w:p w:rsidR="000E4EC6" w:rsidRDefault="00126AEA" w:rsidP="00882C56">
      <w:pPr>
        <w:spacing w:before="120" w:line="276" w:lineRule="auto"/>
        <w:ind w:firstLine="567"/>
        <w:jc w:val="both"/>
        <w:rPr>
          <w:rFonts w:ascii="Arial" w:eastAsia="Arial" w:hAnsi="Arial" w:cs="Arial"/>
          <w:sz w:val="24"/>
          <w:szCs w:val="24"/>
        </w:rPr>
      </w:pPr>
      <w:r>
        <w:rPr>
          <w:rFonts w:ascii="Arial" w:eastAsia="Arial" w:hAnsi="Arial" w:cs="Arial"/>
          <w:sz w:val="24"/>
          <w:szCs w:val="24"/>
        </w:rPr>
        <w:t xml:space="preserve">       Всього списано будинків – </w:t>
      </w:r>
      <w:r>
        <w:rPr>
          <w:rFonts w:ascii="Arial" w:eastAsia="Arial" w:hAnsi="Arial" w:cs="Arial"/>
          <w:b/>
          <w:sz w:val="24"/>
          <w:szCs w:val="24"/>
        </w:rPr>
        <w:t>316</w:t>
      </w:r>
      <w:r>
        <w:rPr>
          <w:rFonts w:ascii="Arial" w:eastAsia="Arial" w:hAnsi="Arial" w:cs="Arial"/>
          <w:sz w:val="24"/>
          <w:szCs w:val="24"/>
        </w:rPr>
        <w:t>, в тому числі:</w:t>
      </w:r>
    </w:p>
    <w:p w:rsidR="000E4EC6" w:rsidRDefault="00126AEA" w:rsidP="00882C56">
      <w:pPr>
        <w:spacing w:before="120"/>
        <w:ind w:left="360" w:firstLine="567"/>
        <w:jc w:val="both"/>
        <w:rPr>
          <w:rFonts w:ascii="Arial" w:eastAsia="Arial" w:hAnsi="Arial" w:cs="Arial"/>
          <w:sz w:val="24"/>
          <w:szCs w:val="24"/>
        </w:rPr>
      </w:pPr>
      <w:r>
        <w:rPr>
          <w:rFonts w:ascii="Arial" w:eastAsia="Arial" w:hAnsi="Arial" w:cs="Arial"/>
          <w:sz w:val="24"/>
          <w:szCs w:val="24"/>
        </w:rPr>
        <w:t>-</w:t>
      </w:r>
      <w:r w:rsidR="00830B44">
        <w:rPr>
          <w:rFonts w:ascii="Times New Roman" w:eastAsia="Times New Roman" w:hAnsi="Times New Roman" w:cs="Times New Roman"/>
          <w:sz w:val="14"/>
          <w:szCs w:val="14"/>
        </w:rPr>
        <w:t xml:space="preserve">       </w:t>
      </w:r>
      <w:r>
        <w:rPr>
          <w:rFonts w:ascii="Arial" w:eastAsia="Arial" w:hAnsi="Arial" w:cs="Arial"/>
          <w:sz w:val="24"/>
          <w:szCs w:val="24"/>
        </w:rPr>
        <w:t>в Галицькому районі – 282 будинки;</w:t>
      </w:r>
    </w:p>
    <w:p w:rsidR="000E4EC6" w:rsidRDefault="00126AEA" w:rsidP="00882C56">
      <w:pPr>
        <w:spacing w:before="120"/>
        <w:ind w:left="360" w:firstLine="567"/>
        <w:jc w:val="both"/>
        <w:rPr>
          <w:rFonts w:ascii="Arial" w:eastAsia="Arial" w:hAnsi="Arial" w:cs="Arial"/>
          <w:sz w:val="24"/>
          <w:szCs w:val="24"/>
        </w:rPr>
      </w:pPr>
      <w:r>
        <w:rPr>
          <w:rFonts w:ascii="Arial" w:eastAsia="Arial" w:hAnsi="Arial" w:cs="Arial"/>
          <w:sz w:val="24"/>
          <w:szCs w:val="24"/>
        </w:rPr>
        <w:t>-</w:t>
      </w:r>
      <w:r>
        <w:rPr>
          <w:rFonts w:ascii="Times New Roman" w:eastAsia="Times New Roman" w:hAnsi="Times New Roman" w:cs="Times New Roman"/>
          <w:sz w:val="14"/>
          <w:szCs w:val="14"/>
        </w:rPr>
        <w:t xml:space="preserve">      </w:t>
      </w:r>
      <w:r>
        <w:rPr>
          <w:rFonts w:ascii="Arial" w:eastAsia="Arial" w:hAnsi="Arial" w:cs="Arial"/>
          <w:sz w:val="24"/>
          <w:szCs w:val="24"/>
        </w:rPr>
        <w:t>в Личаківському районі – 19 будинків;</w:t>
      </w:r>
    </w:p>
    <w:p w:rsidR="000E4EC6" w:rsidRDefault="00126AEA" w:rsidP="00882C56">
      <w:pPr>
        <w:spacing w:before="120"/>
        <w:ind w:left="360" w:firstLine="567"/>
        <w:jc w:val="both"/>
        <w:rPr>
          <w:rFonts w:ascii="Arial" w:eastAsia="Arial" w:hAnsi="Arial" w:cs="Arial"/>
          <w:sz w:val="24"/>
          <w:szCs w:val="24"/>
        </w:rPr>
      </w:pPr>
      <w:r>
        <w:rPr>
          <w:rFonts w:ascii="Arial" w:eastAsia="Arial" w:hAnsi="Arial" w:cs="Arial"/>
          <w:sz w:val="24"/>
          <w:szCs w:val="24"/>
        </w:rPr>
        <w:t>-</w:t>
      </w:r>
      <w:r>
        <w:rPr>
          <w:rFonts w:ascii="Times New Roman" w:eastAsia="Times New Roman" w:hAnsi="Times New Roman" w:cs="Times New Roman"/>
          <w:sz w:val="14"/>
          <w:szCs w:val="14"/>
        </w:rPr>
        <w:t xml:space="preserve">    </w:t>
      </w:r>
      <w:r w:rsidR="00F35227">
        <w:rPr>
          <w:rFonts w:ascii="Times New Roman" w:eastAsia="Times New Roman" w:hAnsi="Times New Roman" w:cs="Times New Roman"/>
          <w:sz w:val="14"/>
          <w:szCs w:val="14"/>
        </w:rPr>
        <w:t xml:space="preserve">  </w:t>
      </w:r>
      <w:r>
        <w:rPr>
          <w:rFonts w:ascii="Arial" w:eastAsia="Arial" w:hAnsi="Arial" w:cs="Arial"/>
          <w:sz w:val="24"/>
          <w:szCs w:val="24"/>
        </w:rPr>
        <w:t>в Франківському районі – 15 будинків.</w:t>
      </w:r>
    </w:p>
    <w:p w:rsidR="000E4EC6" w:rsidRDefault="00126AEA" w:rsidP="00882C56">
      <w:pPr>
        <w:ind w:right="-18" w:firstLine="567"/>
        <w:jc w:val="both"/>
        <w:rPr>
          <w:rFonts w:ascii="Arial" w:eastAsia="Arial" w:hAnsi="Arial" w:cs="Arial"/>
          <w:b/>
          <w:sz w:val="24"/>
          <w:szCs w:val="24"/>
        </w:rPr>
      </w:pPr>
      <w:r>
        <w:rPr>
          <w:rFonts w:ascii="Arial" w:eastAsia="Arial" w:hAnsi="Arial" w:cs="Arial"/>
          <w:sz w:val="24"/>
          <w:szCs w:val="24"/>
        </w:rPr>
        <w:t xml:space="preserve"> </w:t>
      </w:r>
    </w:p>
    <w:p w:rsidR="000E4EC6" w:rsidRDefault="00126AEA" w:rsidP="00882C56">
      <w:pPr>
        <w:spacing w:line="276" w:lineRule="auto"/>
        <w:ind w:left="141" w:right="-20" w:firstLine="567"/>
        <w:jc w:val="both"/>
        <w:rPr>
          <w:rFonts w:ascii="Arial" w:eastAsia="Arial" w:hAnsi="Arial" w:cs="Arial"/>
          <w:sz w:val="24"/>
          <w:szCs w:val="24"/>
        </w:rPr>
      </w:pPr>
      <w:r>
        <w:rPr>
          <w:rFonts w:ascii="Arial" w:eastAsia="Arial" w:hAnsi="Arial" w:cs="Arial"/>
          <w:sz w:val="24"/>
          <w:szCs w:val="24"/>
        </w:rPr>
        <w:t xml:space="preserve">По </w:t>
      </w:r>
      <w:proofErr w:type="spellStart"/>
      <w:r>
        <w:rPr>
          <w:rFonts w:ascii="Arial" w:eastAsia="Arial" w:hAnsi="Arial" w:cs="Arial"/>
          <w:sz w:val="24"/>
          <w:szCs w:val="24"/>
        </w:rPr>
        <w:t>Сихівському</w:t>
      </w:r>
      <w:proofErr w:type="spellEnd"/>
      <w:r>
        <w:rPr>
          <w:rFonts w:ascii="Arial" w:eastAsia="Arial" w:hAnsi="Arial" w:cs="Arial"/>
          <w:sz w:val="24"/>
          <w:szCs w:val="24"/>
        </w:rPr>
        <w:t xml:space="preserve">, Залізничному, та Шевченківському районах завізовано </w:t>
      </w:r>
      <w:r>
        <w:rPr>
          <w:rFonts w:ascii="Arial" w:eastAsia="Arial" w:hAnsi="Arial" w:cs="Arial"/>
          <w:b/>
          <w:sz w:val="24"/>
          <w:szCs w:val="24"/>
        </w:rPr>
        <w:t xml:space="preserve">100 % актів </w:t>
      </w:r>
      <w:r>
        <w:rPr>
          <w:rFonts w:ascii="Arial" w:eastAsia="Arial" w:hAnsi="Arial" w:cs="Arial"/>
          <w:sz w:val="24"/>
          <w:szCs w:val="24"/>
        </w:rPr>
        <w:t>списання, скерованих балансоутримувачами.</w:t>
      </w:r>
    </w:p>
    <w:p w:rsidR="000E4EC6" w:rsidRDefault="00126AEA">
      <w:pPr>
        <w:spacing w:line="276" w:lineRule="auto"/>
        <w:ind w:right="713" w:firstLine="420"/>
        <w:jc w:val="center"/>
        <w:rPr>
          <w:rFonts w:ascii="Arial" w:eastAsia="Arial" w:hAnsi="Arial" w:cs="Arial"/>
          <w:b/>
          <w:sz w:val="24"/>
          <w:szCs w:val="24"/>
        </w:rPr>
      </w:pPr>
      <w:r>
        <w:rPr>
          <w:rFonts w:ascii="Arial" w:eastAsia="Arial" w:hAnsi="Arial" w:cs="Arial"/>
          <w:b/>
          <w:noProof/>
          <w:sz w:val="24"/>
          <w:szCs w:val="24"/>
        </w:rPr>
        <w:drawing>
          <wp:inline distT="114300" distB="114300" distL="114300" distR="114300">
            <wp:extent cx="6637845" cy="3619500"/>
            <wp:effectExtent l="0" t="0" r="0" b="0"/>
            <wp:docPr id="2307"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52"/>
                    <a:srcRect/>
                    <a:stretch>
                      <a:fillRect/>
                    </a:stretch>
                  </pic:blipFill>
                  <pic:spPr>
                    <a:xfrm>
                      <a:off x="0" y="0"/>
                      <a:ext cx="6639495" cy="3620400"/>
                    </a:xfrm>
                    <a:prstGeom prst="rect">
                      <a:avLst/>
                    </a:prstGeom>
                    <a:ln/>
                  </pic:spPr>
                </pic:pic>
              </a:graphicData>
            </a:graphic>
          </wp:inline>
        </w:drawing>
      </w:r>
    </w:p>
    <w:p w:rsidR="00882C56" w:rsidRDefault="00882C56">
      <w:pPr>
        <w:tabs>
          <w:tab w:val="left" w:pos="993"/>
          <w:tab w:val="left" w:pos="1418"/>
        </w:tabs>
        <w:spacing w:before="40" w:line="276" w:lineRule="auto"/>
        <w:ind w:left="280"/>
        <w:jc w:val="both"/>
        <w:rPr>
          <w:rFonts w:ascii="Arial" w:eastAsia="Arial" w:hAnsi="Arial" w:cs="Arial"/>
          <w:b/>
          <w:sz w:val="24"/>
          <w:szCs w:val="24"/>
        </w:rPr>
      </w:pPr>
    </w:p>
    <w:p w:rsidR="00882C56" w:rsidRDefault="00882C56">
      <w:pPr>
        <w:tabs>
          <w:tab w:val="left" w:pos="993"/>
          <w:tab w:val="left" w:pos="1418"/>
        </w:tabs>
        <w:spacing w:before="40" w:line="276" w:lineRule="auto"/>
        <w:ind w:left="280"/>
        <w:jc w:val="both"/>
        <w:rPr>
          <w:rFonts w:ascii="Arial" w:eastAsia="Arial" w:hAnsi="Arial" w:cs="Arial"/>
          <w:b/>
          <w:sz w:val="24"/>
          <w:szCs w:val="24"/>
        </w:rPr>
      </w:pPr>
    </w:p>
    <w:p w:rsidR="000E4EC6" w:rsidRDefault="00126AEA" w:rsidP="00882C56">
      <w:pPr>
        <w:tabs>
          <w:tab w:val="left" w:pos="993"/>
          <w:tab w:val="left" w:pos="1418"/>
        </w:tabs>
        <w:spacing w:before="40" w:line="276" w:lineRule="auto"/>
        <w:ind w:firstLine="567"/>
        <w:jc w:val="both"/>
        <w:rPr>
          <w:rFonts w:ascii="Arial" w:eastAsia="Arial" w:hAnsi="Arial" w:cs="Arial"/>
          <w:b/>
          <w:sz w:val="24"/>
          <w:szCs w:val="24"/>
        </w:rPr>
      </w:pPr>
      <w:r>
        <w:rPr>
          <w:rFonts w:ascii="Arial" w:eastAsia="Arial" w:hAnsi="Arial" w:cs="Arial"/>
          <w:b/>
          <w:sz w:val="24"/>
          <w:szCs w:val="24"/>
        </w:rPr>
        <w:t xml:space="preserve">Аналіз інвентаризації нежитлових приміщень, скерованої балансоутримувачами комунального майна </w:t>
      </w:r>
    </w:p>
    <w:p w:rsidR="000E4EC6" w:rsidRDefault="00126AEA" w:rsidP="00882C56">
      <w:pPr>
        <w:tabs>
          <w:tab w:val="left" w:pos="993"/>
          <w:tab w:val="left" w:pos="1418"/>
        </w:tabs>
        <w:spacing w:before="240" w:line="276" w:lineRule="auto"/>
        <w:ind w:firstLine="567"/>
        <w:jc w:val="both"/>
        <w:rPr>
          <w:rFonts w:ascii="Arial" w:eastAsia="Arial" w:hAnsi="Arial" w:cs="Arial"/>
          <w:sz w:val="24"/>
          <w:szCs w:val="24"/>
        </w:rPr>
      </w:pPr>
      <w:r>
        <w:rPr>
          <w:rFonts w:ascii="Times New Roman" w:eastAsia="Times New Roman" w:hAnsi="Times New Roman" w:cs="Times New Roman"/>
          <w:sz w:val="24"/>
          <w:szCs w:val="24"/>
        </w:rPr>
        <w:t xml:space="preserve"> </w:t>
      </w:r>
      <w:r>
        <w:rPr>
          <w:rFonts w:ascii="Arial" w:eastAsia="Arial" w:hAnsi="Arial" w:cs="Arial"/>
          <w:sz w:val="24"/>
          <w:szCs w:val="24"/>
        </w:rPr>
        <w:t xml:space="preserve">     Згідно вимог рішення виконавчого комітету “Про окремі питання обліку та інвентаризації” всі юридичні особи, засновником яких є Львівська міська рада, зобов’язані щорічно скеровувати матеріали проведеної ними інвентаризації майна, що перебуває у них на балансі в УКВ та уповноваженому органу для подальшого контролю. В подальшому інвентаризації розміщуються на порталі відкритих даних та на сторінці кожного підрозділу.</w:t>
      </w:r>
    </w:p>
    <w:p w:rsidR="000E4EC6" w:rsidRDefault="000E4EC6">
      <w:pPr>
        <w:tabs>
          <w:tab w:val="left" w:pos="993"/>
          <w:tab w:val="left" w:pos="1418"/>
        </w:tabs>
        <w:spacing w:before="40" w:line="276" w:lineRule="auto"/>
        <w:ind w:left="560" w:right="580"/>
        <w:rPr>
          <w:rFonts w:ascii="Arial" w:eastAsia="Arial" w:hAnsi="Arial" w:cs="Arial"/>
          <w:sz w:val="24"/>
          <w:szCs w:val="24"/>
        </w:rPr>
      </w:pPr>
    </w:p>
    <w:p w:rsidR="000E4EC6" w:rsidRDefault="00126AEA">
      <w:pPr>
        <w:tabs>
          <w:tab w:val="left" w:pos="993"/>
          <w:tab w:val="left" w:pos="1418"/>
        </w:tabs>
        <w:spacing w:before="40" w:line="276" w:lineRule="auto"/>
        <w:ind w:left="560" w:right="580"/>
        <w:rPr>
          <w:rFonts w:ascii="Arial" w:eastAsia="Arial" w:hAnsi="Arial" w:cs="Arial"/>
          <w:sz w:val="24"/>
          <w:szCs w:val="24"/>
        </w:rPr>
      </w:pPr>
      <w:r>
        <w:rPr>
          <w:rFonts w:ascii="Arial" w:eastAsia="Arial" w:hAnsi="Arial" w:cs="Arial"/>
          <w:sz w:val="24"/>
          <w:szCs w:val="24"/>
        </w:rPr>
        <w:t>Всього балансоутримувачів – 491, з них:</w:t>
      </w:r>
    </w:p>
    <w:p w:rsidR="000E4EC6" w:rsidRDefault="00126AEA">
      <w:pPr>
        <w:numPr>
          <w:ilvl w:val="0"/>
          <w:numId w:val="15"/>
        </w:numPr>
        <w:tabs>
          <w:tab w:val="left" w:pos="993"/>
          <w:tab w:val="left" w:pos="1418"/>
        </w:tabs>
        <w:spacing w:before="40" w:line="276" w:lineRule="auto"/>
        <w:ind w:right="580"/>
        <w:rPr>
          <w:rFonts w:ascii="Arial" w:eastAsia="Arial" w:hAnsi="Arial" w:cs="Arial"/>
        </w:rPr>
      </w:pPr>
      <w:r>
        <w:rPr>
          <w:rFonts w:ascii="Arial" w:eastAsia="Arial" w:hAnsi="Arial" w:cs="Arial"/>
          <w:sz w:val="24"/>
          <w:szCs w:val="24"/>
        </w:rPr>
        <w:t>мають на балансі майно – 285;</w:t>
      </w:r>
    </w:p>
    <w:p w:rsidR="000E4EC6" w:rsidRDefault="00126AEA">
      <w:pPr>
        <w:numPr>
          <w:ilvl w:val="0"/>
          <w:numId w:val="15"/>
        </w:numPr>
        <w:tabs>
          <w:tab w:val="left" w:pos="993"/>
          <w:tab w:val="left" w:pos="1418"/>
        </w:tabs>
        <w:spacing w:after="240" w:line="276" w:lineRule="auto"/>
        <w:ind w:right="580"/>
        <w:rPr>
          <w:rFonts w:ascii="Arial" w:eastAsia="Arial" w:hAnsi="Arial" w:cs="Arial"/>
        </w:rPr>
      </w:pPr>
      <w:r>
        <w:rPr>
          <w:rFonts w:ascii="Arial" w:eastAsia="Arial" w:hAnsi="Arial" w:cs="Arial"/>
          <w:sz w:val="24"/>
          <w:szCs w:val="24"/>
        </w:rPr>
        <w:t>не мають на балансі майна – 201.</w:t>
      </w:r>
    </w:p>
    <w:p w:rsidR="000E4EC6" w:rsidRDefault="00126AEA" w:rsidP="00F35227">
      <w:pPr>
        <w:tabs>
          <w:tab w:val="left" w:pos="993"/>
          <w:tab w:val="left" w:pos="1418"/>
        </w:tabs>
        <w:spacing w:line="276" w:lineRule="auto"/>
        <w:ind w:left="-142" w:right="-20" w:firstLine="709"/>
        <w:jc w:val="both"/>
        <w:rPr>
          <w:rFonts w:ascii="Arial" w:eastAsia="Arial" w:hAnsi="Arial" w:cs="Arial"/>
          <w:sz w:val="24"/>
          <w:szCs w:val="24"/>
        </w:rPr>
      </w:pPr>
      <w:r>
        <w:rPr>
          <w:rFonts w:ascii="Arial" w:eastAsia="Arial" w:hAnsi="Arial" w:cs="Arial"/>
          <w:sz w:val="24"/>
          <w:szCs w:val="24"/>
        </w:rPr>
        <w:t>На порталі відкритих даних розміщена скерована інформація від  486 підрозділів Л</w:t>
      </w:r>
      <w:r w:rsidR="00E74BCE">
        <w:rPr>
          <w:rFonts w:ascii="Arial" w:eastAsia="Arial" w:hAnsi="Arial" w:cs="Arial"/>
          <w:sz w:val="24"/>
          <w:szCs w:val="24"/>
        </w:rPr>
        <w:t>ьвівської міської ради</w:t>
      </w:r>
      <w:r>
        <w:rPr>
          <w:rFonts w:ascii="Arial" w:eastAsia="Arial" w:hAnsi="Arial" w:cs="Arial"/>
          <w:sz w:val="24"/>
          <w:szCs w:val="24"/>
        </w:rPr>
        <w:t xml:space="preserve"> за результатами 2023</w:t>
      </w:r>
      <w:r w:rsidR="00E74BCE">
        <w:rPr>
          <w:rFonts w:ascii="Arial" w:eastAsia="Arial" w:hAnsi="Arial" w:cs="Arial"/>
          <w:sz w:val="24"/>
          <w:szCs w:val="24"/>
        </w:rPr>
        <w:t xml:space="preserve"> </w:t>
      </w:r>
      <w:r>
        <w:rPr>
          <w:rFonts w:ascii="Arial" w:eastAsia="Arial" w:hAnsi="Arial" w:cs="Arial"/>
          <w:sz w:val="24"/>
          <w:szCs w:val="24"/>
        </w:rPr>
        <w:t>р</w:t>
      </w:r>
      <w:r w:rsidR="00E74BCE">
        <w:rPr>
          <w:rFonts w:ascii="Arial" w:eastAsia="Arial" w:hAnsi="Arial" w:cs="Arial"/>
          <w:sz w:val="24"/>
          <w:szCs w:val="24"/>
        </w:rPr>
        <w:t>оку</w:t>
      </w:r>
      <w:r>
        <w:rPr>
          <w:rFonts w:ascii="Arial" w:eastAsia="Arial" w:hAnsi="Arial" w:cs="Arial"/>
          <w:sz w:val="24"/>
          <w:szCs w:val="24"/>
        </w:rPr>
        <w:t>.</w:t>
      </w:r>
    </w:p>
    <w:p w:rsidR="000E4EC6" w:rsidRDefault="00126AEA" w:rsidP="00F35227">
      <w:pPr>
        <w:tabs>
          <w:tab w:val="left" w:pos="993"/>
          <w:tab w:val="left" w:pos="1418"/>
        </w:tabs>
        <w:spacing w:before="49" w:line="276" w:lineRule="auto"/>
        <w:ind w:left="-142" w:right="570" w:firstLine="709"/>
        <w:rPr>
          <w:rFonts w:ascii="Arial" w:eastAsia="Arial" w:hAnsi="Arial" w:cs="Arial"/>
          <w:b/>
          <w:sz w:val="28"/>
          <w:szCs w:val="28"/>
        </w:rPr>
      </w:pPr>
      <w:r>
        <w:rPr>
          <w:rFonts w:ascii="Arial" w:eastAsia="Arial" w:hAnsi="Arial" w:cs="Arial"/>
          <w:sz w:val="24"/>
          <w:szCs w:val="24"/>
        </w:rPr>
        <w:t>Не скерували матеріали інвентаризації – 5 структурних підрозділів.</w:t>
      </w:r>
    </w:p>
    <w:p w:rsidR="000E4EC6" w:rsidRDefault="000E4EC6">
      <w:pPr>
        <w:tabs>
          <w:tab w:val="left" w:pos="993"/>
          <w:tab w:val="left" w:pos="1418"/>
        </w:tabs>
        <w:spacing w:before="49" w:line="276" w:lineRule="auto"/>
        <w:ind w:right="570"/>
        <w:rPr>
          <w:rFonts w:ascii="Arial" w:eastAsia="Arial" w:hAnsi="Arial" w:cs="Arial"/>
          <w:b/>
          <w:sz w:val="28"/>
          <w:szCs w:val="28"/>
        </w:rPr>
      </w:pPr>
    </w:p>
    <w:p w:rsidR="000E4EC6" w:rsidRDefault="00126AEA">
      <w:pPr>
        <w:spacing w:line="276" w:lineRule="auto"/>
        <w:ind w:left="566" w:right="570" w:firstLine="427"/>
        <w:rPr>
          <w:rFonts w:ascii="Arial" w:eastAsia="Arial" w:hAnsi="Arial" w:cs="Arial"/>
          <w:b/>
          <w:sz w:val="24"/>
          <w:szCs w:val="24"/>
        </w:rPr>
      </w:pPr>
      <w:r>
        <w:rPr>
          <w:rFonts w:ascii="Arial" w:eastAsia="Arial" w:hAnsi="Arial" w:cs="Arial"/>
          <w:b/>
          <w:sz w:val="24"/>
          <w:szCs w:val="24"/>
        </w:rPr>
        <w:tab/>
      </w:r>
      <w:r>
        <w:rPr>
          <w:rFonts w:ascii="Arial" w:eastAsia="Arial" w:hAnsi="Arial" w:cs="Arial"/>
          <w:b/>
          <w:color w:val="1155CC"/>
          <w:sz w:val="28"/>
          <w:szCs w:val="28"/>
        </w:rPr>
        <w:t>БЛОК: УЧАСТЬ У ПРОЦЕСАХ УПРАВЛІННЯ МАЙНОМ</w:t>
      </w:r>
    </w:p>
    <w:p w:rsidR="000E4EC6" w:rsidRDefault="000E4EC6">
      <w:pPr>
        <w:spacing w:line="276" w:lineRule="auto"/>
        <w:ind w:right="-18" w:firstLine="420"/>
        <w:rPr>
          <w:rFonts w:ascii="Arial" w:eastAsia="Arial" w:hAnsi="Arial" w:cs="Arial"/>
          <w:b/>
          <w:sz w:val="24"/>
          <w:szCs w:val="24"/>
        </w:rPr>
      </w:pPr>
    </w:p>
    <w:p w:rsidR="000E4EC6" w:rsidRDefault="00882C56">
      <w:pPr>
        <w:spacing w:line="276" w:lineRule="auto"/>
        <w:ind w:right="-18" w:firstLine="420"/>
        <w:rPr>
          <w:rFonts w:ascii="Arial" w:eastAsia="Arial" w:hAnsi="Arial" w:cs="Arial"/>
          <w:sz w:val="24"/>
          <w:szCs w:val="24"/>
        </w:rPr>
      </w:pPr>
      <w:r>
        <w:rPr>
          <w:rFonts w:ascii="Arial" w:eastAsia="Arial" w:hAnsi="Arial" w:cs="Arial"/>
          <w:sz w:val="24"/>
          <w:szCs w:val="24"/>
        </w:rPr>
        <w:t xml:space="preserve">     </w:t>
      </w:r>
      <w:r w:rsidR="00126AEA">
        <w:rPr>
          <w:rFonts w:ascii="Arial" w:eastAsia="Arial" w:hAnsi="Arial" w:cs="Arial"/>
          <w:sz w:val="24"/>
          <w:szCs w:val="24"/>
        </w:rPr>
        <w:t>Управління комунальної власності, на підставі наданих повноважень, брало участь у процесі управління майном, зокрема шляхом:</w:t>
      </w:r>
    </w:p>
    <w:p w:rsidR="000E4EC6" w:rsidRDefault="000E4EC6">
      <w:pPr>
        <w:spacing w:line="276" w:lineRule="auto"/>
        <w:ind w:right="-18" w:firstLine="420"/>
        <w:rPr>
          <w:rFonts w:ascii="Arial" w:eastAsia="Arial" w:hAnsi="Arial" w:cs="Arial"/>
          <w:sz w:val="24"/>
          <w:szCs w:val="24"/>
        </w:rPr>
      </w:pPr>
    </w:p>
    <w:p w:rsidR="000E4EC6" w:rsidRDefault="00126AEA">
      <w:pPr>
        <w:numPr>
          <w:ilvl w:val="0"/>
          <w:numId w:val="10"/>
        </w:numPr>
        <w:spacing w:line="276" w:lineRule="auto"/>
        <w:ind w:left="0" w:right="-18" w:firstLine="420"/>
        <w:jc w:val="both"/>
        <w:rPr>
          <w:rFonts w:ascii="Arial" w:eastAsia="Arial" w:hAnsi="Arial" w:cs="Arial"/>
          <w:sz w:val="24"/>
          <w:szCs w:val="24"/>
        </w:rPr>
      </w:pPr>
      <w:r>
        <w:rPr>
          <w:rFonts w:ascii="Arial" w:eastAsia="Arial" w:hAnsi="Arial" w:cs="Arial"/>
          <w:sz w:val="24"/>
          <w:szCs w:val="24"/>
        </w:rPr>
        <w:t xml:space="preserve">підготовки </w:t>
      </w:r>
      <w:r>
        <w:rPr>
          <w:rFonts w:ascii="Arial" w:eastAsia="Arial" w:hAnsi="Arial" w:cs="Arial"/>
          <w:sz w:val="24"/>
          <w:szCs w:val="24"/>
          <w:highlight w:val="white"/>
        </w:rPr>
        <w:t xml:space="preserve">проекту ухвали про надання згоди на передачу в державну власність об'єктів нерухомого майна для забезпечення діяльності Львівського державного університету безпеки життєдіяльності, підготовки кадрів та сприяння підвищенню кваліфікації </w:t>
      </w:r>
      <w:proofErr w:type="spellStart"/>
      <w:r>
        <w:rPr>
          <w:rFonts w:ascii="Arial" w:eastAsia="Arial" w:hAnsi="Arial" w:cs="Arial"/>
          <w:sz w:val="24"/>
          <w:szCs w:val="24"/>
          <w:highlight w:val="white"/>
        </w:rPr>
        <w:t>пожежно</w:t>
      </w:r>
      <w:proofErr w:type="spellEnd"/>
      <w:r>
        <w:rPr>
          <w:rFonts w:ascii="Arial" w:eastAsia="Arial" w:hAnsi="Arial" w:cs="Arial"/>
          <w:sz w:val="24"/>
          <w:szCs w:val="24"/>
          <w:highlight w:val="white"/>
        </w:rPr>
        <w:t>-рятувальних підрозділів (</w:t>
      </w:r>
      <w:r w:rsidR="00F35227">
        <w:rPr>
          <w:rFonts w:ascii="Arial" w:eastAsia="Arial" w:hAnsi="Arial" w:cs="Arial"/>
          <w:sz w:val="24"/>
          <w:szCs w:val="24"/>
          <w:highlight w:val="white"/>
        </w:rPr>
        <w:t>у</w:t>
      </w:r>
      <w:r>
        <w:rPr>
          <w:rFonts w:ascii="Arial" w:eastAsia="Arial" w:hAnsi="Arial" w:cs="Arial"/>
          <w:sz w:val="24"/>
          <w:szCs w:val="24"/>
          <w:highlight w:val="white"/>
        </w:rPr>
        <w:t>хвала від 28.09.2023 № 3885);</w:t>
      </w:r>
    </w:p>
    <w:p w:rsidR="000E4EC6" w:rsidRDefault="00126AEA">
      <w:pPr>
        <w:numPr>
          <w:ilvl w:val="0"/>
          <w:numId w:val="10"/>
        </w:numPr>
        <w:spacing w:line="276" w:lineRule="auto"/>
        <w:ind w:left="0" w:right="-18" w:firstLine="420"/>
        <w:jc w:val="both"/>
        <w:rPr>
          <w:rFonts w:ascii="Arial" w:eastAsia="Arial" w:hAnsi="Arial" w:cs="Arial"/>
          <w:sz w:val="24"/>
          <w:szCs w:val="24"/>
          <w:highlight w:val="white"/>
        </w:rPr>
      </w:pPr>
      <w:r>
        <w:rPr>
          <w:rFonts w:ascii="Arial" w:eastAsia="Arial" w:hAnsi="Arial" w:cs="Arial"/>
          <w:sz w:val="24"/>
          <w:szCs w:val="24"/>
          <w:highlight w:val="white"/>
        </w:rPr>
        <w:t>участі у роботі комісії з прийняття у комунальну власність Л</w:t>
      </w:r>
      <w:r w:rsidR="00E74BCE">
        <w:rPr>
          <w:rFonts w:ascii="Arial" w:eastAsia="Arial" w:hAnsi="Arial" w:cs="Arial"/>
          <w:sz w:val="24"/>
          <w:szCs w:val="24"/>
          <w:highlight w:val="white"/>
        </w:rPr>
        <w:t>ьвівської міської територіальної громади</w:t>
      </w:r>
      <w:r>
        <w:rPr>
          <w:rFonts w:ascii="Arial" w:eastAsia="Arial" w:hAnsi="Arial" w:cs="Arial"/>
          <w:sz w:val="24"/>
          <w:szCs w:val="24"/>
          <w:highlight w:val="white"/>
        </w:rPr>
        <w:t xml:space="preserve"> амбулаторії первинної медицини площею 195,0 </w:t>
      </w:r>
      <w:proofErr w:type="spellStart"/>
      <w:r>
        <w:rPr>
          <w:rFonts w:ascii="Arial" w:eastAsia="Arial" w:hAnsi="Arial" w:cs="Arial"/>
          <w:sz w:val="24"/>
          <w:szCs w:val="24"/>
          <w:highlight w:val="white"/>
        </w:rPr>
        <w:t>кв</w:t>
      </w:r>
      <w:proofErr w:type="spellEnd"/>
      <w:r>
        <w:rPr>
          <w:rFonts w:ascii="Arial" w:eastAsia="Arial" w:hAnsi="Arial" w:cs="Arial"/>
          <w:sz w:val="24"/>
          <w:szCs w:val="24"/>
          <w:highlight w:val="white"/>
        </w:rPr>
        <w:t>.</w:t>
      </w:r>
      <w:r w:rsidR="00E74BCE">
        <w:rPr>
          <w:rFonts w:ascii="Arial" w:eastAsia="Arial" w:hAnsi="Arial" w:cs="Arial"/>
          <w:sz w:val="24"/>
          <w:szCs w:val="24"/>
          <w:highlight w:val="white"/>
        </w:rPr>
        <w:t xml:space="preserve"> </w:t>
      </w:r>
      <w:r>
        <w:rPr>
          <w:rFonts w:ascii="Arial" w:eastAsia="Arial" w:hAnsi="Arial" w:cs="Arial"/>
          <w:sz w:val="24"/>
          <w:szCs w:val="24"/>
          <w:highlight w:val="white"/>
        </w:rPr>
        <w:t xml:space="preserve">м. за </w:t>
      </w:r>
      <w:proofErr w:type="spellStart"/>
      <w:r>
        <w:rPr>
          <w:rFonts w:ascii="Arial" w:eastAsia="Arial" w:hAnsi="Arial" w:cs="Arial"/>
          <w:sz w:val="24"/>
          <w:szCs w:val="24"/>
          <w:highlight w:val="white"/>
        </w:rPr>
        <w:t>адресою</w:t>
      </w:r>
      <w:proofErr w:type="spellEnd"/>
      <w:r>
        <w:rPr>
          <w:rFonts w:ascii="Arial" w:eastAsia="Arial" w:hAnsi="Arial" w:cs="Arial"/>
          <w:sz w:val="24"/>
          <w:szCs w:val="24"/>
          <w:highlight w:val="white"/>
        </w:rPr>
        <w:t>: с. В</w:t>
      </w:r>
      <w:r w:rsidR="00F35227">
        <w:rPr>
          <w:rFonts w:ascii="Arial" w:eastAsia="Arial" w:hAnsi="Arial" w:cs="Arial"/>
          <w:sz w:val="24"/>
          <w:szCs w:val="24"/>
          <w:highlight w:val="white"/>
        </w:rPr>
        <w:t xml:space="preserve">еликі </w:t>
      </w:r>
      <w:proofErr w:type="spellStart"/>
      <w:r w:rsidR="00F35227">
        <w:rPr>
          <w:rFonts w:ascii="Arial" w:eastAsia="Arial" w:hAnsi="Arial" w:cs="Arial"/>
          <w:sz w:val="24"/>
          <w:szCs w:val="24"/>
          <w:highlight w:val="white"/>
        </w:rPr>
        <w:t>Грибовичі</w:t>
      </w:r>
      <w:proofErr w:type="spellEnd"/>
      <w:r w:rsidR="00F35227">
        <w:rPr>
          <w:rFonts w:ascii="Arial" w:eastAsia="Arial" w:hAnsi="Arial" w:cs="Arial"/>
          <w:sz w:val="24"/>
          <w:szCs w:val="24"/>
          <w:highlight w:val="white"/>
        </w:rPr>
        <w:t>, вул. В. Стуса,</w:t>
      </w:r>
      <w:r>
        <w:rPr>
          <w:rFonts w:ascii="Arial" w:eastAsia="Arial" w:hAnsi="Arial" w:cs="Arial"/>
          <w:sz w:val="24"/>
          <w:szCs w:val="24"/>
          <w:highlight w:val="white"/>
        </w:rPr>
        <w:t>1-</w:t>
      </w:r>
      <w:r w:rsidR="00F35227">
        <w:rPr>
          <w:rFonts w:ascii="Arial" w:eastAsia="Arial" w:hAnsi="Arial" w:cs="Arial"/>
          <w:sz w:val="24"/>
          <w:szCs w:val="24"/>
          <w:highlight w:val="white"/>
        </w:rPr>
        <w:t>б</w:t>
      </w:r>
      <w:r>
        <w:rPr>
          <w:rFonts w:ascii="Arial" w:eastAsia="Arial" w:hAnsi="Arial" w:cs="Arial"/>
          <w:sz w:val="24"/>
          <w:szCs w:val="24"/>
          <w:highlight w:val="white"/>
        </w:rPr>
        <w:t>;</w:t>
      </w:r>
    </w:p>
    <w:p w:rsidR="000E4EC6" w:rsidRDefault="00126AEA">
      <w:pPr>
        <w:numPr>
          <w:ilvl w:val="0"/>
          <w:numId w:val="10"/>
        </w:numPr>
        <w:spacing w:line="276" w:lineRule="auto"/>
        <w:ind w:left="0" w:right="-18" w:firstLine="420"/>
        <w:jc w:val="both"/>
        <w:rPr>
          <w:rFonts w:ascii="Arial" w:eastAsia="Arial" w:hAnsi="Arial" w:cs="Arial"/>
          <w:sz w:val="24"/>
          <w:szCs w:val="24"/>
        </w:rPr>
      </w:pPr>
      <w:r>
        <w:rPr>
          <w:rFonts w:ascii="Arial" w:eastAsia="Arial" w:hAnsi="Arial" w:cs="Arial"/>
          <w:sz w:val="24"/>
          <w:szCs w:val="24"/>
        </w:rPr>
        <w:t>підготовки проектів ухвал (на підставі висновків комісії для визначення правового статусу приміщень у багатоквартирних житлових будинках/результатів будівельної експертизи) щодо можливості визнання приміщень допоміжними.  За результатами розгляду проектів ухвал, Львівською міською радою прийнято рішення про визнання 17 об’єктів допоміжними приміщеннями.</w:t>
      </w:r>
    </w:p>
    <w:p w:rsidR="000E4EC6" w:rsidRDefault="000E4EC6">
      <w:pPr>
        <w:ind w:left="566" w:right="570" w:firstLine="427"/>
        <w:jc w:val="center"/>
        <w:rPr>
          <w:rFonts w:ascii="Arial" w:eastAsia="Arial" w:hAnsi="Arial" w:cs="Arial"/>
          <w:b/>
          <w:sz w:val="28"/>
          <w:szCs w:val="28"/>
        </w:rPr>
      </w:pPr>
      <w:bookmarkStart w:id="22" w:name="_heading=h.il99n9z8kch2" w:colFirst="0" w:colLast="0"/>
      <w:bookmarkEnd w:id="22"/>
    </w:p>
    <w:p w:rsidR="000E4EC6" w:rsidRDefault="00126AEA">
      <w:pPr>
        <w:ind w:left="566" w:right="570" w:firstLine="427"/>
        <w:jc w:val="center"/>
        <w:rPr>
          <w:rFonts w:ascii="Arial" w:eastAsia="Arial" w:hAnsi="Arial" w:cs="Arial"/>
          <w:b/>
          <w:sz w:val="28"/>
          <w:szCs w:val="28"/>
        </w:rPr>
      </w:pPr>
      <w:bookmarkStart w:id="23" w:name="_heading=h.gjdgxs" w:colFirst="0" w:colLast="0"/>
      <w:bookmarkEnd w:id="23"/>
      <w:r>
        <w:rPr>
          <w:rFonts w:ascii="Arial" w:eastAsia="Arial" w:hAnsi="Arial" w:cs="Arial"/>
          <w:b/>
          <w:color w:val="1155CC"/>
          <w:sz w:val="28"/>
          <w:szCs w:val="28"/>
        </w:rPr>
        <w:t>БЛОК: ОРГАНІЗАЦІЙНО-КАДРОВА ДІЯЛЬНІСТЬ УПРАВЛІННЯ</w:t>
      </w:r>
    </w:p>
    <w:p w:rsidR="000E4EC6" w:rsidRDefault="000E4EC6">
      <w:pPr>
        <w:ind w:left="566" w:right="570" w:firstLine="427"/>
        <w:jc w:val="center"/>
        <w:rPr>
          <w:rFonts w:ascii="Arial" w:eastAsia="Arial" w:hAnsi="Arial" w:cs="Arial"/>
          <w:b/>
          <w:sz w:val="28"/>
          <w:szCs w:val="28"/>
        </w:rPr>
      </w:pPr>
      <w:bookmarkStart w:id="24" w:name="_heading=h.bmzjsghhw1nd" w:colFirst="0" w:colLast="0"/>
      <w:bookmarkEnd w:id="24"/>
    </w:p>
    <w:p w:rsidR="000E4EC6" w:rsidRDefault="000E4EC6">
      <w:pPr>
        <w:ind w:left="566" w:right="570" w:firstLine="427"/>
        <w:jc w:val="center"/>
        <w:rPr>
          <w:rFonts w:ascii="Arial" w:eastAsia="Arial" w:hAnsi="Arial" w:cs="Arial"/>
          <w:b/>
          <w:sz w:val="28"/>
          <w:szCs w:val="28"/>
        </w:rPr>
      </w:pPr>
      <w:bookmarkStart w:id="25" w:name="_heading=h.h6k4z3cgmahm" w:colFirst="0" w:colLast="0"/>
      <w:bookmarkEnd w:id="25"/>
    </w:p>
    <w:p w:rsidR="000E4EC6" w:rsidRDefault="00126AEA" w:rsidP="00882C56">
      <w:pPr>
        <w:spacing w:line="276" w:lineRule="auto"/>
        <w:ind w:right="-20" w:firstLine="567"/>
        <w:jc w:val="both"/>
        <w:rPr>
          <w:rFonts w:ascii="Arial" w:eastAsia="Arial" w:hAnsi="Arial" w:cs="Arial"/>
          <w:sz w:val="24"/>
          <w:szCs w:val="24"/>
        </w:rPr>
      </w:pPr>
      <w:r>
        <w:rPr>
          <w:rFonts w:ascii="Arial" w:eastAsia="Arial" w:hAnsi="Arial" w:cs="Arial"/>
          <w:sz w:val="24"/>
          <w:szCs w:val="24"/>
        </w:rPr>
        <w:t xml:space="preserve">Опрацьовано вхідної документації: </w:t>
      </w:r>
      <w:r>
        <w:rPr>
          <w:rFonts w:ascii="Arial" w:eastAsia="Arial" w:hAnsi="Arial" w:cs="Arial"/>
          <w:b/>
          <w:sz w:val="24"/>
          <w:szCs w:val="24"/>
        </w:rPr>
        <w:t xml:space="preserve">10 856, </w:t>
      </w:r>
      <w:r>
        <w:rPr>
          <w:rFonts w:ascii="Arial" w:eastAsia="Arial" w:hAnsi="Arial" w:cs="Arial"/>
          <w:sz w:val="24"/>
          <w:szCs w:val="24"/>
        </w:rPr>
        <w:t xml:space="preserve">зареєстровано листів (вихідних та внутрішніх) – </w:t>
      </w:r>
      <w:r>
        <w:rPr>
          <w:rFonts w:ascii="Arial" w:eastAsia="Arial" w:hAnsi="Arial" w:cs="Arial"/>
          <w:b/>
          <w:sz w:val="24"/>
          <w:szCs w:val="24"/>
        </w:rPr>
        <w:t>6 005</w:t>
      </w:r>
      <w:r>
        <w:rPr>
          <w:rFonts w:ascii="Arial" w:eastAsia="Arial" w:hAnsi="Arial" w:cs="Arial"/>
          <w:sz w:val="24"/>
          <w:szCs w:val="24"/>
        </w:rPr>
        <w:t xml:space="preserve">, наказів управління щодо організаційної роботи - </w:t>
      </w:r>
      <w:r>
        <w:rPr>
          <w:rFonts w:ascii="Arial" w:eastAsia="Arial" w:hAnsi="Arial" w:cs="Arial"/>
          <w:b/>
          <w:sz w:val="24"/>
          <w:szCs w:val="24"/>
        </w:rPr>
        <w:t>130</w:t>
      </w:r>
      <w:r>
        <w:rPr>
          <w:rFonts w:ascii="Arial" w:eastAsia="Arial" w:hAnsi="Arial" w:cs="Arial"/>
          <w:sz w:val="24"/>
          <w:szCs w:val="24"/>
        </w:rPr>
        <w:t xml:space="preserve">, кадрових наказів - </w:t>
      </w:r>
      <w:r>
        <w:rPr>
          <w:rFonts w:ascii="Arial" w:eastAsia="Arial" w:hAnsi="Arial" w:cs="Arial"/>
          <w:b/>
          <w:sz w:val="24"/>
          <w:szCs w:val="24"/>
        </w:rPr>
        <w:t>243</w:t>
      </w:r>
      <w:r>
        <w:rPr>
          <w:rFonts w:ascii="Arial" w:eastAsia="Arial" w:hAnsi="Arial" w:cs="Arial"/>
          <w:sz w:val="24"/>
          <w:szCs w:val="24"/>
        </w:rPr>
        <w:t xml:space="preserve">, розпорядчих документів – </w:t>
      </w:r>
      <w:r>
        <w:rPr>
          <w:rFonts w:ascii="Arial" w:eastAsia="Arial" w:hAnsi="Arial" w:cs="Arial"/>
          <w:b/>
          <w:sz w:val="24"/>
          <w:szCs w:val="24"/>
        </w:rPr>
        <w:t>321</w:t>
      </w:r>
      <w:r>
        <w:rPr>
          <w:rFonts w:ascii="Arial" w:eastAsia="Arial" w:hAnsi="Arial" w:cs="Arial"/>
          <w:sz w:val="24"/>
          <w:szCs w:val="24"/>
        </w:rPr>
        <w:t xml:space="preserve">. Забезпечено </w:t>
      </w:r>
      <w:proofErr w:type="spellStart"/>
      <w:r>
        <w:rPr>
          <w:rFonts w:ascii="Arial" w:eastAsia="Arial" w:hAnsi="Arial" w:cs="Arial"/>
          <w:sz w:val="24"/>
          <w:szCs w:val="24"/>
        </w:rPr>
        <w:t>роздрук</w:t>
      </w:r>
      <w:proofErr w:type="spellEnd"/>
      <w:r>
        <w:rPr>
          <w:rFonts w:ascii="Arial" w:eastAsia="Arial" w:hAnsi="Arial" w:cs="Arial"/>
          <w:sz w:val="24"/>
          <w:szCs w:val="24"/>
        </w:rPr>
        <w:t xml:space="preserve"> та візування: проектів ухвал – </w:t>
      </w:r>
      <w:r>
        <w:rPr>
          <w:rFonts w:ascii="Arial" w:eastAsia="Arial" w:hAnsi="Arial" w:cs="Arial"/>
          <w:b/>
          <w:sz w:val="24"/>
          <w:szCs w:val="24"/>
        </w:rPr>
        <w:t>144</w:t>
      </w:r>
      <w:r>
        <w:rPr>
          <w:rFonts w:ascii="Arial" w:eastAsia="Arial" w:hAnsi="Arial" w:cs="Arial"/>
          <w:sz w:val="24"/>
          <w:szCs w:val="24"/>
        </w:rPr>
        <w:t xml:space="preserve">, проектів рішень - </w:t>
      </w:r>
      <w:r>
        <w:rPr>
          <w:rFonts w:ascii="Arial" w:eastAsia="Arial" w:hAnsi="Arial" w:cs="Arial"/>
          <w:b/>
          <w:sz w:val="24"/>
          <w:szCs w:val="24"/>
        </w:rPr>
        <w:t>111</w:t>
      </w:r>
      <w:r>
        <w:rPr>
          <w:rFonts w:ascii="Arial" w:eastAsia="Arial" w:hAnsi="Arial" w:cs="Arial"/>
          <w:sz w:val="24"/>
          <w:szCs w:val="24"/>
        </w:rPr>
        <w:t xml:space="preserve">. Оприлюднено </w:t>
      </w:r>
      <w:r>
        <w:rPr>
          <w:rFonts w:ascii="Arial" w:eastAsia="Arial" w:hAnsi="Arial" w:cs="Arial"/>
          <w:b/>
          <w:sz w:val="24"/>
          <w:szCs w:val="24"/>
        </w:rPr>
        <w:t xml:space="preserve">224 </w:t>
      </w:r>
      <w:r>
        <w:rPr>
          <w:rFonts w:ascii="Arial" w:eastAsia="Arial" w:hAnsi="Arial" w:cs="Arial"/>
          <w:sz w:val="24"/>
          <w:szCs w:val="24"/>
        </w:rPr>
        <w:t xml:space="preserve">новин на сторінці управління у </w:t>
      </w:r>
      <w:proofErr w:type="spellStart"/>
      <w:r>
        <w:rPr>
          <w:rFonts w:ascii="Arial" w:eastAsia="Arial" w:hAnsi="Arial" w:cs="Arial"/>
          <w:sz w:val="24"/>
          <w:szCs w:val="24"/>
        </w:rPr>
        <w:t>Facebook</w:t>
      </w:r>
      <w:proofErr w:type="spellEnd"/>
      <w:r>
        <w:rPr>
          <w:rFonts w:ascii="Arial" w:eastAsia="Arial" w:hAnsi="Arial" w:cs="Arial"/>
          <w:sz w:val="24"/>
          <w:szCs w:val="24"/>
        </w:rPr>
        <w:t xml:space="preserve"> та </w:t>
      </w:r>
      <w:proofErr w:type="spellStart"/>
      <w:r>
        <w:rPr>
          <w:rFonts w:ascii="Arial" w:eastAsia="Arial" w:hAnsi="Arial" w:cs="Arial"/>
          <w:sz w:val="24"/>
          <w:szCs w:val="24"/>
        </w:rPr>
        <w:t>внесено</w:t>
      </w:r>
      <w:proofErr w:type="spellEnd"/>
      <w:r>
        <w:rPr>
          <w:rFonts w:ascii="Arial" w:eastAsia="Arial" w:hAnsi="Arial" w:cs="Arial"/>
          <w:sz w:val="24"/>
          <w:szCs w:val="24"/>
        </w:rPr>
        <w:t xml:space="preserve"> інформації в кількості </w:t>
      </w:r>
      <w:r>
        <w:rPr>
          <w:rFonts w:ascii="Arial" w:eastAsia="Arial" w:hAnsi="Arial" w:cs="Arial"/>
          <w:b/>
          <w:sz w:val="24"/>
          <w:szCs w:val="24"/>
        </w:rPr>
        <w:t>2 549</w:t>
      </w:r>
      <w:r>
        <w:rPr>
          <w:rFonts w:ascii="Arial" w:eastAsia="Arial" w:hAnsi="Arial" w:cs="Arial"/>
          <w:sz w:val="24"/>
          <w:szCs w:val="24"/>
        </w:rPr>
        <w:t xml:space="preserve"> на сайті mayno.lviv.ua.</w:t>
      </w:r>
    </w:p>
    <w:p w:rsidR="00882C56" w:rsidRDefault="00882C56" w:rsidP="00882C56">
      <w:pPr>
        <w:spacing w:line="276" w:lineRule="auto"/>
        <w:ind w:right="-20" w:firstLine="567"/>
        <w:jc w:val="both"/>
        <w:rPr>
          <w:rFonts w:ascii="Arial" w:eastAsia="Arial" w:hAnsi="Arial" w:cs="Arial"/>
          <w:sz w:val="24"/>
          <w:szCs w:val="24"/>
        </w:rPr>
      </w:pPr>
    </w:p>
    <w:p w:rsidR="000E4EC6" w:rsidRDefault="00126AEA" w:rsidP="00882C56">
      <w:pPr>
        <w:spacing w:line="276" w:lineRule="auto"/>
        <w:ind w:right="-20" w:firstLine="567"/>
        <w:jc w:val="both"/>
        <w:rPr>
          <w:rFonts w:ascii="Arial" w:eastAsia="Arial" w:hAnsi="Arial" w:cs="Arial"/>
          <w:sz w:val="24"/>
          <w:szCs w:val="24"/>
        </w:rPr>
      </w:pPr>
      <w:r>
        <w:rPr>
          <w:rFonts w:ascii="Arial" w:eastAsia="Arial" w:hAnsi="Arial" w:cs="Arial"/>
          <w:sz w:val="24"/>
          <w:szCs w:val="24"/>
        </w:rPr>
        <w:lastRenderedPageBreak/>
        <w:t xml:space="preserve">Підготовлено - </w:t>
      </w:r>
      <w:r>
        <w:rPr>
          <w:rFonts w:ascii="Arial" w:eastAsia="Arial" w:hAnsi="Arial" w:cs="Arial"/>
          <w:b/>
          <w:sz w:val="24"/>
          <w:szCs w:val="24"/>
        </w:rPr>
        <w:t xml:space="preserve">48 </w:t>
      </w:r>
      <w:r>
        <w:rPr>
          <w:rFonts w:ascii="Arial" w:eastAsia="Arial" w:hAnsi="Arial" w:cs="Arial"/>
          <w:sz w:val="24"/>
          <w:szCs w:val="24"/>
        </w:rPr>
        <w:t xml:space="preserve">презентації для засідання виконавчого комітету та </w:t>
      </w:r>
      <w:r>
        <w:rPr>
          <w:rFonts w:ascii="Arial" w:eastAsia="Arial" w:hAnsi="Arial" w:cs="Arial"/>
          <w:b/>
          <w:sz w:val="24"/>
          <w:szCs w:val="24"/>
        </w:rPr>
        <w:t xml:space="preserve">7 </w:t>
      </w:r>
      <w:r>
        <w:rPr>
          <w:rFonts w:ascii="Arial" w:eastAsia="Arial" w:hAnsi="Arial" w:cs="Arial"/>
          <w:sz w:val="24"/>
          <w:szCs w:val="24"/>
        </w:rPr>
        <w:t>– презентацій для сесії.</w:t>
      </w:r>
    </w:p>
    <w:p w:rsidR="000E4EC6" w:rsidRDefault="00126AEA" w:rsidP="00882C56">
      <w:pPr>
        <w:spacing w:line="276" w:lineRule="auto"/>
        <w:ind w:right="-20" w:firstLine="567"/>
        <w:jc w:val="both"/>
        <w:rPr>
          <w:rFonts w:ascii="Arial" w:eastAsia="Arial" w:hAnsi="Arial" w:cs="Arial"/>
          <w:sz w:val="24"/>
          <w:szCs w:val="24"/>
        </w:rPr>
      </w:pPr>
      <w:r>
        <w:rPr>
          <w:rFonts w:ascii="Arial" w:eastAsia="Arial" w:hAnsi="Arial" w:cs="Arial"/>
          <w:sz w:val="24"/>
          <w:szCs w:val="24"/>
        </w:rPr>
        <w:t xml:space="preserve">Видано </w:t>
      </w:r>
      <w:r>
        <w:rPr>
          <w:rFonts w:ascii="Arial" w:eastAsia="Arial" w:hAnsi="Arial" w:cs="Arial"/>
          <w:b/>
          <w:sz w:val="24"/>
          <w:szCs w:val="24"/>
        </w:rPr>
        <w:t xml:space="preserve">4 890 </w:t>
      </w:r>
      <w:r>
        <w:rPr>
          <w:rFonts w:ascii="Arial" w:eastAsia="Arial" w:hAnsi="Arial" w:cs="Arial"/>
          <w:sz w:val="24"/>
          <w:szCs w:val="24"/>
        </w:rPr>
        <w:t xml:space="preserve">архівних справ та </w:t>
      </w:r>
      <w:proofErr w:type="spellStart"/>
      <w:r>
        <w:rPr>
          <w:rFonts w:ascii="Arial" w:eastAsia="Arial" w:hAnsi="Arial" w:cs="Arial"/>
          <w:sz w:val="24"/>
          <w:szCs w:val="24"/>
        </w:rPr>
        <w:t>заархівовано</w:t>
      </w:r>
      <w:proofErr w:type="spellEnd"/>
      <w:r>
        <w:rPr>
          <w:rFonts w:ascii="Arial" w:eastAsia="Arial" w:hAnsi="Arial" w:cs="Arial"/>
          <w:sz w:val="24"/>
          <w:szCs w:val="24"/>
        </w:rPr>
        <w:t xml:space="preserve"> </w:t>
      </w:r>
      <w:r>
        <w:rPr>
          <w:rFonts w:ascii="Arial" w:eastAsia="Arial" w:hAnsi="Arial" w:cs="Arial"/>
          <w:b/>
          <w:sz w:val="24"/>
          <w:szCs w:val="24"/>
        </w:rPr>
        <w:t xml:space="preserve">1745 </w:t>
      </w:r>
      <w:r>
        <w:rPr>
          <w:rFonts w:ascii="Arial" w:eastAsia="Arial" w:hAnsi="Arial" w:cs="Arial"/>
          <w:sz w:val="24"/>
          <w:szCs w:val="24"/>
        </w:rPr>
        <w:t>нових.</w:t>
      </w:r>
    </w:p>
    <w:p w:rsidR="000E4EC6" w:rsidRDefault="00126AEA" w:rsidP="00882C56">
      <w:pPr>
        <w:spacing w:line="276" w:lineRule="auto"/>
        <w:ind w:right="-20" w:firstLine="567"/>
        <w:jc w:val="both"/>
        <w:rPr>
          <w:rFonts w:ascii="Arial" w:eastAsia="Arial" w:hAnsi="Arial" w:cs="Arial"/>
          <w:sz w:val="24"/>
          <w:szCs w:val="24"/>
        </w:rPr>
      </w:pPr>
      <w:r>
        <w:rPr>
          <w:rFonts w:ascii="Arial" w:eastAsia="Arial" w:hAnsi="Arial" w:cs="Arial"/>
          <w:sz w:val="24"/>
          <w:szCs w:val="24"/>
        </w:rPr>
        <w:t xml:space="preserve">Відбулось </w:t>
      </w:r>
      <w:r>
        <w:rPr>
          <w:rFonts w:ascii="Arial" w:eastAsia="Arial" w:hAnsi="Arial" w:cs="Arial"/>
          <w:b/>
          <w:sz w:val="24"/>
          <w:szCs w:val="24"/>
        </w:rPr>
        <w:t xml:space="preserve">17 </w:t>
      </w:r>
      <w:r>
        <w:rPr>
          <w:rFonts w:ascii="Arial" w:eastAsia="Arial" w:hAnsi="Arial" w:cs="Arial"/>
          <w:sz w:val="24"/>
          <w:szCs w:val="24"/>
        </w:rPr>
        <w:t>прийомів громадян  начальником управління (фізичних та юридичних осіб) та надано консультації.</w:t>
      </w:r>
    </w:p>
    <w:p w:rsidR="000E4EC6" w:rsidRDefault="00126AEA" w:rsidP="00882C56">
      <w:pPr>
        <w:spacing w:before="120" w:after="120" w:line="276" w:lineRule="auto"/>
        <w:ind w:right="-20" w:firstLine="567"/>
        <w:jc w:val="both"/>
        <w:rPr>
          <w:rFonts w:ascii="Arial" w:eastAsia="Arial" w:hAnsi="Arial" w:cs="Arial"/>
          <w:sz w:val="24"/>
          <w:szCs w:val="24"/>
        </w:rPr>
      </w:pPr>
      <w:r>
        <w:rPr>
          <w:rFonts w:ascii="Arial" w:eastAsia="Arial" w:hAnsi="Arial" w:cs="Arial"/>
          <w:sz w:val="24"/>
          <w:szCs w:val="24"/>
        </w:rPr>
        <w:t xml:space="preserve">Інформація щодо наявності вакантних посад протягом року надавалася для розміщення на </w:t>
      </w:r>
      <w:proofErr w:type="spellStart"/>
      <w:r>
        <w:rPr>
          <w:rFonts w:ascii="Arial" w:eastAsia="Arial" w:hAnsi="Arial" w:cs="Arial"/>
          <w:sz w:val="24"/>
          <w:szCs w:val="24"/>
        </w:rPr>
        <w:t>офіційному</w:t>
      </w:r>
      <w:proofErr w:type="spellEnd"/>
      <w:r>
        <w:rPr>
          <w:rFonts w:ascii="Arial" w:eastAsia="Arial" w:hAnsi="Arial" w:cs="Arial"/>
          <w:sz w:val="24"/>
          <w:szCs w:val="24"/>
        </w:rPr>
        <w:t xml:space="preserve"> </w:t>
      </w:r>
      <w:proofErr w:type="spellStart"/>
      <w:r>
        <w:rPr>
          <w:rFonts w:ascii="Arial" w:eastAsia="Arial" w:hAnsi="Arial" w:cs="Arial"/>
          <w:sz w:val="24"/>
          <w:szCs w:val="24"/>
        </w:rPr>
        <w:t>веб-сайті</w:t>
      </w:r>
      <w:proofErr w:type="spellEnd"/>
      <w:r>
        <w:rPr>
          <w:rFonts w:ascii="Arial" w:eastAsia="Arial" w:hAnsi="Arial" w:cs="Arial"/>
          <w:sz w:val="24"/>
          <w:szCs w:val="24"/>
        </w:rPr>
        <w:t xml:space="preserve"> Львівської міської ради та на сайті Управління.</w:t>
      </w:r>
    </w:p>
    <w:p w:rsidR="000E4EC6" w:rsidRDefault="00126AEA" w:rsidP="00882C56">
      <w:pPr>
        <w:spacing w:before="120" w:after="120" w:line="276" w:lineRule="auto"/>
        <w:ind w:right="-20" w:firstLine="567"/>
        <w:jc w:val="both"/>
        <w:rPr>
          <w:rFonts w:ascii="Arial" w:eastAsia="Arial" w:hAnsi="Arial" w:cs="Arial"/>
          <w:sz w:val="24"/>
          <w:szCs w:val="24"/>
          <w:highlight w:val="white"/>
        </w:rPr>
      </w:pPr>
      <w:r>
        <w:rPr>
          <w:rFonts w:ascii="Arial" w:eastAsia="Arial" w:hAnsi="Arial" w:cs="Arial"/>
          <w:sz w:val="24"/>
          <w:szCs w:val="24"/>
        </w:rPr>
        <w:t xml:space="preserve">Проведено </w:t>
      </w:r>
      <w:r>
        <w:rPr>
          <w:rFonts w:ascii="Arial" w:eastAsia="Arial" w:hAnsi="Arial" w:cs="Arial"/>
          <w:b/>
          <w:sz w:val="24"/>
          <w:szCs w:val="24"/>
          <w:highlight w:val="white"/>
        </w:rPr>
        <w:t>1</w:t>
      </w:r>
      <w:r>
        <w:rPr>
          <w:rFonts w:ascii="Arial" w:eastAsia="Arial" w:hAnsi="Arial" w:cs="Arial"/>
          <w:sz w:val="24"/>
          <w:szCs w:val="24"/>
          <w:highlight w:val="white"/>
        </w:rPr>
        <w:t xml:space="preserve"> засідання комісії з Тимчасового добору на заміщення вакантної посади на період дії воєнного стану, і за результатами призначено посадову особу.</w:t>
      </w:r>
    </w:p>
    <w:p w:rsidR="000E4EC6" w:rsidRDefault="00126AEA" w:rsidP="00882C56">
      <w:pPr>
        <w:spacing w:before="120" w:after="120" w:line="276" w:lineRule="auto"/>
        <w:ind w:right="-20" w:firstLine="567"/>
        <w:jc w:val="both"/>
        <w:rPr>
          <w:rFonts w:ascii="Arial" w:eastAsia="Arial" w:hAnsi="Arial" w:cs="Arial"/>
          <w:sz w:val="24"/>
          <w:szCs w:val="24"/>
        </w:rPr>
      </w:pPr>
      <w:r>
        <w:rPr>
          <w:rFonts w:ascii="Arial" w:eastAsia="Arial" w:hAnsi="Arial" w:cs="Arial"/>
          <w:sz w:val="24"/>
          <w:szCs w:val="24"/>
        </w:rPr>
        <w:t xml:space="preserve">Призначено </w:t>
      </w:r>
      <w:r>
        <w:rPr>
          <w:rFonts w:ascii="Arial" w:eastAsia="Arial" w:hAnsi="Arial" w:cs="Arial"/>
          <w:b/>
          <w:sz w:val="24"/>
          <w:szCs w:val="24"/>
        </w:rPr>
        <w:t xml:space="preserve">12 </w:t>
      </w:r>
      <w:r>
        <w:rPr>
          <w:rFonts w:ascii="Arial" w:eastAsia="Arial" w:hAnsi="Arial" w:cs="Arial"/>
          <w:sz w:val="24"/>
          <w:szCs w:val="24"/>
        </w:rPr>
        <w:t>посадових осіб місцевого самоврядування, сформовано особові справи на новопризначених працівників.</w:t>
      </w:r>
    </w:p>
    <w:p w:rsidR="000E4EC6" w:rsidRDefault="00126AEA" w:rsidP="00882C56">
      <w:pPr>
        <w:spacing w:before="120" w:after="120" w:line="276" w:lineRule="auto"/>
        <w:ind w:right="-20" w:firstLine="567"/>
        <w:jc w:val="both"/>
        <w:rPr>
          <w:rFonts w:ascii="Arial" w:eastAsia="Arial" w:hAnsi="Arial" w:cs="Arial"/>
          <w:sz w:val="24"/>
          <w:szCs w:val="24"/>
        </w:rPr>
      </w:pPr>
      <w:r>
        <w:rPr>
          <w:rFonts w:ascii="Arial" w:eastAsia="Arial" w:hAnsi="Arial" w:cs="Arial"/>
          <w:sz w:val="24"/>
          <w:szCs w:val="24"/>
        </w:rPr>
        <w:t xml:space="preserve">Звільнено </w:t>
      </w:r>
      <w:r>
        <w:rPr>
          <w:rFonts w:ascii="Arial" w:eastAsia="Arial" w:hAnsi="Arial" w:cs="Arial"/>
          <w:b/>
          <w:sz w:val="24"/>
          <w:szCs w:val="24"/>
        </w:rPr>
        <w:t>16</w:t>
      </w:r>
      <w:r>
        <w:rPr>
          <w:rFonts w:ascii="Arial" w:eastAsia="Arial" w:hAnsi="Arial" w:cs="Arial"/>
          <w:sz w:val="24"/>
          <w:szCs w:val="24"/>
        </w:rPr>
        <w:t xml:space="preserve"> осіб за звітний період.</w:t>
      </w:r>
    </w:p>
    <w:p w:rsidR="000E4EC6" w:rsidRDefault="00126AEA" w:rsidP="00882C56">
      <w:pPr>
        <w:spacing w:before="120" w:after="120" w:line="276" w:lineRule="auto"/>
        <w:ind w:right="-20" w:firstLine="567"/>
        <w:jc w:val="both"/>
        <w:rPr>
          <w:rFonts w:ascii="Arial" w:eastAsia="Arial" w:hAnsi="Arial" w:cs="Arial"/>
          <w:sz w:val="24"/>
          <w:szCs w:val="24"/>
        </w:rPr>
      </w:pPr>
      <w:r>
        <w:rPr>
          <w:rFonts w:ascii="Arial" w:eastAsia="Arial" w:hAnsi="Arial" w:cs="Arial"/>
          <w:sz w:val="24"/>
          <w:szCs w:val="24"/>
        </w:rPr>
        <w:t>Здійснено переведення на інші посади</w:t>
      </w:r>
      <w:r>
        <w:rPr>
          <w:rFonts w:ascii="Arial" w:eastAsia="Arial" w:hAnsi="Arial" w:cs="Arial"/>
          <w:b/>
          <w:sz w:val="24"/>
          <w:szCs w:val="24"/>
        </w:rPr>
        <w:t xml:space="preserve"> - 10</w:t>
      </w:r>
      <w:r>
        <w:rPr>
          <w:rFonts w:ascii="Arial" w:eastAsia="Arial" w:hAnsi="Arial" w:cs="Arial"/>
          <w:sz w:val="24"/>
          <w:szCs w:val="24"/>
        </w:rPr>
        <w:t xml:space="preserve"> посадових осіб місцевого самоврядування.</w:t>
      </w:r>
    </w:p>
    <w:p w:rsidR="000E4EC6" w:rsidRDefault="00126AEA" w:rsidP="00882C56">
      <w:pPr>
        <w:spacing w:before="120" w:after="120" w:line="276" w:lineRule="auto"/>
        <w:ind w:right="-20" w:firstLine="567"/>
        <w:jc w:val="both"/>
        <w:rPr>
          <w:rFonts w:ascii="Arial" w:eastAsia="Arial" w:hAnsi="Arial" w:cs="Arial"/>
          <w:sz w:val="24"/>
          <w:szCs w:val="24"/>
        </w:rPr>
      </w:pPr>
      <w:r>
        <w:rPr>
          <w:rFonts w:ascii="Arial" w:eastAsia="Arial" w:hAnsi="Arial" w:cs="Arial"/>
          <w:sz w:val="24"/>
          <w:szCs w:val="24"/>
        </w:rPr>
        <w:t xml:space="preserve">Встановлено доплати: за науковий ступінь - </w:t>
      </w:r>
      <w:r>
        <w:rPr>
          <w:rFonts w:ascii="Arial" w:eastAsia="Arial" w:hAnsi="Arial" w:cs="Arial"/>
          <w:b/>
          <w:sz w:val="24"/>
          <w:szCs w:val="24"/>
        </w:rPr>
        <w:t>2</w:t>
      </w:r>
      <w:r>
        <w:rPr>
          <w:rFonts w:ascii="Arial" w:eastAsia="Arial" w:hAnsi="Arial" w:cs="Arial"/>
          <w:sz w:val="24"/>
          <w:szCs w:val="24"/>
        </w:rPr>
        <w:t xml:space="preserve"> особи; за виконання функцій уповноваженої особи як додаткової роботи 1 особа.</w:t>
      </w:r>
    </w:p>
    <w:p w:rsidR="000E4EC6" w:rsidRDefault="00126AEA" w:rsidP="00882C56">
      <w:pPr>
        <w:spacing w:before="120" w:after="120" w:line="276" w:lineRule="auto"/>
        <w:ind w:right="-20" w:firstLine="567"/>
        <w:jc w:val="both"/>
        <w:rPr>
          <w:rFonts w:ascii="Arial" w:eastAsia="Arial" w:hAnsi="Arial" w:cs="Arial"/>
          <w:sz w:val="24"/>
          <w:szCs w:val="24"/>
        </w:rPr>
      </w:pPr>
      <w:r>
        <w:rPr>
          <w:rFonts w:ascii="Arial" w:eastAsia="Arial" w:hAnsi="Arial" w:cs="Arial"/>
          <w:sz w:val="24"/>
          <w:szCs w:val="24"/>
        </w:rPr>
        <w:t xml:space="preserve">Присвоєно черговий ранг посадової особи місцевого самоврядування - </w:t>
      </w:r>
      <w:r>
        <w:rPr>
          <w:rFonts w:ascii="Arial" w:eastAsia="Arial" w:hAnsi="Arial" w:cs="Arial"/>
          <w:b/>
          <w:sz w:val="24"/>
          <w:szCs w:val="24"/>
        </w:rPr>
        <w:t>4</w:t>
      </w:r>
      <w:r>
        <w:rPr>
          <w:rFonts w:ascii="Arial" w:eastAsia="Arial" w:hAnsi="Arial" w:cs="Arial"/>
          <w:sz w:val="24"/>
          <w:szCs w:val="24"/>
        </w:rPr>
        <w:t xml:space="preserve"> особи.</w:t>
      </w:r>
    </w:p>
    <w:p w:rsidR="000E4EC6" w:rsidRDefault="00126AEA" w:rsidP="00882C56">
      <w:pPr>
        <w:spacing w:before="120" w:after="120" w:line="276" w:lineRule="auto"/>
        <w:ind w:right="-20" w:firstLine="567"/>
        <w:jc w:val="both"/>
        <w:rPr>
          <w:rFonts w:ascii="Arial" w:eastAsia="Arial" w:hAnsi="Arial" w:cs="Arial"/>
          <w:sz w:val="24"/>
          <w:szCs w:val="24"/>
        </w:rPr>
      </w:pPr>
      <w:r>
        <w:rPr>
          <w:rFonts w:ascii="Arial" w:eastAsia="Arial" w:hAnsi="Arial" w:cs="Arial"/>
          <w:sz w:val="24"/>
          <w:szCs w:val="24"/>
        </w:rPr>
        <w:t xml:space="preserve">Встановлено надбавку за вислугу років - </w:t>
      </w:r>
      <w:r>
        <w:rPr>
          <w:rFonts w:ascii="Arial" w:eastAsia="Arial" w:hAnsi="Arial" w:cs="Arial"/>
          <w:b/>
          <w:sz w:val="24"/>
          <w:szCs w:val="24"/>
        </w:rPr>
        <w:t>5</w:t>
      </w:r>
      <w:r>
        <w:rPr>
          <w:rFonts w:ascii="Arial" w:eastAsia="Arial" w:hAnsi="Arial" w:cs="Arial"/>
          <w:sz w:val="24"/>
          <w:szCs w:val="24"/>
        </w:rPr>
        <w:t xml:space="preserve"> осіб.</w:t>
      </w:r>
    </w:p>
    <w:p w:rsidR="000E4EC6" w:rsidRDefault="00126AEA" w:rsidP="00882C56">
      <w:pPr>
        <w:spacing w:before="120" w:after="120" w:line="276" w:lineRule="auto"/>
        <w:ind w:right="-20" w:firstLine="567"/>
        <w:jc w:val="both"/>
        <w:rPr>
          <w:rFonts w:ascii="Arial" w:eastAsia="Arial" w:hAnsi="Arial" w:cs="Arial"/>
          <w:sz w:val="24"/>
          <w:szCs w:val="24"/>
        </w:rPr>
      </w:pPr>
      <w:r>
        <w:rPr>
          <w:rFonts w:ascii="Arial" w:eastAsia="Arial" w:hAnsi="Arial" w:cs="Arial"/>
          <w:sz w:val="24"/>
          <w:szCs w:val="24"/>
        </w:rPr>
        <w:t xml:space="preserve">Протягом звітного періоду </w:t>
      </w:r>
      <w:r>
        <w:rPr>
          <w:rFonts w:ascii="Arial" w:eastAsia="Arial" w:hAnsi="Arial" w:cs="Arial"/>
          <w:b/>
          <w:sz w:val="24"/>
          <w:szCs w:val="24"/>
        </w:rPr>
        <w:t>13</w:t>
      </w:r>
      <w:r>
        <w:rPr>
          <w:rFonts w:ascii="Arial" w:eastAsia="Arial" w:hAnsi="Arial" w:cs="Arial"/>
          <w:sz w:val="24"/>
          <w:szCs w:val="24"/>
        </w:rPr>
        <w:t xml:space="preserve"> студентів вищих навчальних закладів України успішно </w:t>
      </w:r>
      <w:proofErr w:type="spellStart"/>
      <w:r>
        <w:rPr>
          <w:rFonts w:ascii="Arial" w:eastAsia="Arial" w:hAnsi="Arial" w:cs="Arial"/>
          <w:sz w:val="24"/>
          <w:szCs w:val="24"/>
        </w:rPr>
        <w:t>пройшли</w:t>
      </w:r>
      <w:proofErr w:type="spellEnd"/>
      <w:r>
        <w:rPr>
          <w:rFonts w:ascii="Arial" w:eastAsia="Arial" w:hAnsi="Arial" w:cs="Arial"/>
          <w:sz w:val="24"/>
          <w:szCs w:val="24"/>
        </w:rPr>
        <w:t xml:space="preserve"> стажування; </w:t>
      </w:r>
      <w:r>
        <w:rPr>
          <w:rFonts w:ascii="Arial" w:eastAsia="Arial" w:hAnsi="Arial" w:cs="Arial"/>
          <w:b/>
          <w:sz w:val="24"/>
          <w:szCs w:val="24"/>
        </w:rPr>
        <w:t>2</w:t>
      </w:r>
      <w:r>
        <w:rPr>
          <w:rFonts w:ascii="Arial" w:eastAsia="Arial" w:hAnsi="Arial" w:cs="Arial"/>
          <w:sz w:val="24"/>
          <w:szCs w:val="24"/>
        </w:rPr>
        <w:t xml:space="preserve"> студенти </w:t>
      </w:r>
      <w:proofErr w:type="spellStart"/>
      <w:r>
        <w:rPr>
          <w:rFonts w:ascii="Arial" w:eastAsia="Arial" w:hAnsi="Arial" w:cs="Arial"/>
          <w:sz w:val="24"/>
          <w:szCs w:val="24"/>
        </w:rPr>
        <w:t>пройшли</w:t>
      </w:r>
      <w:proofErr w:type="spellEnd"/>
      <w:r>
        <w:rPr>
          <w:rFonts w:ascii="Arial" w:eastAsia="Arial" w:hAnsi="Arial" w:cs="Arial"/>
          <w:sz w:val="24"/>
          <w:szCs w:val="24"/>
        </w:rPr>
        <w:t xml:space="preserve"> практику в Управлінні.</w:t>
      </w:r>
    </w:p>
    <w:p w:rsidR="000E4EC6" w:rsidRDefault="00126AEA" w:rsidP="00882C56">
      <w:pPr>
        <w:spacing w:before="120" w:after="120" w:line="276" w:lineRule="auto"/>
        <w:ind w:right="-20" w:firstLine="567"/>
        <w:jc w:val="both"/>
        <w:rPr>
          <w:rFonts w:ascii="Arial" w:eastAsia="Arial" w:hAnsi="Arial" w:cs="Arial"/>
          <w:sz w:val="24"/>
          <w:szCs w:val="24"/>
        </w:rPr>
      </w:pPr>
      <w:r>
        <w:rPr>
          <w:rFonts w:ascii="Arial" w:eastAsia="Arial" w:hAnsi="Arial" w:cs="Arial"/>
          <w:sz w:val="24"/>
          <w:szCs w:val="24"/>
        </w:rPr>
        <w:t xml:space="preserve">Відповідно до Порядку організації та ведення </w:t>
      </w:r>
      <w:proofErr w:type="spellStart"/>
      <w:r>
        <w:rPr>
          <w:rFonts w:ascii="Arial" w:eastAsia="Arial" w:hAnsi="Arial" w:cs="Arial"/>
          <w:sz w:val="24"/>
          <w:szCs w:val="24"/>
        </w:rPr>
        <w:t>військового</w:t>
      </w:r>
      <w:proofErr w:type="spellEnd"/>
      <w:r>
        <w:rPr>
          <w:rFonts w:ascii="Arial" w:eastAsia="Arial" w:hAnsi="Arial" w:cs="Arial"/>
          <w:sz w:val="24"/>
          <w:szCs w:val="24"/>
        </w:rPr>
        <w:t xml:space="preserve"> обліку призовників, </w:t>
      </w:r>
      <w:proofErr w:type="spellStart"/>
      <w:r>
        <w:rPr>
          <w:rFonts w:ascii="Arial" w:eastAsia="Arial" w:hAnsi="Arial" w:cs="Arial"/>
          <w:sz w:val="24"/>
          <w:szCs w:val="24"/>
        </w:rPr>
        <w:t>військовозобов’язаних</w:t>
      </w:r>
      <w:proofErr w:type="spellEnd"/>
      <w:r>
        <w:rPr>
          <w:rFonts w:ascii="Arial" w:eastAsia="Arial" w:hAnsi="Arial" w:cs="Arial"/>
          <w:sz w:val="24"/>
          <w:szCs w:val="24"/>
        </w:rPr>
        <w:t xml:space="preserve"> та резервістів,  затвердженого постановою Кабінету Міністрів України від 30 грудня 2022 року № 1487, в Управлінні ведеться </w:t>
      </w:r>
      <w:proofErr w:type="spellStart"/>
      <w:r>
        <w:rPr>
          <w:rFonts w:ascii="Arial" w:eastAsia="Arial" w:hAnsi="Arial" w:cs="Arial"/>
          <w:sz w:val="24"/>
          <w:szCs w:val="24"/>
        </w:rPr>
        <w:t>військовии</w:t>
      </w:r>
      <w:proofErr w:type="spellEnd"/>
      <w:r>
        <w:rPr>
          <w:rFonts w:ascii="Arial" w:eastAsia="Arial" w:hAnsi="Arial" w:cs="Arial"/>
          <w:sz w:val="24"/>
          <w:szCs w:val="24"/>
        </w:rPr>
        <w:t xml:space="preserve">̆ облік </w:t>
      </w:r>
      <w:proofErr w:type="spellStart"/>
      <w:r>
        <w:rPr>
          <w:rFonts w:ascii="Arial" w:eastAsia="Arial" w:hAnsi="Arial" w:cs="Arial"/>
          <w:sz w:val="24"/>
          <w:szCs w:val="24"/>
        </w:rPr>
        <w:t>військовозобов’язаних</w:t>
      </w:r>
      <w:proofErr w:type="spellEnd"/>
      <w:r>
        <w:rPr>
          <w:rFonts w:ascii="Arial" w:eastAsia="Arial" w:hAnsi="Arial" w:cs="Arial"/>
          <w:sz w:val="24"/>
          <w:szCs w:val="24"/>
        </w:rPr>
        <w:t xml:space="preserve"> і призовників.</w:t>
      </w:r>
    </w:p>
    <w:p w:rsidR="000E4EC6" w:rsidRDefault="00126AEA" w:rsidP="00882C56">
      <w:pPr>
        <w:spacing w:before="120" w:after="120" w:line="276" w:lineRule="auto"/>
        <w:ind w:right="-20" w:firstLine="567"/>
        <w:jc w:val="both"/>
        <w:rPr>
          <w:rFonts w:ascii="Arial" w:eastAsia="Arial" w:hAnsi="Arial" w:cs="Arial"/>
          <w:sz w:val="24"/>
          <w:szCs w:val="24"/>
        </w:rPr>
      </w:pPr>
      <w:r>
        <w:rPr>
          <w:rFonts w:ascii="Arial" w:eastAsia="Arial" w:hAnsi="Arial" w:cs="Arial"/>
          <w:sz w:val="24"/>
          <w:szCs w:val="24"/>
        </w:rPr>
        <w:t xml:space="preserve">Станом на 31.12.2023 на </w:t>
      </w:r>
      <w:proofErr w:type="spellStart"/>
      <w:r>
        <w:rPr>
          <w:rFonts w:ascii="Arial" w:eastAsia="Arial" w:hAnsi="Arial" w:cs="Arial"/>
          <w:sz w:val="24"/>
          <w:szCs w:val="24"/>
        </w:rPr>
        <w:t>військовому</w:t>
      </w:r>
      <w:proofErr w:type="spellEnd"/>
      <w:r>
        <w:rPr>
          <w:rFonts w:ascii="Arial" w:eastAsia="Arial" w:hAnsi="Arial" w:cs="Arial"/>
          <w:sz w:val="24"/>
          <w:szCs w:val="24"/>
        </w:rPr>
        <w:t xml:space="preserve"> обліку перебуває </w:t>
      </w:r>
      <w:r>
        <w:rPr>
          <w:rFonts w:ascii="Arial" w:eastAsia="Arial" w:hAnsi="Arial" w:cs="Arial"/>
          <w:b/>
          <w:sz w:val="24"/>
          <w:szCs w:val="24"/>
        </w:rPr>
        <w:t>11 військовозобов’язаних</w:t>
      </w:r>
      <w:r>
        <w:rPr>
          <w:rFonts w:ascii="Arial" w:eastAsia="Arial" w:hAnsi="Arial" w:cs="Arial"/>
          <w:sz w:val="24"/>
          <w:szCs w:val="24"/>
        </w:rPr>
        <w:t xml:space="preserve"> працівників Управління комунальної власності.</w:t>
      </w:r>
    </w:p>
    <w:p w:rsidR="000E4EC6" w:rsidRDefault="00126AEA" w:rsidP="00882C56">
      <w:pPr>
        <w:spacing w:before="120" w:after="120" w:line="276" w:lineRule="auto"/>
        <w:ind w:right="-20" w:firstLine="567"/>
        <w:jc w:val="both"/>
        <w:rPr>
          <w:rFonts w:ascii="Arial" w:eastAsia="Arial" w:hAnsi="Arial" w:cs="Arial"/>
          <w:sz w:val="24"/>
          <w:szCs w:val="24"/>
        </w:rPr>
      </w:pPr>
      <w:r>
        <w:rPr>
          <w:rFonts w:ascii="Arial" w:eastAsia="Arial" w:hAnsi="Arial" w:cs="Arial"/>
          <w:sz w:val="24"/>
          <w:szCs w:val="24"/>
        </w:rPr>
        <w:t xml:space="preserve">В 2023 році надіслано 4 повідомлення про зміну облікових даних призовників і </w:t>
      </w:r>
      <w:proofErr w:type="spellStart"/>
      <w:r>
        <w:rPr>
          <w:rFonts w:ascii="Arial" w:eastAsia="Arial" w:hAnsi="Arial" w:cs="Arial"/>
          <w:sz w:val="24"/>
          <w:szCs w:val="24"/>
        </w:rPr>
        <w:t>військовозобов’язаних</w:t>
      </w:r>
      <w:proofErr w:type="spellEnd"/>
      <w:r>
        <w:rPr>
          <w:rFonts w:ascii="Arial" w:eastAsia="Arial" w:hAnsi="Arial" w:cs="Arial"/>
          <w:sz w:val="24"/>
          <w:szCs w:val="24"/>
        </w:rPr>
        <w:t xml:space="preserve">, </w:t>
      </w:r>
      <w:proofErr w:type="spellStart"/>
      <w:r>
        <w:rPr>
          <w:rFonts w:ascii="Arial" w:eastAsia="Arial" w:hAnsi="Arial" w:cs="Arial"/>
          <w:sz w:val="24"/>
          <w:szCs w:val="24"/>
        </w:rPr>
        <w:t>прийнятих</w:t>
      </w:r>
      <w:proofErr w:type="spellEnd"/>
      <w:r>
        <w:rPr>
          <w:rFonts w:ascii="Arial" w:eastAsia="Arial" w:hAnsi="Arial" w:cs="Arial"/>
          <w:sz w:val="24"/>
          <w:szCs w:val="24"/>
        </w:rPr>
        <w:t xml:space="preserve"> на роботу та звільнених до відповідних </w:t>
      </w:r>
      <w:proofErr w:type="spellStart"/>
      <w:r>
        <w:rPr>
          <w:rFonts w:ascii="Arial" w:eastAsia="Arial" w:hAnsi="Arial" w:cs="Arial"/>
          <w:sz w:val="24"/>
          <w:szCs w:val="24"/>
        </w:rPr>
        <w:t>районних</w:t>
      </w:r>
      <w:proofErr w:type="spellEnd"/>
      <w:r>
        <w:rPr>
          <w:rFonts w:ascii="Arial" w:eastAsia="Arial" w:hAnsi="Arial" w:cs="Arial"/>
          <w:sz w:val="24"/>
          <w:szCs w:val="24"/>
        </w:rPr>
        <w:t xml:space="preserve"> територіальних центрів комплектування та соціальної підтримки.</w:t>
      </w:r>
    </w:p>
    <w:p w:rsidR="000E4EC6" w:rsidRDefault="00126AEA" w:rsidP="00882C56">
      <w:pPr>
        <w:spacing w:before="120" w:after="120" w:line="276" w:lineRule="auto"/>
        <w:ind w:right="-20" w:firstLine="567"/>
        <w:jc w:val="both"/>
        <w:rPr>
          <w:rFonts w:ascii="Arial" w:eastAsia="Arial" w:hAnsi="Arial" w:cs="Arial"/>
          <w:sz w:val="24"/>
          <w:szCs w:val="24"/>
        </w:rPr>
      </w:pPr>
      <w:r>
        <w:rPr>
          <w:rFonts w:ascii="Arial" w:eastAsia="Arial" w:hAnsi="Arial" w:cs="Arial"/>
          <w:sz w:val="24"/>
          <w:szCs w:val="24"/>
        </w:rPr>
        <w:t xml:space="preserve">Згідно з вимогами Порядку бронювання </w:t>
      </w:r>
      <w:proofErr w:type="spellStart"/>
      <w:r>
        <w:rPr>
          <w:rFonts w:ascii="Arial" w:eastAsia="Arial" w:hAnsi="Arial" w:cs="Arial"/>
          <w:sz w:val="24"/>
          <w:szCs w:val="24"/>
        </w:rPr>
        <w:t>військовозобов’язаних</w:t>
      </w:r>
      <w:proofErr w:type="spellEnd"/>
      <w:r>
        <w:rPr>
          <w:rFonts w:ascii="Arial" w:eastAsia="Arial" w:hAnsi="Arial" w:cs="Arial"/>
          <w:sz w:val="24"/>
          <w:szCs w:val="24"/>
        </w:rPr>
        <w:t xml:space="preserve"> за органами державної влади, органами місцевого самоврядування та підприємствами, установами і організаціями на період мобілізації та на </w:t>
      </w:r>
      <w:proofErr w:type="spellStart"/>
      <w:r>
        <w:rPr>
          <w:rFonts w:ascii="Arial" w:eastAsia="Arial" w:hAnsi="Arial" w:cs="Arial"/>
          <w:sz w:val="24"/>
          <w:szCs w:val="24"/>
        </w:rPr>
        <w:t>воєннии</w:t>
      </w:r>
      <w:proofErr w:type="spellEnd"/>
      <w:r>
        <w:rPr>
          <w:rFonts w:ascii="Arial" w:eastAsia="Arial" w:hAnsi="Arial" w:cs="Arial"/>
          <w:sz w:val="24"/>
          <w:szCs w:val="24"/>
        </w:rPr>
        <w:t xml:space="preserve">̆ час, затвердженого постановою Кабінету Міністрів України від 04.02.2015 № 45 (в редакції постанови КМУ від 11 січня 2018 року № 12), протягом 2023 року </w:t>
      </w:r>
      <w:proofErr w:type="spellStart"/>
      <w:r>
        <w:rPr>
          <w:rFonts w:ascii="Arial" w:eastAsia="Arial" w:hAnsi="Arial" w:cs="Arial"/>
          <w:sz w:val="24"/>
          <w:szCs w:val="24"/>
        </w:rPr>
        <w:t>здійснювалися</w:t>
      </w:r>
      <w:proofErr w:type="spellEnd"/>
      <w:r>
        <w:rPr>
          <w:rFonts w:ascii="Arial" w:eastAsia="Arial" w:hAnsi="Arial" w:cs="Arial"/>
          <w:sz w:val="24"/>
          <w:szCs w:val="24"/>
        </w:rPr>
        <w:t xml:space="preserve"> відповідні заходи, а саме:</w:t>
      </w:r>
    </w:p>
    <w:p w:rsidR="000E4EC6" w:rsidRDefault="00126AEA">
      <w:pPr>
        <w:numPr>
          <w:ilvl w:val="0"/>
          <w:numId w:val="20"/>
        </w:numPr>
        <w:spacing w:before="120" w:line="276" w:lineRule="auto"/>
        <w:ind w:right="-20"/>
        <w:jc w:val="both"/>
        <w:rPr>
          <w:rFonts w:ascii="Arial" w:eastAsia="Arial" w:hAnsi="Arial" w:cs="Arial"/>
          <w:sz w:val="24"/>
          <w:szCs w:val="24"/>
        </w:rPr>
      </w:pPr>
      <w:r>
        <w:rPr>
          <w:rFonts w:ascii="Arial" w:eastAsia="Arial" w:hAnsi="Arial" w:cs="Arial"/>
          <w:sz w:val="24"/>
          <w:szCs w:val="24"/>
        </w:rPr>
        <w:t xml:space="preserve">підготовлено документи для бронювання та заброньовано 5 </w:t>
      </w:r>
      <w:proofErr w:type="spellStart"/>
      <w:r>
        <w:rPr>
          <w:rFonts w:ascii="Arial" w:eastAsia="Arial" w:hAnsi="Arial" w:cs="Arial"/>
          <w:sz w:val="24"/>
          <w:szCs w:val="24"/>
        </w:rPr>
        <w:t>військовозобов’язаних</w:t>
      </w:r>
      <w:proofErr w:type="spellEnd"/>
      <w:r>
        <w:rPr>
          <w:rFonts w:ascii="Arial" w:eastAsia="Arial" w:hAnsi="Arial" w:cs="Arial"/>
          <w:sz w:val="24"/>
          <w:szCs w:val="24"/>
        </w:rPr>
        <w:t xml:space="preserve"> працівників;</w:t>
      </w:r>
    </w:p>
    <w:p w:rsidR="000E4EC6" w:rsidRDefault="00126AEA">
      <w:pPr>
        <w:numPr>
          <w:ilvl w:val="0"/>
          <w:numId w:val="20"/>
        </w:numPr>
        <w:spacing w:line="276" w:lineRule="auto"/>
        <w:ind w:right="-20"/>
        <w:jc w:val="both"/>
        <w:rPr>
          <w:rFonts w:ascii="Arial" w:eastAsia="Arial" w:hAnsi="Arial" w:cs="Arial"/>
          <w:sz w:val="24"/>
          <w:szCs w:val="24"/>
        </w:rPr>
      </w:pPr>
      <w:r>
        <w:rPr>
          <w:rFonts w:ascii="Arial" w:eastAsia="Arial" w:hAnsi="Arial" w:cs="Arial"/>
          <w:sz w:val="24"/>
          <w:szCs w:val="24"/>
        </w:rPr>
        <w:t xml:space="preserve">направлено до територіальних центрів комплектування та соціальної підтримки 5 </w:t>
      </w:r>
      <w:proofErr w:type="spellStart"/>
      <w:r>
        <w:rPr>
          <w:rFonts w:ascii="Arial" w:eastAsia="Arial" w:hAnsi="Arial" w:cs="Arial"/>
          <w:sz w:val="24"/>
          <w:szCs w:val="24"/>
        </w:rPr>
        <w:t>повідомленнь</w:t>
      </w:r>
      <w:proofErr w:type="spellEnd"/>
      <w:r>
        <w:rPr>
          <w:rFonts w:ascii="Arial" w:eastAsia="Arial" w:hAnsi="Arial" w:cs="Arial"/>
          <w:sz w:val="24"/>
          <w:szCs w:val="24"/>
        </w:rPr>
        <w:t xml:space="preserve"> про зарахування на </w:t>
      </w:r>
      <w:proofErr w:type="spellStart"/>
      <w:r>
        <w:rPr>
          <w:rFonts w:ascii="Arial" w:eastAsia="Arial" w:hAnsi="Arial" w:cs="Arial"/>
          <w:sz w:val="24"/>
          <w:szCs w:val="24"/>
        </w:rPr>
        <w:t>спеціальнии</w:t>
      </w:r>
      <w:proofErr w:type="spellEnd"/>
      <w:r>
        <w:rPr>
          <w:rFonts w:ascii="Arial" w:eastAsia="Arial" w:hAnsi="Arial" w:cs="Arial"/>
          <w:sz w:val="24"/>
          <w:szCs w:val="24"/>
        </w:rPr>
        <w:t xml:space="preserve">̆ </w:t>
      </w:r>
      <w:proofErr w:type="spellStart"/>
      <w:r>
        <w:rPr>
          <w:rFonts w:ascii="Arial" w:eastAsia="Arial" w:hAnsi="Arial" w:cs="Arial"/>
          <w:sz w:val="24"/>
          <w:szCs w:val="24"/>
        </w:rPr>
        <w:t>військовии</w:t>
      </w:r>
      <w:proofErr w:type="spellEnd"/>
      <w:r>
        <w:rPr>
          <w:rFonts w:ascii="Arial" w:eastAsia="Arial" w:hAnsi="Arial" w:cs="Arial"/>
          <w:sz w:val="24"/>
          <w:szCs w:val="24"/>
        </w:rPr>
        <w:t>̆ облік;</w:t>
      </w:r>
    </w:p>
    <w:p w:rsidR="000E4EC6" w:rsidRDefault="00126AEA">
      <w:pPr>
        <w:numPr>
          <w:ilvl w:val="0"/>
          <w:numId w:val="20"/>
        </w:numPr>
        <w:spacing w:line="276" w:lineRule="auto"/>
        <w:ind w:right="-20"/>
        <w:jc w:val="both"/>
        <w:rPr>
          <w:rFonts w:ascii="Arial" w:eastAsia="Arial" w:hAnsi="Arial" w:cs="Arial"/>
          <w:sz w:val="24"/>
          <w:szCs w:val="24"/>
        </w:rPr>
      </w:pPr>
      <w:r>
        <w:rPr>
          <w:rFonts w:ascii="Arial" w:eastAsia="Arial" w:hAnsi="Arial" w:cs="Arial"/>
          <w:sz w:val="24"/>
          <w:szCs w:val="24"/>
        </w:rPr>
        <w:t>проведено звірку з територіальними центрами комплектування та соціальної підтримки;</w:t>
      </w:r>
    </w:p>
    <w:p w:rsidR="000E4EC6" w:rsidRDefault="00126AEA">
      <w:pPr>
        <w:numPr>
          <w:ilvl w:val="0"/>
          <w:numId w:val="20"/>
        </w:numPr>
        <w:spacing w:line="276" w:lineRule="auto"/>
        <w:ind w:right="-20"/>
        <w:jc w:val="both"/>
        <w:rPr>
          <w:rFonts w:ascii="Arial" w:eastAsia="Arial" w:hAnsi="Arial" w:cs="Arial"/>
          <w:sz w:val="24"/>
          <w:szCs w:val="24"/>
        </w:rPr>
      </w:pPr>
      <w:r>
        <w:rPr>
          <w:rFonts w:ascii="Arial" w:eastAsia="Arial" w:hAnsi="Arial" w:cs="Arial"/>
          <w:sz w:val="24"/>
          <w:szCs w:val="24"/>
        </w:rPr>
        <w:t>підготовлено звіт про чисельність військовозобов’язаних, які заброньовані станом на 01.10.2024 ;</w:t>
      </w:r>
    </w:p>
    <w:p w:rsidR="000E4EC6" w:rsidRDefault="00126AEA">
      <w:pPr>
        <w:numPr>
          <w:ilvl w:val="0"/>
          <w:numId w:val="20"/>
        </w:numPr>
        <w:spacing w:line="276" w:lineRule="auto"/>
        <w:ind w:right="-20"/>
        <w:jc w:val="both"/>
        <w:rPr>
          <w:rFonts w:ascii="Arial" w:eastAsia="Arial" w:hAnsi="Arial" w:cs="Arial"/>
          <w:sz w:val="24"/>
          <w:szCs w:val="24"/>
        </w:rPr>
      </w:pPr>
      <w:r>
        <w:rPr>
          <w:rFonts w:ascii="Arial" w:eastAsia="Arial" w:hAnsi="Arial" w:cs="Arial"/>
          <w:sz w:val="24"/>
          <w:szCs w:val="24"/>
        </w:rPr>
        <w:t xml:space="preserve">звіт про чисельність військовозобов’язаних, які заброньовані згідно з переліками посад і професій військовозобов’язаних, які підлягають бронюванню на період мобілізації та </w:t>
      </w:r>
      <w:r>
        <w:rPr>
          <w:rFonts w:ascii="Arial" w:eastAsia="Arial" w:hAnsi="Arial" w:cs="Arial"/>
          <w:sz w:val="24"/>
          <w:szCs w:val="24"/>
        </w:rPr>
        <w:lastRenderedPageBreak/>
        <w:t>на воєнний час станом на 01.01.2024;</w:t>
      </w:r>
    </w:p>
    <w:p w:rsidR="000E4EC6" w:rsidRDefault="00126AEA">
      <w:pPr>
        <w:numPr>
          <w:ilvl w:val="0"/>
          <w:numId w:val="20"/>
        </w:numPr>
        <w:spacing w:after="120" w:line="276" w:lineRule="auto"/>
        <w:ind w:right="-20"/>
        <w:jc w:val="both"/>
        <w:rPr>
          <w:rFonts w:ascii="Arial" w:eastAsia="Arial" w:hAnsi="Arial" w:cs="Arial"/>
          <w:sz w:val="24"/>
          <w:szCs w:val="24"/>
        </w:rPr>
      </w:pPr>
      <w:r>
        <w:rPr>
          <w:rFonts w:ascii="Arial" w:eastAsia="Arial" w:hAnsi="Arial" w:cs="Arial"/>
          <w:sz w:val="24"/>
          <w:szCs w:val="24"/>
        </w:rPr>
        <w:t>надано у відділ мобілізаційної роботи апарату виконавчого комітету примірники №2 документів.</w:t>
      </w:r>
    </w:p>
    <w:p w:rsidR="000E4EC6" w:rsidRDefault="00126AEA">
      <w:pPr>
        <w:pBdr>
          <w:top w:val="nil"/>
          <w:left w:val="nil"/>
          <w:bottom w:val="nil"/>
          <w:right w:val="nil"/>
          <w:between w:val="nil"/>
        </w:pBdr>
        <w:spacing w:before="120" w:after="120" w:line="276" w:lineRule="auto"/>
        <w:ind w:right="-17" w:firstLine="420"/>
        <w:jc w:val="both"/>
        <w:rPr>
          <w:rFonts w:ascii="Arial" w:eastAsia="Arial" w:hAnsi="Arial" w:cs="Arial"/>
          <w:b/>
          <w:color w:val="000000"/>
          <w:sz w:val="24"/>
          <w:szCs w:val="24"/>
        </w:rPr>
      </w:pPr>
      <w:r>
        <w:rPr>
          <w:rFonts w:ascii="Arial" w:eastAsia="Arial" w:hAnsi="Arial" w:cs="Arial"/>
          <w:b/>
          <w:color w:val="000000"/>
          <w:sz w:val="24"/>
          <w:szCs w:val="24"/>
        </w:rPr>
        <w:t>Висвітлено роботу управління в ЗМІ та на сайті Управління  mayno.lviv.ua:</w:t>
      </w:r>
    </w:p>
    <w:p w:rsidR="000E4EC6" w:rsidRDefault="00126AEA">
      <w:pPr>
        <w:numPr>
          <w:ilvl w:val="0"/>
          <w:numId w:val="2"/>
        </w:numPr>
        <w:pBdr>
          <w:top w:val="nil"/>
          <w:left w:val="nil"/>
          <w:bottom w:val="nil"/>
          <w:right w:val="nil"/>
          <w:between w:val="nil"/>
        </w:pBdr>
        <w:tabs>
          <w:tab w:val="left" w:pos="993"/>
          <w:tab w:val="left" w:pos="1427"/>
        </w:tabs>
        <w:spacing w:before="120" w:after="120" w:line="276" w:lineRule="auto"/>
        <w:ind w:left="0" w:right="-17" w:firstLine="420"/>
        <w:jc w:val="both"/>
        <w:rPr>
          <w:rFonts w:ascii="Arial" w:eastAsia="Arial" w:hAnsi="Arial" w:cs="Arial"/>
          <w:color w:val="000000"/>
          <w:sz w:val="24"/>
          <w:szCs w:val="24"/>
        </w:rPr>
      </w:pPr>
      <w:r>
        <w:rPr>
          <w:rFonts w:ascii="Arial" w:eastAsia="Arial" w:hAnsi="Arial" w:cs="Arial"/>
          <w:color w:val="000000"/>
          <w:sz w:val="24"/>
          <w:szCs w:val="24"/>
        </w:rPr>
        <w:t xml:space="preserve">новини: про затвердження бюджетних програм; про бюджетні запити на певні роки; про продаж/оренду нежитлових приміщень/будівель; про продовження договорів оренди; про заборгованість орендних </w:t>
      </w:r>
      <w:r w:rsidR="00F35227">
        <w:rPr>
          <w:rFonts w:ascii="Arial" w:eastAsia="Arial" w:hAnsi="Arial" w:cs="Arial"/>
          <w:color w:val="000000"/>
          <w:sz w:val="24"/>
          <w:szCs w:val="24"/>
        </w:rPr>
        <w:t xml:space="preserve">плат по договорах </w:t>
      </w:r>
      <w:proofErr w:type="spellStart"/>
      <w:r w:rsidR="00F35227">
        <w:rPr>
          <w:rFonts w:ascii="Arial" w:eastAsia="Arial" w:hAnsi="Arial" w:cs="Arial"/>
          <w:color w:val="000000"/>
          <w:sz w:val="24"/>
          <w:szCs w:val="24"/>
        </w:rPr>
        <w:t>ОКЕБах</w:t>
      </w:r>
      <w:proofErr w:type="spellEnd"/>
      <w:r w:rsidR="00F35227">
        <w:rPr>
          <w:rFonts w:ascii="Arial" w:eastAsia="Arial" w:hAnsi="Arial" w:cs="Arial"/>
          <w:color w:val="000000"/>
          <w:sz w:val="24"/>
          <w:szCs w:val="24"/>
        </w:rPr>
        <w:t>.</w:t>
      </w:r>
    </w:p>
    <w:p w:rsidR="000E4EC6" w:rsidRDefault="00126AEA">
      <w:pPr>
        <w:numPr>
          <w:ilvl w:val="0"/>
          <w:numId w:val="2"/>
        </w:numPr>
        <w:pBdr>
          <w:top w:val="nil"/>
          <w:left w:val="nil"/>
          <w:bottom w:val="nil"/>
          <w:right w:val="nil"/>
          <w:between w:val="nil"/>
        </w:pBdr>
        <w:tabs>
          <w:tab w:val="left" w:pos="993"/>
        </w:tabs>
        <w:spacing w:line="276" w:lineRule="auto"/>
        <w:ind w:left="0" w:right="-18" w:firstLine="420"/>
        <w:jc w:val="both"/>
        <w:rPr>
          <w:rFonts w:ascii="Arial" w:eastAsia="Arial" w:hAnsi="Arial" w:cs="Arial"/>
          <w:color w:val="000000"/>
          <w:sz w:val="24"/>
          <w:szCs w:val="24"/>
        </w:rPr>
      </w:pPr>
      <w:r>
        <w:rPr>
          <w:rFonts w:ascii="Arial" w:eastAsia="Arial" w:hAnsi="Arial" w:cs="Arial"/>
          <w:color w:val="000000"/>
          <w:sz w:val="24"/>
          <w:szCs w:val="24"/>
        </w:rPr>
        <w:t>графіки проведення аукціонів приватизації;</w:t>
      </w:r>
    </w:p>
    <w:p w:rsidR="000E4EC6" w:rsidRDefault="00126AEA">
      <w:pPr>
        <w:numPr>
          <w:ilvl w:val="0"/>
          <w:numId w:val="2"/>
        </w:numPr>
        <w:pBdr>
          <w:top w:val="nil"/>
          <w:left w:val="nil"/>
          <w:bottom w:val="nil"/>
          <w:right w:val="nil"/>
          <w:between w:val="nil"/>
        </w:pBdr>
        <w:tabs>
          <w:tab w:val="left" w:pos="993"/>
        </w:tabs>
        <w:spacing w:before="18" w:line="276" w:lineRule="auto"/>
        <w:ind w:left="0" w:right="-18" w:firstLine="420"/>
        <w:jc w:val="both"/>
        <w:rPr>
          <w:rFonts w:ascii="Arial" w:eastAsia="Arial" w:hAnsi="Arial" w:cs="Arial"/>
          <w:color w:val="000000"/>
          <w:sz w:val="24"/>
          <w:szCs w:val="24"/>
        </w:rPr>
      </w:pPr>
      <w:r>
        <w:rPr>
          <w:rFonts w:ascii="Arial" w:eastAsia="Arial" w:hAnsi="Arial" w:cs="Arial"/>
          <w:color w:val="000000"/>
          <w:sz w:val="24"/>
          <w:szCs w:val="24"/>
        </w:rPr>
        <w:t>графіки проведення аукціонів оренди;</w:t>
      </w:r>
    </w:p>
    <w:p w:rsidR="000E4EC6" w:rsidRDefault="00126AEA">
      <w:pPr>
        <w:numPr>
          <w:ilvl w:val="0"/>
          <w:numId w:val="2"/>
        </w:numPr>
        <w:pBdr>
          <w:top w:val="nil"/>
          <w:left w:val="nil"/>
          <w:bottom w:val="nil"/>
          <w:right w:val="nil"/>
          <w:between w:val="nil"/>
        </w:pBdr>
        <w:tabs>
          <w:tab w:val="left" w:pos="993"/>
        </w:tabs>
        <w:spacing w:before="42" w:line="276" w:lineRule="auto"/>
        <w:ind w:left="0" w:right="-18" w:firstLine="420"/>
        <w:jc w:val="both"/>
        <w:rPr>
          <w:rFonts w:ascii="Arial" w:eastAsia="Arial" w:hAnsi="Arial" w:cs="Arial"/>
          <w:color w:val="000000"/>
          <w:sz w:val="24"/>
          <w:szCs w:val="24"/>
        </w:rPr>
      </w:pPr>
      <w:r>
        <w:rPr>
          <w:rFonts w:ascii="Arial" w:eastAsia="Arial" w:hAnsi="Arial" w:cs="Arial"/>
          <w:color w:val="000000"/>
          <w:sz w:val="24"/>
          <w:szCs w:val="24"/>
        </w:rPr>
        <w:t>прийняті рішення і ухвали;</w:t>
      </w:r>
    </w:p>
    <w:p w:rsidR="000E4EC6" w:rsidRDefault="00126AEA">
      <w:pPr>
        <w:numPr>
          <w:ilvl w:val="0"/>
          <w:numId w:val="2"/>
        </w:numPr>
        <w:pBdr>
          <w:top w:val="nil"/>
          <w:left w:val="nil"/>
          <w:bottom w:val="nil"/>
          <w:right w:val="nil"/>
          <w:between w:val="nil"/>
        </w:pBdr>
        <w:tabs>
          <w:tab w:val="left" w:pos="993"/>
        </w:tabs>
        <w:spacing w:before="42" w:line="276" w:lineRule="auto"/>
        <w:ind w:left="0" w:right="-18" w:firstLine="420"/>
        <w:jc w:val="both"/>
        <w:rPr>
          <w:rFonts w:ascii="Arial" w:eastAsia="Arial" w:hAnsi="Arial" w:cs="Arial"/>
          <w:color w:val="000000"/>
          <w:sz w:val="24"/>
          <w:szCs w:val="24"/>
        </w:rPr>
      </w:pPr>
      <w:r>
        <w:rPr>
          <w:rFonts w:ascii="Arial" w:eastAsia="Arial" w:hAnsi="Arial" w:cs="Arial"/>
          <w:color w:val="000000"/>
          <w:sz w:val="24"/>
          <w:szCs w:val="24"/>
        </w:rPr>
        <w:t>перелік чинних договорів оренди,</w:t>
      </w:r>
      <w:r>
        <w:rPr>
          <w:rFonts w:ascii="Arial" w:eastAsia="Arial" w:hAnsi="Arial" w:cs="Arial"/>
          <w:sz w:val="24"/>
          <w:szCs w:val="24"/>
        </w:rPr>
        <w:t xml:space="preserve"> </w:t>
      </w:r>
      <w:r>
        <w:rPr>
          <w:rFonts w:ascii="Arial" w:eastAsia="Arial" w:hAnsi="Arial" w:cs="Arial"/>
          <w:color w:val="000000"/>
          <w:sz w:val="24"/>
          <w:szCs w:val="24"/>
        </w:rPr>
        <w:t>відносно яких прийнято рішення про продовження перелік об'єктів, щодо яких прийнято рішення про передачу в  оренду на аукціоні;</w:t>
      </w:r>
    </w:p>
    <w:p w:rsidR="000E4EC6" w:rsidRDefault="00126AEA">
      <w:pPr>
        <w:numPr>
          <w:ilvl w:val="0"/>
          <w:numId w:val="2"/>
        </w:numPr>
        <w:pBdr>
          <w:top w:val="nil"/>
          <w:left w:val="nil"/>
          <w:bottom w:val="nil"/>
          <w:right w:val="nil"/>
          <w:between w:val="nil"/>
        </w:pBdr>
        <w:tabs>
          <w:tab w:val="left" w:pos="1276"/>
        </w:tabs>
        <w:spacing w:line="276" w:lineRule="auto"/>
        <w:ind w:left="0" w:right="-18" w:firstLine="420"/>
        <w:jc w:val="both"/>
        <w:rPr>
          <w:rFonts w:ascii="Arial" w:eastAsia="Arial" w:hAnsi="Arial" w:cs="Arial"/>
          <w:color w:val="000000"/>
          <w:sz w:val="24"/>
          <w:szCs w:val="24"/>
        </w:rPr>
      </w:pPr>
      <w:r>
        <w:rPr>
          <w:rFonts w:ascii="Arial" w:eastAsia="Arial" w:hAnsi="Arial" w:cs="Arial"/>
          <w:color w:val="000000"/>
          <w:sz w:val="24"/>
          <w:szCs w:val="24"/>
        </w:rPr>
        <w:t>перелік об'єктів, щодо яких прийнято рішення про передачу в оренду без проведення аукціону;</w:t>
      </w:r>
    </w:p>
    <w:p w:rsidR="000E4EC6" w:rsidRDefault="00126AEA">
      <w:pPr>
        <w:numPr>
          <w:ilvl w:val="0"/>
          <w:numId w:val="2"/>
        </w:numPr>
        <w:pBdr>
          <w:top w:val="nil"/>
          <w:left w:val="nil"/>
          <w:bottom w:val="nil"/>
          <w:right w:val="nil"/>
          <w:between w:val="nil"/>
        </w:pBdr>
        <w:tabs>
          <w:tab w:val="left" w:pos="1276"/>
        </w:tabs>
        <w:spacing w:line="276" w:lineRule="auto"/>
        <w:ind w:left="0" w:right="-18" w:firstLine="420"/>
        <w:jc w:val="both"/>
        <w:rPr>
          <w:rFonts w:ascii="Arial" w:eastAsia="Arial" w:hAnsi="Arial" w:cs="Arial"/>
          <w:color w:val="000000"/>
          <w:sz w:val="24"/>
          <w:szCs w:val="24"/>
        </w:rPr>
      </w:pPr>
      <w:r>
        <w:rPr>
          <w:rFonts w:ascii="Arial" w:eastAsia="Arial" w:hAnsi="Arial" w:cs="Arial"/>
          <w:color w:val="000000"/>
          <w:sz w:val="24"/>
          <w:szCs w:val="24"/>
        </w:rPr>
        <w:t>невід’ємні поліпшення.</w:t>
      </w:r>
    </w:p>
    <w:p w:rsidR="000E4EC6" w:rsidRDefault="000E4EC6">
      <w:pPr>
        <w:ind w:right="-18" w:firstLine="420"/>
        <w:rPr>
          <w:rFonts w:ascii="Arial" w:eastAsia="Arial" w:hAnsi="Arial" w:cs="Arial"/>
          <w:sz w:val="2"/>
          <w:szCs w:val="2"/>
        </w:rPr>
      </w:pPr>
    </w:p>
    <w:sectPr w:rsidR="000E4EC6" w:rsidSect="000C2EEB">
      <w:footerReference w:type="default" r:id="rId53"/>
      <w:type w:val="continuous"/>
      <w:pgSz w:w="11910" w:h="16840"/>
      <w:pgMar w:top="720" w:right="720" w:bottom="568" w:left="720" w:header="330" w:footer="64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E422A" w:rsidRDefault="00AE422A">
      <w:r>
        <w:separator/>
      </w:r>
    </w:p>
  </w:endnote>
  <w:endnote w:type="continuationSeparator" w:id="0">
    <w:p w:rsidR="00AE422A" w:rsidRDefault="00AE42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Noto Sans Symbols">
    <w:altName w:val="MV Boli"/>
    <w:charset w:val="00"/>
    <w:family w:val="auto"/>
    <w:pitch w:val="default"/>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entury Schoolbook">
    <w:panose1 w:val="02040604050505020304"/>
    <w:charset w:val="CC"/>
    <w:family w:val="roman"/>
    <w:pitch w:val="variable"/>
    <w:sig w:usb0="00000287" w:usb1="00000000" w:usb2="00000000" w:usb3="00000000" w:csb0="0000009F" w:csb1="00000000"/>
  </w:font>
  <w:font w:name="Century Gothic">
    <w:panose1 w:val="020B0502020202020204"/>
    <w:charset w:val="CC"/>
    <w:family w:val="swiss"/>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Georgia">
    <w:panose1 w:val="02040502050405020303"/>
    <w:charset w:val="CC"/>
    <w:family w:val="roman"/>
    <w:pitch w:val="variable"/>
    <w:sig w:usb0="00000287" w:usb1="00000000" w:usb2="00000000" w:usb3="00000000" w:csb0="0000009F" w:csb1="00000000"/>
  </w:font>
  <w:font w:name="Quattrocento Sans">
    <w:altName w:val="Times New Roman"/>
    <w:charset w:val="00"/>
    <w:family w:val="auto"/>
    <w:pitch w:val="default"/>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B619E" w:rsidRDefault="000B619E">
    <w:pPr>
      <w:pBdr>
        <w:top w:val="nil"/>
        <w:left w:val="nil"/>
        <w:bottom w:val="nil"/>
        <w:right w:val="nil"/>
        <w:between w:val="nil"/>
      </w:pBdr>
      <w:tabs>
        <w:tab w:val="center" w:pos="4819"/>
        <w:tab w:val="right" w:pos="9639"/>
      </w:tabs>
      <w:jc w:val="right"/>
      <w:rPr>
        <w:rFonts w:ascii="Arial" w:eastAsia="Arial" w:hAnsi="Arial" w:cs="Arial"/>
        <w:color w:val="000000"/>
      </w:rPr>
    </w:pPr>
    <w:r>
      <w:rPr>
        <w:rFonts w:ascii="Arial" w:eastAsia="Arial" w:hAnsi="Arial" w:cs="Arial"/>
        <w:color w:val="000000"/>
      </w:rPr>
      <w:fldChar w:fldCharType="begin"/>
    </w:r>
    <w:r>
      <w:rPr>
        <w:rFonts w:ascii="Arial" w:eastAsia="Arial" w:hAnsi="Arial" w:cs="Arial"/>
        <w:color w:val="000000"/>
      </w:rPr>
      <w:instrText>PAGE</w:instrText>
    </w:r>
    <w:r>
      <w:rPr>
        <w:rFonts w:ascii="Arial" w:eastAsia="Arial" w:hAnsi="Arial" w:cs="Arial"/>
        <w:color w:val="000000"/>
      </w:rPr>
      <w:fldChar w:fldCharType="separate"/>
    </w:r>
    <w:r w:rsidR="008F3C37">
      <w:rPr>
        <w:rFonts w:ascii="Arial" w:eastAsia="Arial" w:hAnsi="Arial" w:cs="Arial"/>
        <w:noProof/>
        <w:color w:val="000000"/>
      </w:rPr>
      <w:t>1</w:t>
    </w:r>
    <w:r>
      <w:rPr>
        <w:rFonts w:ascii="Arial" w:eastAsia="Arial" w:hAnsi="Arial" w:cs="Arial"/>
        <w:color w:val="00000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B619E" w:rsidRDefault="000B619E"/>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E422A" w:rsidRDefault="00AE422A">
      <w:r>
        <w:separator/>
      </w:r>
    </w:p>
  </w:footnote>
  <w:footnote w:type="continuationSeparator" w:id="0">
    <w:p w:rsidR="00AE422A" w:rsidRDefault="00AE422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B619E" w:rsidRDefault="000B619E">
    <w:pPr>
      <w:pBdr>
        <w:top w:val="nil"/>
        <w:left w:val="nil"/>
        <w:bottom w:val="nil"/>
        <w:right w:val="nil"/>
        <w:between w:val="nil"/>
      </w:pBdr>
      <w:tabs>
        <w:tab w:val="center" w:pos="4819"/>
        <w:tab w:val="right" w:pos="9639"/>
      </w:tabs>
      <w:rPr>
        <w:color w:val="000000"/>
      </w:rPr>
    </w:pPr>
    <w:r>
      <w:rPr>
        <w:noProof/>
      </w:rPr>
      <mc:AlternateContent>
        <mc:Choice Requires="wpg">
          <w:drawing>
            <wp:anchor distT="0" distB="0" distL="114300" distR="114300" simplePos="0" relativeHeight="251658240" behindDoc="0" locked="0" layoutInCell="1" hidden="0" allowOverlap="1">
              <wp:simplePos x="0" y="0"/>
              <wp:positionH relativeFrom="column">
                <wp:posOffset>5766125</wp:posOffset>
              </wp:positionH>
              <wp:positionV relativeFrom="paragraph">
                <wp:posOffset>-161924</wp:posOffset>
              </wp:positionV>
              <wp:extent cx="979611" cy="363856"/>
              <wp:effectExtent l="0" t="0" r="11430" b="0"/>
              <wp:wrapNone/>
              <wp:docPr id="2299" name="Групувати 2299"/>
              <wp:cNvGraphicFramePr/>
              <a:graphic xmlns:a="http://schemas.openxmlformats.org/drawingml/2006/main">
                <a:graphicData uri="http://schemas.microsoft.com/office/word/2010/wordprocessingGroup">
                  <wpg:wgp>
                    <wpg:cNvGrpSpPr/>
                    <wpg:grpSpPr>
                      <a:xfrm>
                        <a:off x="0" y="0"/>
                        <a:ext cx="979572" cy="363810"/>
                        <a:chOff x="4856195" y="3611272"/>
                        <a:chExt cx="979611" cy="337457"/>
                      </a:xfrm>
                    </wpg:grpSpPr>
                    <wpg:grpSp>
                      <wpg:cNvPr id="1" name="Групувати 1"/>
                      <wpg:cNvGrpSpPr/>
                      <wpg:grpSpPr>
                        <a:xfrm>
                          <a:off x="4856195" y="3611272"/>
                          <a:ext cx="979611" cy="337457"/>
                          <a:chOff x="10412" y="97"/>
                          <a:chExt cx="1657" cy="559"/>
                        </a:xfrm>
                      </wpg:grpSpPr>
                      <wps:wsp>
                        <wps:cNvPr id="2" name="Прямокутник 2"/>
                        <wps:cNvSpPr/>
                        <wps:spPr>
                          <a:xfrm>
                            <a:off x="10412" y="97"/>
                            <a:ext cx="1650" cy="550"/>
                          </a:xfrm>
                          <a:prstGeom prst="rect">
                            <a:avLst/>
                          </a:prstGeom>
                          <a:noFill/>
                          <a:ln>
                            <a:noFill/>
                          </a:ln>
                        </wps:spPr>
                        <wps:txbx>
                          <w:txbxContent>
                            <w:p w:rsidR="000B619E" w:rsidRDefault="000B619E">
                              <w:pPr>
                                <w:textDirection w:val="btLr"/>
                              </w:pPr>
                            </w:p>
                          </w:txbxContent>
                        </wps:txbx>
                        <wps:bodyPr spcFirstLastPara="1" wrap="square" lIns="91425" tIns="91425" rIns="91425" bIns="91425" anchor="ctr" anchorCtr="0">
                          <a:noAutofit/>
                        </wps:bodyPr>
                      </wps:wsp>
                      <wps:wsp>
                        <wps:cNvPr id="3" name="Прямокутник 3"/>
                        <wps:cNvSpPr/>
                        <wps:spPr>
                          <a:xfrm>
                            <a:off x="10439" y="134"/>
                            <a:ext cx="1466" cy="261"/>
                          </a:xfrm>
                          <a:prstGeom prst="rect">
                            <a:avLst/>
                          </a:prstGeom>
                          <a:solidFill>
                            <a:srgbClr val="013DBA"/>
                          </a:solidFill>
                          <a:ln>
                            <a:noFill/>
                          </a:ln>
                        </wps:spPr>
                        <wps:txbx>
                          <w:txbxContent>
                            <w:p w:rsidR="000B619E" w:rsidRDefault="000B619E">
                              <w:pPr>
                                <w:textDirection w:val="btLr"/>
                              </w:pPr>
                            </w:p>
                          </w:txbxContent>
                        </wps:txbx>
                        <wps:bodyPr spcFirstLastPara="1" wrap="square" lIns="91425" tIns="91425" rIns="91425" bIns="91425" anchor="ctr" anchorCtr="0">
                          <a:noAutofit/>
                        </wps:bodyPr>
                      </wps:wsp>
                      <wps:wsp>
                        <wps:cNvPr id="4" name="Полілінія 4"/>
                        <wps:cNvSpPr/>
                        <wps:spPr>
                          <a:xfrm>
                            <a:off x="10439" y="391"/>
                            <a:ext cx="1467" cy="265"/>
                          </a:xfrm>
                          <a:custGeom>
                            <a:avLst/>
                            <a:gdLst/>
                            <a:ahLst/>
                            <a:cxnLst/>
                            <a:rect l="l" t="t" r="r" b="b"/>
                            <a:pathLst>
                              <a:path w="1493" h="265" extrusionOk="0">
                                <a:moveTo>
                                  <a:pt x="1493" y="0"/>
                                </a:moveTo>
                                <a:lnTo>
                                  <a:pt x="0" y="0"/>
                                </a:lnTo>
                                <a:lnTo>
                                  <a:pt x="0" y="103"/>
                                </a:lnTo>
                                <a:lnTo>
                                  <a:pt x="15" y="165"/>
                                </a:lnTo>
                                <a:lnTo>
                                  <a:pt x="49" y="214"/>
                                </a:lnTo>
                                <a:lnTo>
                                  <a:pt x="97" y="248"/>
                                </a:lnTo>
                                <a:lnTo>
                                  <a:pt x="155" y="265"/>
                                </a:lnTo>
                                <a:lnTo>
                                  <a:pt x="1493" y="265"/>
                                </a:lnTo>
                                <a:lnTo>
                                  <a:pt x="1493" y="0"/>
                                </a:lnTo>
                                <a:close/>
                              </a:path>
                            </a:pathLst>
                          </a:custGeom>
                          <a:solidFill>
                            <a:srgbClr val="FCC700"/>
                          </a:solidFill>
                          <a:ln>
                            <a:noFill/>
                          </a:ln>
                        </wps:spPr>
                        <wps:bodyPr spcFirstLastPara="1" wrap="square" lIns="91425" tIns="91425" rIns="91425" bIns="91425" anchor="ctr" anchorCtr="0">
                          <a:noAutofit/>
                        </wps:bodyPr>
                      </wps:wsp>
                      <wps:wsp>
                        <wps:cNvPr id="5" name="Прямокутник 5"/>
                        <wps:cNvSpPr/>
                        <wps:spPr>
                          <a:xfrm>
                            <a:off x="10412" y="97"/>
                            <a:ext cx="1657" cy="541"/>
                          </a:xfrm>
                          <a:prstGeom prst="rect">
                            <a:avLst/>
                          </a:prstGeom>
                          <a:noFill/>
                          <a:ln>
                            <a:noFill/>
                          </a:ln>
                        </wps:spPr>
                        <wps:txbx>
                          <w:txbxContent>
                            <w:p w:rsidR="000B619E" w:rsidRDefault="000B619E" w:rsidP="00BE0D8B">
                              <w:pPr>
                                <w:spacing w:before="240" w:after="100" w:afterAutospacing="1"/>
                                <w:ind w:right="269"/>
                                <w:jc w:val="right"/>
                                <w:textDirection w:val="btLr"/>
                              </w:pPr>
                              <w:r>
                                <w:rPr>
                                  <w:rFonts w:ascii="Quattrocento Sans" w:eastAsia="Quattrocento Sans" w:hAnsi="Quattrocento Sans" w:cs="Quattrocento Sans"/>
                                  <w:b/>
                                  <w:color w:val="FFFFFF"/>
                                  <w:sz w:val="32"/>
                                </w:rPr>
                                <w:t>23</w:t>
                              </w:r>
                            </w:p>
                          </w:txbxContent>
                        </wps:txbx>
                        <wps:bodyPr spcFirstLastPara="1" wrap="square" lIns="0" tIns="0" rIns="0" bIns="0" anchor="t" anchorCtr="0">
                          <a:noAutofit/>
                        </wps:bodyPr>
                      </wps:wsp>
                      <wps:wsp>
                        <wps:cNvPr id="6" name="Прямокутник 6"/>
                        <wps:cNvSpPr/>
                        <wps:spPr>
                          <a:xfrm>
                            <a:off x="10439" y="128"/>
                            <a:ext cx="1477" cy="249"/>
                          </a:xfrm>
                          <a:prstGeom prst="rect">
                            <a:avLst/>
                          </a:prstGeom>
                          <a:noFill/>
                          <a:ln>
                            <a:noFill/>
                          </a:ln>
                        </wps:spPr>
                        <wps:txbx>
                          <w:txbxContent>
                            <w:p w:rsidR="000B619E" w:rsidRDefault="000B619E" w:rsidP="00BE0D8B">
                              <w:pPr>
                                <w:spacing w:line="249" w:lineRule="auto"/>
                                <w:ind w:right="246"/>
                                <w:jc w:val="right"/>
                                <w:textDirection w:val="btLr"/>
                              </w:pPr>
                              <w:r>
                                <w:rPr>
                                  <w:rFonts w:ascii="Quattrocento Sans" w:eastAsia="Quattrocento Sans" w:hAnsi="Quattrocento Sans" w:cs="Quattrocento Sans"/>
                                  <w:b/>
                                  <w:color w:val="FFFFFF"/>
                                  <w:sz w:val="32"/>
                                </w:rPr>
                                <w:t>20</w:t>
                              </w:r>
                            </w:p>
                          </w:txbxContent>
                        </wps:txbx>
                        <wps:bodyPr spcFirstLastPara="1" vert="horz" wrap="square" lIns="0" tIns="0" rIns="0" bIns="0" anchor="ctr" anchorCtr="0">
                          <a:noAutofit/>
                        </wps:bodyPr>
                      </wps:wsp>
                    </wpg:grpSp>
                  </wpg:wgp>
                </a:graphicData>
              </a:graphic>
              <wp14:sizeRelH relativeFrom="margin">
                <wp14:pctWidth>0</wp14:pctWidth>
              </wp14:sizeRelH>
              <wp14:sizeRelV relativeFrom="margin">
                <wp14:pctHeight>0</wp14:pctHeight>
              </wp14:sizeRelV>
            </wp:anchor>
          </w:drawing>
        </mc:Choice>
        <mc:Fallback>
          <w:pict>
            <v:group id="Групувати 2299" o:spid="_x0000_s1026" style="position:absolute;margin-left:454.05pt;margin-top:-12.75pt;width:77.15pt;height:28.65pt;z-index:251658240;mso-width-relative:margin;mso-height-relative:margin" coordorigin="48561,36112" coordsize="9796,33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">
              <v:group id="Групувати 1" o:spid="_x0000_s1027" style="position:absolute;left:48561;top:36112;width:9797;height:3375" coordorigin="10412,97" coordsize="1657,5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">
                <v:rect id="Прямокутник 2" o:spid="_x0000_s1028" style="position:absolute;left:10412;top:97;width:1650;height:5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" filled="f" stroked="f">
                  <v:textbox inset="2.53958mm,2.53958mm,2.53958mm,2.53958mm">
                    <w:txbxContent>
                      <w:p w:rsidR="000B619E" w:rsidRDefault="000B619E">
                        <w:pPr>
                          <w:textDirection w:val="btLr"/>
                        </w:pPr>
                      </w:p>
                    </w:txbxContent>
                  </v:textbox>
                </v:rect>
                <v:rect id="Прямокутник 3" o:spid="_x0000_s1029" style="position:absolute;left:10439;top:134;width:1466;height:2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" fillcolor="#013dba" stroked="f">
                  <v:textbox inset="2.53958mm,2.53958mm,2.53958mm,2.53958mm">
                    <w:txbxContent>
                      <w:p w:rsidR="000B619E" w:rsidRDefault="000B619E">
                        <w:pPr>
                          <w:textDirection w:val="btLr"/>
                        </w:pPr>
                      </w:p>
                    </w:txbxContent>
                  </v:textbox>
                </v:rect>
                <v:shape id="Полілінія 4" o:spid="_x0000_s1030" style="position:absolute;left:10439;top:391;width:1467;height:265;visibility:visible;mso-wrap-style:square;v-text-anchor:middle" coordsize="1493,2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" path="m1493,l,,,103r15,62l49,214r48,34l155,265r1338,l1493,xe" fillcolor="#fcc700" stroked="f">
                  <v:path arrowok="t" o:extrusionok="f"/>
                </v:shape>
                <v:rect id="Прямокутник 5" o:spid="_x0000_s1031" style="position:absolute;left:10412;top:97;width:1657;height:5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" filled="f" stroked="f">
                  <v:textbox inset="0,0,0,0">
                    <w:txbxContent>
                      <w:p w:rsidR="000B619E" w:rsidRDefault="000B619E" w:rsidP="00BE0D8B">
                        <w:pPr>
                          <w:spacing w:before="240" w:after="100" w:afterAutospacing="1"/>
                          <w:ind w:right="269"/>
                          <w:jc w:val="right"/>
                          <w:textDirection w:val="btLr"/>
                        </w:pPr>
                        <w:r>
                          <w:rPr>
                            <w:rFonts w:ascii="Quattrocento Sans" w:eastAsia="Quattrocento Sans" w:hAnsi="Quattrocento Sans" w:cs="Quattrocento Sans"/>
                            <w:b/>
                            <w:color w:val="FFFFFF"/>
                            <w:sz w:val="32"/>
                          </w:rPr>
                          <w:t>23</w:t>
                        </w:r>
                      </w:p>
                    </w:txbxContent>
                  </v:textbox>
                </v:rect>
                <v:rect id="Прямокутник 6" o:spid="_x0000_s1032" style="position:absolute;left:10439;top:128;width:1477;height:2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" filled="f" stroked="f">
                  <v:textbox inset="0,0,0,0">
                    <w:txbxContent>
                      <w:p w:rsidR="000B619E" w:rsidRDefault="000B619E" w:rsidP="00BE0D8B">
                        <w:pPr>
                          <w:spacing w:line="249" w:lineRule="auto"/>
                          <w:ind w:right="246"/>
                          <w:jc w:val="right"/>
                          <w:textDirection w:val="btLr"/>
                        </w:pPr>
                        <w:r>
                          <w:rPr>
                            <w:rFonts w:ascii="Quattrocento Sans" w:eastAsia="Quattrocento Sans" w:hAnsi="Quattrocento Sans" w:cs="Quattrocento Sans"/>
                            <w:b/>
                            <w:color w:val="FFFFFF"/>
                            <w:sz w:val="32"/>
                          </w:rPr>
                          <w:t>20</w:t>
                        </w:r>
                      </w:p>
                    </w:txbxContent>
                  </v:textbox>
                </v:rect>
              </v:group>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4768B0"/>
    <w:multiLevelType w:val="multilevel"/>
    <w:tmpl w:val="E9B68466"/>
    <w:lvl w:ilvl="0">
      <w:start w:val="1"/>
      <w:numFmt w:val="decimal"/>
      <w:lvlText w:val="%1."/>
      <w:lvlJc w:val="left"/>
      <w:pPr>
        <w:ind w:left="377" w:hanging="377"/>
      </w:pPr>
    </w:lvl>
    <w:lvl w:ilvl="1">
      <w:start w:val="1"/>
      <w:numFmt w:val="decimal"/>
      <w:lvlText w:val="%1.%2."/>
      <w:lvlJc w:val="left"/>
      <w:pPr>
        <w:ind w:left="1713" w:hanging="719"/>
      </w:pPr>
    </w:lvl>
    <w:lvl w:ilvl="2">
      <w:start w:val="1"/>
      <w:numFmt w:val="decimal"/>
      <w:lvlText w:val="%1.%2.%3."/>
      <w:lvlJc w:val="left"/>
      <w:pPr>
        <w:ind w:left="2706" w:hanging="718"/>
      </w:pPr>
    </w:lvl>
    <w:lvl w:ilvl="3">
      <w:start w:val="1"/>
      <w:numFmt w:val="decimal"/>
      <w:lvlText w:val="%1.%2.%3.%4."/>
      <w:lvlJc w:val="left"/>
      <w:pPr>
        <w:ind w:left="4059" w:hanging="1080"/>
      </w:pPr>
    </w:lvl>
    <w:lvl w:ilvl="4">
      <w:start w:val="1"/>
      <w:numFmt w:val="decimal"/>
      <w:lvlText w:val="%1.%2.%3.%4.%5."/>
      <w:lvlJc w:val="left"/>
      <w:pPr>
        <w:ind w:left="5412" w:hanging="1438"/>
      </w:pPr>
    </w:lvl>
    <w:lvl w:ilvl="5">
      <w:start w:val="1"/>
      <w:numFmt w:val="decimal"/>
      <w:lvlText w:val="%1.%2.%3.%4.%5.%6."/>
      <w:lvlJc w:val="left"/>
      <w:pPr>
        <w:ind w:left="6405" w:hanging="1440"/>
      </w:pPr>
    </w:lvl>
    <w:lvl w:ilvl="6">
      <w:start w:val="1"/>
      <w:numFmt w:val="decimal"/>
      <w:lvlText w:val="%1.%2.%3.%4.%5.%6.%7."/>
      <w:lvlJc w:val="left"/>
      <w:pPr>
        <w:ind w:left="7758" w:hanging="1800"/>
      </w:pPr>
    </w:lvl>
    <w:lvl w:ilvl="7">
      <w:start w:val="1"/>
      <w:numFmt w:val="decimal"/>
      <w:lvlText w:val="%1.%2.%3.%4.%5.%6.%7.%8."/>
      <w:lvlJc w:val="left"/>
      <w:pPr>
        <w:ind w:left="9111" w:hanging="2160"/>
      </w:pPr>
    </w:lvl>
    <w:lvl w:ilvl="8">
      <w:start w:val="1"/>
      <w:numFmt w:val="decimal"/>
      <w:lvlText w:val="%1.%2.%3.%4.%5.%6.%7.%8.%9."/>
      <w:lvlJc w:val="left"/>
      <w:pPr>
        <w:ind w:left="10104" w:hanging="2160"/>
      </w:pPr>
    </w:lvl>
  </w:abstractNum>
  <w:abstractNum w:abstractNumId="1" w15:restartNumberingAfterBreak="0">
    <w:nsid w:val="067B5EC8"/>
    <w:multiLevelType w:val="multilevel"/>
    <w:tmpl w:val="DA8A7F3C"/>
    <w:lvl w:ilvl="0">
      <w:start w:val="1"/>
      <w:numFmt w:val="bullet"/>
      <w:lvlText w:val="●"/>
      <w:lvlJc w:val="left"/>
      <w:pPr>
        <w:ind w:left="720" w:hanging="360"/>
      </w:pPr>
      <w:rPr>
        <w:color w:val="00000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83C0444"/>
    <w:multiLevelType w:val="multilevel"/>
    <w:tmpl w:val="8444C87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0EFC7B7D"/>
    <w:multiLevelType w:val="multilevel"/>
    <w:tmpl w:val="6A5A5FC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 w15:restartNumberingAfterBreak="0">
    <w:nsid w:val="11FA4486"/>
    <w:multiLevelType w:val="multilevel"/>
    <w:tmpl w:val="07709F8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15B214EB"/>
    <w:multiLevelType w:val="multilevel"/>
    <w:tmpl w:val="6B8A0D3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27314C2F"/>
    <w:multiLevelType w:val="multilevel"/>
    <w:tmpl w:val="C2A6E13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2929476B"/>
    <w:multiLevelType w:val="multilevel"/>
    <w:tmpl w:val="0FC0AEA2"/>
    <w:lvl w:ilvl="0">
      <w:numFmt w:val="bullet"/>
      <w:lvlText w:val="●"/>
      <w:lvlJc w:val="left"/>
      <w:pPr>
        <w:ind w:left="576" w:hanging="284"/>
      </w:pPr>
      <w:rPr>
        <w:rFonts w:ascii="Noto Sans Symbols" w:eastAsia="Noto Sans Symbols" w:hAnsi="Noto Sans Symbols" w:cs="Noto Sans Symbols"/>
        <w:sz w:val="24"/>
        <w:szCs w:val="24"/>
      </w:rPr>
    </w:lvl>
    <w:lvl w:ilvl="1">
      <w:numFmt w:val="bullet"/>
      <w:lvlText w:val="•"/>
      <w:lvlJc w:val="left"/>
      <w:pPr>
        <w:ind w:left="1556" w:hanging="284"/>
      </w:pPr>
    </w:lvl>
    <w:lvl w:ilvl="2">
      <w:numFmt w:val="bullet"/>
      <w:lvlText w:val="•"/>
      <w:lvlJc w:val="left"/>
      <w:pPr>
        <w:ind w:left="2532" w:hanging="284"/>
      </w:pPr>
    </w:lvl>
    <w:lvl w:ilvl="3">
      <w:numFmt w:val="bullet"/>
      <w:lvlText w:val="•"/>
      <w:lvlJc w:val="left"/>
      <w:pPr>
        <w:ind w:left="3509" w:hanging="284"/>
      </w:pPr>
    </w:lvl>
    <w:lvl w:ilvl="4">
      <w:numFmt w:val="bullet"/>
      <w:lvlText w:val="•"/>
      <w:lvlJc w:val="left"/>
      <w:pPr>
        <w:ind w:left="4485" w:hanging="284"/>
      </w:pPr>
    </w:lvl>
    <w:lvl w:ilvl="5">
      <w:numFmt w:val="bullet"/>
      <w:lvlText w:val="•"/>
      <w:lvlJc w:val="left"/>
      <w:pPr>
        <w:ind w:left="5462" w:hanging="282"/>
      </w:pPr>
    </w:lvl>
    <w:lvl w:ilvl="6">
      <w:numFmt w:val="bullet"/>
      <w:lvlText w:val="•"/>
      <w:lvlJc w:val="left"/>
      <w:pPr>
        <w:ind w:left="6438" w:hanging="284"/>
      </w:pPr>
    </w:lvl>
    <w:lvl w:ilvl="7">
      <w:numFmt w:val="bullet"/>
      <w:lvlText w:val="•"/>
      <w:lvlJc w:val="left"/>
      <w:pPr>
        <w:ind w:left="7414" w:hanging="284"/>
      </w:pPr>
    </w:lvl>
    <w:lvl w:ilvl="8">
      <w:numFmt w:val="bullet"/>
      <w:lvlText w:val="•"/>
      <w:lvlJc w:val="left"/>
      <w:pPr>
        <w:ind w:left="8391" w:hanging="284"/>
      </w:pPr>
    </w:lvl>
  </w:abstractNum>
  <w:abstractNum w:abstractNumId="8" w15:restartNumberingAfterBreak="0">
    <w:nsid w:val="301254ED"/>
    <w:multiLevelType w:val="multilevel"/>
    <w:tmpl w:val="B6EABA24"/>
    <w:lvl w:ilvl="0">
      <w:start w:val="3"/>
      <w:numFmt w:val="decimal"/>
      <w:lvlText w:val="%1."/>
      <w:lvlJc w:val="left"/>
      <w:pPr>
        <w:ind w:left="825" w:hanging="360"/>
      </w:pPr>
      <w:rPr>
        <w:b/>
      </w:rPr>
    </w:lvl>
    <w:lvl w:ilvl="1">
      <w:start w:val="2"/>
      <w:numFmt w:val="decimal"/>
      <w:lvlText w:val="%1.%2."/>
      <w:lvlJc w:val="left"/>
      <w:pPr>
        <w:ind w:left="1145" w:hanging="720"/>
      </w:pPr>
      <w:rPr>
        <w:b/>
      </w:rPr>
    </w:lvl>
    <w:lvl w:ilvl="2">
      <w:start w:val="1"/>
      <w:numFmt w:val="decimal"/>
      <w:lvlText w:val="%1.%2.%3."/>
      <w:lvlJc w:val="left"/>
      <w:pPr>
        <w:ind w:left="1185" w:hanging="720"/>
      </w:pPr>
      <w:rPr>
        <w:b/>
      </w:rPr>
    </w:lvl>
    <w:lvl w:ilvl="3">
      <w:start w:val="1"/>
      <w:numFmt w:val="decimal"/>
      <w:lvlText w:val="%1.%2.%3.%4."/>
      <w:lvlJc w:val="left"/>
      <w:pPr>
        <w:ind w:left="1545" w:hanging="1080"/>
      </w:pPr>
      <w:rPr>
        <w:b/>
      </w:rPr>
    </w:lvl>
    <w:lvl w:ilvl="4">
      <w:start w:val="1"/>
      <w:numFmt w:val="decimal"/>
      <w:lvlText w:val="%1.%2.%3.%4.%5."/>
      <w:lvlJc w:val="left"/>
      <w:pPr>
        <w:ind w:left="1545" w:hanging="1080"/>
      </w:pPr>
      <w:rPr>
        <w:b/>
      </w:rPr>
    </w:lvl>
    <w:lvl w:ilvl="5">
      <w:start w:val="1"/>
      <w:numFmt w:val="decimal"/>
      <w:lvlText w:val="%1.%2.%3.%4.%5.%6."/>
      <w:lvlJc w:val="left"/>
      <w:pPr>
        <w:ind w:left="1905" w:hanging="1440"/>
      </w:pPr>
      <w:rPr>
        <w:b/>
      </w:rPr>
    </w:lvl>
    <w:lvl w:ilvl="6">
      <w:start w:val="1"/>
      <w:numFmt w:val="decimal"/>
      <w:lvlText w:val="%1.%2.%3.%4.%5.%6.%7."/>
      <w:lvlJc w:val="left"/>
      <w:pPr>
        <w:ind w:left="1905" w:hanging="1440"/>
      </w:pPr>
      <w:rPr>
        <w:b/>
      </w:rPr>
    </w:lvl>
    <w:lvl w:ilvl="7">
      <w:start w:val="1"/>
      <w:numFmt w:val="decimal"/>
      <w:lvlText w:val="%1.%2.%3.%4.%5.%6.%7.%8."/>
      <w:lvlJc w:val="left"/>
      <w:pPr>
        <w:ind w:left="2265" w:hanging="1800"/>
      </w:pPr>
      <w:rPr>
        <w:b/>
      </w:rPr>
    </w:lvl>
    <w:lvl w:ilvl="8">
      <w:start w:val="1"/>
      <w:numFmt w:val="decimal"/>
      <w:lvlText w:val="%1.%2.%3.%4.%5.%6.%7.%8.%9."/>
      <w:lvlJc w:val="left"/>
      <w:pPr>
        <w:ind w:left="2625" w:hanging="2160"/>
      </w:pPr>
      <w:rPr>
        <w:b/>
      </w:rPr>
    </w:lvl>
  </w:abstractNum>
  <w:abstractNum w:abstractNumId="9" w15:restartNumberingAfterBreak="0">
    <w:nsid w:val="327F6056"/>
    <w:multiLevelType w:val="multilevel"/>
    <w:tmpl w:val="1BC6C58C"/>
    <w:lvl w:ilvl="0">
      <w:start w:val="1"/>
      <w:numFmt w:val="bullet"/>
      <w:lvlText w:val="●"/>
      <w:lvlJc w:val="left"/>
      <w:pPr>
        <w:ind w:left="1440" w:hanging="360"/>
      </w:pPr>
      <w:rPr>
        <w:rFonts w:ascii="Noto Sans Symbols" w:eastAsia="Noto Sans Symbols" w:hAnsi="Noto Sans Symbols" w:cs="Noto Sans Symbols"/>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0" w15:restartNumberingAfterBreak="0">
    <w:nsid w:val="3C1A63B9"/>
    <w:multiLevelType w:val="multilevel"/>
    <w:tmpl w:val="F330FC0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480702ED"/>
    <w:multiLevelType w:val="multilevel"/>
    <w:tmpl w:val="F2146BF8"/>
    <w:lvl w:ilvl="0">
      <w:start w:val="1"/>
      <w:numFmt w:val="bullet"/>
      <w:lvlText w:val="●"/>
      <w:lvlJc w:val="left"/>
      <w:pPr>
        <w:ind w:left="720" w:hanging="360"/>
      </w:pPr>
      <w:rPr>
        <w:rFonts w:ascii="Noto Sans Symbols" w:eastAsia="Noto Sans Symbols" w:hAnsi="Noto Sans Symbols" w:cs="Noto Sans Symbols"/>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4A52779E"/>
    <w:multiLevelType w:val="multilevel"/>
    <w:tmpl w:val="89E23BFE"/>
    <w:lvl w:ilvl="0">
      <w:start w:val="1"/>
      <w:numFmt w:val="bullet"/>
      <w:lvlText w:val="●"/>
      <w:lvlJc w:val="left"/>
      <w:pPr>
        <w:ind w:left="1440" w:hanging="360"/>
      </w:pPr>
      <w:rPr>
        <w:rFonts w:ascii="Noto Sans Symbols" w:eastAsia="Noto Sans Symbols" w:hAnsi="Noto Sans Symbols" w:cs="Noto Sans Symbols"/>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3" w15:restartNumberingAfterBreak="0">
    <w:nsid w:val="4CBD3DF6"/>
    <w:multiLevelType w:val="multilevel"/>
    <w:tmpl w:val="ADCC0E0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531938EB"/>
    <w:multiLevelType w:val="multilevel"/>
    <w:tmpl w:val="AF0610B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53610273"/>
    <w:multiLevelType w:val="multilevel"/>
    <w:tmpl w:val="2AA41F4E"/>
    <w:lvl w:ilvl="0">
      <w:start w:val="1"/>
      <w:numFmt w:val="bullet"/>
      <w:lvlText w:val="●"/>
      <w:lvlJc w:val="left"/>
      <w:pPr>
        <w:ind w:left="720" w:hanging="360"/>
      </w:pPr>
      <w:rPr>
        <w:rFonts w:ascii="Noto Sans Symbols" w:eastAsia="Noto Sans Symbols" w:hAnsi="Noto Sans Symbols" w:cs="Noto Sans Symbols"/>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53B176D4"/>
    <w:multiLevelType w:val="multilevel"/>
    <w:tmpl w:val="F016076A"/>
    <w:lvl w:ilvl="0">
      <w:start w:val="1"/>
      <w:numFmt w:val="bullet"/>
      <w:lvlText w:val="●"/>
      <w:lvlJc w:val="left"/>
      <w:pPr>
        <w:ind w:left="1230" w:hanging="360"/>
      </w:pPr>
      <w:rPr>
        <w:rFonts w:ascii="Noto Sans Symbols" w:eastAsia="Noto Sans Symbols" w:hAnsi="Noto Sans Symbols" w:cs="Noto Sans Symbols"/>
      </w:rPr>
    </w:lvl>
    <w:lvl w:ilvl="1">
      <w:start w:val="1"/>
      <w:numFmt w:val="bullet"/>
      <w:lvlText w:val="o"/>
      <w:lvlJc w:val="left"/>
      <w:pPr>
        <w:ind w:left="1950" w:hanging="360"/>
      </w:pPr>
      <w:rPr>
        <w:rFonts w:ascii="Courier New" w:eastAsia="Courier New" w:hAnsi="Courier New" w:cs="Courier New"/>
      </w:rPr>
    </w:lvl>
    <w:lvl w:ilvl="2">
      <w:start w:val="1"/>
      <w:numFmt w:val="bullet"/>
      <w:lvlText w:val="▪"/>
      <w:lvlJc w:val="left"/>
      <w:pPr>
        <w:ind w:left="2670" w:hanging="360"/>
      </w:pPr>
      <w:rPr>
        <w:rFonts w:ascii="Noto Sans Symbols" w:eastAsia="Noto Sans Symbols" w:hAnsi="Noto Sans Symbols" w:cs="Noto Sans Symbols"/>
      </w:rPr>
    </w:lvl>
    <w:lvl w:ilvl="3">
      <w:start w:val="1"/>
      <w:numFmt w:val="bullet"/>
      <w:lvlText w:val="●"/>
      <w:lvlJc w:val="left"/>
      <w:pPr>
        <w:ind w:left="3390" w:hanging="360"/>
      </w:pPr>
      <w:rPr>
        <w:rFonts w:ascii="Noto Sans Symbols" w:eastAsia="Noto Sans Symbols" w:hAnsi="Noto Sans Symbols" w:cs="Noto Sans Symbols"/>
      </w:rPr>
    </w:lvl>
    <w:lvl w:ilvl="4">
      <w:start w:val="1"/>
      <w:numFmt w:val="bullet"/>
      <w:lvlText w:val="o"/>
      <w:lvlJc w:val="left"/>
      <w:pPr>
        <w:ind w:left="4110" w:hanging="360"/>
      </w:pPr>
      <w:rPr>
        <w:rFonts w:ascii="Courier New" w:eastAsia="Courier New" w:hAnsi="Courier New" w:cs="Courier New"/>
      </w:rPr>
    </w:lvl>
    <w:lvl w:ilvl="5">
      <w:start w:val="1"/>
      <w:numFmt w:val="bullet"/>
      <w:lvlText w:val="▪"/>
      <w:lvlJc w:val="left"/>
      <w:pPr>
        <w:ind w:left="4830" w:hanging="360"/>
      </w:pPr>
      <w:rPr>
        <w:rFonts w:ascii="Noto Sans Symbols" w:eastAsia="Noto Sans Symbols" w:hAnsi="Noto Sans Symbols" w:cs="Noto Sans Symbols"/>
      </w:rPr>
    </w:lvl>
    <w:lvl w:ilvl="6">
      <w:start w:val="1"/>
      <w:numFmt w:val="bullet"/>
      <w:lvlText w:val="●"/>
      <w:lvlJc w:val="left"/>
      <w:pPr>
        <w:ind w:left="5550" w:hanging="360"/>
      </w:pPr>
      <w:rPr>
        <w:rFonts w:ascii="Noto Sans Symbols" w:eastAsia="Noto Sans Symbols" w:hAnsi="Noto Sans Symbols" w:cs="Noto Sans Symbols"/>
      </w:rPr>
    </w:lvl>
    <w:lvl w:ilvl="7">
      <w:start w:val="1"/>
      <w:numFmt w:val="bullet"/>
      <w:lvlText w:val="o"/>
      <w:lvlJc w:val="left"/>
      <w:pPr>
        <w:ind w:left="6270" w:hanging="360"/>
      </w:pPr>
      <w:rPr>
        <w:rFonts w:ascii="Courier New" w:eastAsia="Courier New" w:hAnsi="Courier New" w:cs="Courier New"/>
      </w:rPr>
    </w:lvl>
    <w:lvl w:ilvl="8">
      <w:start w:val="1"/>
      <w:numFmt w:val="bullet"/>
      <w:lvlText w:val="▪"/>
      <w:lvlJc w:val="left"/>
      <w:pPr>
        <w:ind w:left="6990" w:hanging="360"/>
      </w:pPr>
      <w:rPr>
        <w:rFonts w:ascii="Noto Sans Symbols" w:eastAsia="Noto Sans Symbols" w:hAnsi="Noto Sans Symbols" w:cs="Noto Sans Symbols"/>
      </w:rPr>
    </w:lvl>
  </w:abstractNum>
  <w:abstractNum w:abstractNumId="17" w15:restartNumberingAfterBreak="0">
    <w:nsid w:val="55822B1F"/>
    <w:multiLevelType w:val="multilevel"/>
    <w:tmpl w:val="0E289A54"/>
    <w:lvl w:ilvl="0">
      <w:start w:val="4"/>
      <w:numFmt w:val="bullet"/>
      <w:lvlText w:val="-"/>
      <w:lvlJc w:val="left"/>
      <w:pPr>
        <w:ind w:left="720" w:hanging="360"/>
      </w:pPr>
      <w:rPr>
        <w:rFonts w:ascii="Tahoma" w:eastAsia="Tahoma" w:hAnsi="Tahoma" w:cs="Tahoma"/>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5FB727A8"/>
    <w:multiLevelType w:val="multilevel"/>
    <w:tmpl w:val="0B6201D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15:restartNumberingAfterBreak="0">
    <w:nsid w:val="62F80FDC"/>
    <w:multiLevelType w:val="multilevel"/>
    <w:tmpl w:val="350EB0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71D417AE"/>
    <w:multiLevelType w:val="multilevel"/>
    <w:tmpl w:val="27927C3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725E5682"/>
    <w:multiLevelType w:val="multilevel"/>
    <w:tmpl w:val="E1F6163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2" w15:restartNumberingAfterBreak="0">
    <w:nsid w:val="7EC658FD"/>
    <w:multiLevelType w:val="multilevel"/>
    <w:tmpl w:val="6834130E"/>
    <w:lvl w:ilvl="0">
      <w:start w:val="1"/>
      <w:numFmt w:val="decimal"/>
      <w:lvlText w:val="%1."/>
      <w:lvlJc w:val="left"/>
      <w:pPr>
        <w:ind w:left="425" w:firstLine="0"/>
      </w:pPr>
    </w:lvl>
    <w:lvl w:ilvl="1">
      <w:start w:val="1"/>
      <w:numFmt w:val="decimal"/>
      <w:lvlText w:val="%1.%2."/>
      <w:lvlJc w:val="left"/>
      <w:pPr>
        <w:ind w:left="2279" w:hanging="720"/>
      </w:pPr>
      <w:rPr>
        <w:b/>
      </w:rPr>
    </w:lvl>
    <w:lvl w:ilvl="2">
      <w:start w:val="1"/>
      <w:numFmt w:val="decimal"/>
      <w:lvlText w:val="%1.%2.%3."/>
      <w:lvlJc w:val="left"/>
      <w:pPr>
        <w:ind w:left="1185" w:hanging="720"/>
      </w:pPr>
      <w:rPr>
        <w:b/>
      </w:rPr>
    </w:lvl>
    <w:lvl w:ilvl="3">
      <w:start w:val="1"/>
      <w:numFmt w:val="decimal"/>
      <w:lvlText w:val="%1.%2.%3.%4."/>
      <w:lvlJc w:val="left"/>
      <w:pPr>
        <w:ind w:left="1545" w:hanging="1080"/>
      </w:pPr>
      <w:rPr>
        <w:b/>
      </w:rPr>
    </w:lvl>
    <w:lvl w:ilvl="4">
      <w:start w:val="1"/>
      <w:numFmt w:val="decimal"/>
      <w:lvlText w:val="%1.%2.%3.%4.%5."/>
      <w:lvlJc w:val="left"/>
      <w:pPr>
        <w:ind w:left="1545" w:hanging="1080"/>
      </w:pPr>
      <w:rPr>
        <w:b/>
      </w:rPr>
    </w:lvl>
    <w:lvl w:ilvl="5">
      <w:start w:val="1"/>
      <w:numFmt w:val="decimal"/>
      <w:lvlText w:val="%1.%2.%3.%4.%5.%6."/>
      <w:lvlJc w:val="left"/>
      <w:pPr>
        <w:ind w:left="1905" w:hanging="1440"/>
      </w:pPr>
      <w:rPr>
        <w:b/>
      </w:rPr>
    </w:lvl>
    <w:lvl w:ilvl="6">
      <w:start w:val="1"/>
      <w:numFmt w:val="decimal"/>
      <w:lvlText w:val="%1.%2.%3.%4.%5.%6.%7."/>
      <w:lvlJc w:val="left"/>
      <w:pPr>
        <w:ind w:left="1905" w:hanging="1440"/>
      </w:pPr>
      <w:rPr>
        <w:b/>
      </w:rPr>
    </w:lvl>
    <w:lvl w:ilvl="7">
      <w:start w:val="1"/>
      <w:numFmt w:val="decimal"/>
      <w:lvlText w:val="%1.%2.%3.%4.%5.%6.%7.%8."/>
      <w:lvlJc w:val="left"/>
      <w:pPr>
        <w:ind w:left="2265" w:hanging="1800"/>
      </w:pPr>
      <w:rPr>
        <w:b/>
      </w:rPr>
    </w:lvl>
    <w:lvl w:ilvl="8">
      <w:start w:val="1"/>
      <w:numFmt w:val="decimal"/>
      <w:lvlText w:val="%1.%2.%3.%4.%5.%6.%7.%8.%9."/>
      <w:lvlJc w:val="left"/>
      <w:pPr>
        <w:ind w:left="2625" w:hanging="2160"/>
      </w:pPr>
      <w:rPr>
        <w:b/>
      </w:rPr>
    </w:lvl>
  </w:abstractNum>
  <w:num w:numId="1">
    <w:abstractNumId w:val="6"/>
  </w:num>
  <w:num w:numId="2">
    <w:abstractNumId w:val="7"/>
  </w:num>
  <w:num w:numId="3">
    <w:abstractNumId w:val="3"/>
  </w:num>
  <w:num w:numId="4">
    <w:abstractNumId w:val="22"/>
  </w:num>
  <w:num w:numId="5">
    <w:abstractNumId w:val="8"/>
  </w:num>
  <w:num w:numId="6">
    <w:abstractNumId w:val="9"/>
  </w:num>
  <w:num w:numId="7">
    <w:abstractNumId w:val="5"/>
  </w:num>
  <w:num w:numId="8">
    <w:abstractNumId w:val="15"/>
  </w:num>
  <w:num w:numId="9">
    <w:abstractNumId w:val="10"/>
  </w:num>
  <w:num w:numId="10">
    <w:abstractNumId w:val="16"/>
  </w:num>
  <w:num w:numId="11">
    <w:abstractNumId w:val="17"/>
  </w:num>
  <w:num w:numId="12">
    <w:abstractNumId w:val="0"/>
  </w:num>
  <w:num w:numId="13">
    <w:abstractNumId w:val="14"/>
  </w:num>
  <w:num w:numId="14">
    <w:abstractNumId w:val="13"/>
  </w:num>
  <w:num w:numId="15">
    <w:abstractNumId w:val="4"/>
  </w:num>
  <w:num w:numId="16">
    <w:abstractNumId w:val="11"/>
  </w:num>
  <w:num w:numId="17">
    <w:abstractNumId w:val="12"/>
  </w:num>
  <w:num w:numId="18">
    <w:abstractNumId w:val="20"/>
  </w:num>
  <w:num w:numId="19">
    <w:abstractNumId w:val="21"/>
  </w:num>
  <w:num w:numId="20">
    <w:abstractNumId w:val="19"/>
  </w:num>
  <w:num w:numId="21">
    <w:abstractNumId w:val="1"/>
  </w:num>
  <w:num w:numId="22">
    <w:abstractNumId w:val="18"/>
  </w:num>
  <w:num w:numId="2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4EC6"/>
    <w:rsid w:val="000B619E"/>
    <w:rsid w:val="000C2EEB"/>
    <w:rsid w:val="000E4EC6"/>
    <w:rsid w:val="00126AEA"/>
    <w:rsid w:val="001D353A"/>
    <w:rsid w:val="002C330F"/>
    <w:rsid w:val="004E403A"/>
    <w:rsid w:val="005F6E37"/>
    <w:rsid w:val="00605E0B"/>
    <w:rsid w:val="00645728"/>
    <w:rsid w:val="006F6F58"/>
    <w:rsid w:val="00743610"/>
    <w:rsid w:val="007657F3"/>
    <w:rsid w:val="007C231E"/>
    <w:rsid w:val="00830B44"/>
    <w:rsid w:val="00882C56"/>
    <w:rsid w:val="008F3C37"/>
    <w:rsid w:val="0097420D"/>
    <w:rsid w:val="00980097"/>
    <w:rsid w:val="009A374B"/>
    <w:rsid w:val="009C0505"/>
    <w:rsid w:val="009E1206"/>
    <w:rsid w:val="00AE422A"/>
    <w:rsid w:val="00BE0D8B"/>
    <w:rsid w:val="00E4388E"/>
    <w:rsid w:val="00E54198"/>
    <w:rsid w:val="00E65DAC"/>
    <w:rsid w:val="00E74BCE"/>
    <w:rsid w:val="00F0351E"/>
    <w:rsid w:val="00F35227"/>
    <w:rsid w:val="00F765E6"/>
    <w:rsid w:val="00FC77BC"/>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8ADEA27"/>
  <w15:docId w15:val="{2E18EAB9-C920-4250-B0F6-4F81607D60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ahoma" w:eastAsia="Tahoma" w:hAnsi="Tahoma" w:cs="Tahoma"/>
        <w:sz w:val="22"/>
        <w:szCs w:val="22"/>
        <w:lang w:val="uk-UA" w:eastAsia="uk-UA"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style>
  <w:style w:type="paragraph" w:styleId="1">
    <w:name w:val="heading 1"/>
    <w:basedOn w:val="a"/>
    <w:link w:val="10"/>
    <w:uiPriority w:val="1"/>
    <w:qFormat/>
    <w:pPr>
      <w:spacing w:line="577" w:lineRule="exact"/>
      <w:jc w:val="right"/>
      <w:outlineLvl w:val="0"/>
    </w:pPr>
    <w:rPr>
      <w:rFonts w:ascii="Century Schoolbook" w:eastAsia="Century Schoolbook" w:hAnsi="Century Schoolbook" w:cs="Century Schoolbook"/>
      <w:b/>
      <w:bCs/>
      <w:sz w:val="48"/>
      <w:szCs w:val="48"/>
    </w:rPr>
  </w:style>
  <w:style w:type="paragraph" w:styleId="2">
    <w:name w:val="heading 2"/>
    <w:basedOn w:val="a"/>
    <w:link w:val="20"/>
    <w:uiPriority w:val="1"/>
    <w:qFormat/>
    <w:pPr>
      <w:spacing w:before="135"/>
      <w:ind w:left="1981" w:right="658" w:firstLine="230"/>
      <w:outlineLvl w:val="1"/>
    </w:pPr>
    <w:rPr>
      <w:rFonts w:ascii="Century Schoolbook" w:eastAsia="Century Schoolbook" w:hAnsi="Century Schoolbook" w:cs="Century Schoolbook"/>
      <w:b/>
      <w:bCs/>
      <w:sz w:val="42"/>
      <w:szCs w:val="42"/>
    </w:rPr>
  </w:style>
  <w:style w:type="paragraph" w:styleId="3">
    <w:name w:val="heading 3"/>
    <w:basedOn w:val="a"/>
    <w:link w:val="30"/>
    <w:uiPriority w:val="1"/>
    <w:qFormat/>
    <w:pPr>
      <w:ind w:left="544" w:hanging="11"/>
      <w:outlineLvl w:val="2"/>
    </w:pPr>
    <w:rPr>
      <w:rFonts w:ascii="Century Gothic" w:eastAsia="Century Gothic" w:hAnsi="Century Gothic" w:cs="Century Gothic"/>
      <w:b/>
      <w:bCs/>
      <w:sz w:val="40"/>
      <w:szCs w:val="40"/>
    </w:rPr>
  </w:style>
  <w:style w:type="paragraph" w:styleId="4">
    <w:name w:val="heading 4"/>
    <w:basedOn w:val="a"/>
    <w:link w:val="40"/>
    <w:uiPriority w:val="1"/>
    <w:qFormat/>
    <w:pPr>
      <w:ind w:left="2058" w:right="7261" w:firstLine="28"/>
      <w:outlineLvl w:val="3"/>
    </w:pPr>
    <w:rPr>
      <w:rFonts w:ascii="Century Schoolbook" w:eastAsia="Century Schoolbook" w:hAnsi="Century Schoolbook" w:cs="Century Schoolbook"/>
      <w:b/>
      <w:bCs/>
      <w:sz w:val="36"/>
      <w:szCs w:val="36"/>
    </w:rPr>
  </w:style>
  <w:style w:type="paragraph" w:styleId="5">
    <w:name w:val="heading 5"/>
    <w:basedOn w:val="a"/>
    <w:link w:val="50"/>
    <w:uiPriority w:val="1"/>
    <w:qFormat/>
    <w:pPr>
      <w:spacing w:before="10"/>
      <w:ind w:left="60"/>
      <w:outlineLvl w:val="4"/>
    </w:pPr>
    <w:rPr>
      <w:rFonts w:ascii="Century Schoolbook" w:eastAsia="Century Schoolbook" w:hAnsi="Century Schoolbook" w:cs="Century Schoolbook"/>
      <w:b/>
      <w:bCs/>
      <w:sz w:val="30"/>
      <w:szCs w:val="30"/>
    </w:rPr>
  </w:style>
  <w:style w:type="paragraph" w:styleId="6">
    <w:name w:val="heading 6"/>
    <w:basedOn w:val="a"/>
    <w:link w:val="60"/>
    <w:uiPriority w:val="1"/>
    <w:qFormat/>
    <w:pPr>
      <w:ind w:left="667" w:hanging="14"/>
      <w:outlineLvl w:val="5"/>
    </w:pPr>
    <w:rPr>
      <w:rFonts w:ascii="Arial" w:eastAsia="Arial" w:hAnsi="Arial" w:cs="Arial"/>
      <w:sz w:val="28"/>
      <w:szCs w:val="28"/>
    </w:rPr>
  </w:style>
  <w:style w:type="paragraph" w:styleId="7">
    <w:name w:val="heading 7"/>
    <w:basedOn w:val="a"/>
    <w:link w:val="70"/>
    <w:uiPriority w:val="1"/>
    <w:qFormat/>
    <w:pPr>
      <w:spacing w:before="118"/>
      <w:ind w:left="800"/>
      <w:outlineLvl w:val="6"/>
    </w:pPr>
    <w:rPr>
      <w:rFonts w:ascii="Century Gothic" w:eastAsia="Century Gothic" w:hAnsi="Century Gothic" w:cs="Century Gothic"/>
      <w:b/>
      <w:bCs/>
      <w:sz w:val="27"/>
      <w:szCs w:val="27"/>
    </w:rPr>
  </w:style>
  <w:style w:type="paragraph" w:styleId="8">
    <w:name w:val="heading 8"/>
    <w:basedOn w:val="a"/>
    <w:link w:val="80"/>
    <w:uiPriority w:val="1"/>
    <w:qFormat/>
    <w:pPr>
      <w:spacing w:before="1"/>
      <w:ind w:left="1263"/>
      <w:outlineLvl w:val="7"/>
    </w:pPr>
    <w:rPr>
      <w:rFonts w:ascii="Century Gothic" w:eastAsia="Century Gothic" w:hAnsi="Century Gothic" w:cs="Century Gothic"/>
      <w:b/>
      <w:bCs/>
      <w:sz w:val="21"/>
      <w:szCs w:val="21"/>
    </w:rPr>
  </w:style>
  <w:style w:type="paragraph" w:styleId="9">
    <w:name w:val="heading 9"/>
    <w:basedOn w:val="a"/>
    <w:link w:val="90"/>
    <w:uiPriority w:val="1"/>
    <w:qFormat/>
    <w:pPr>
      <w:ind w:left="20"/>
      <w:outlineLvl w:val="8"/>
    </w:pPr>
    <w:rPr>
      <w:rFonts w:ascii="Century Gothic" w:eastAsia="Century Gothic" w:hAnsi="Century Gothic" w:cs="Century Gothic"/>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link w:val="a4"/>
    <w:uiPriority w:val="1"/>
    <w:qFormat/>
    <w:pPr>
      <w:ind w:left="575"/>
    </w:pPr>
    <w:rPr>
      <w:rFonts w:ascii="Segoe UI" w:eastAsia="Segoe UI" w:hAnsi="Segoe UI" w:cs="Segoe UI"/>
      <w:b/>
      <w:bCs/>
      <w:sz w:val="340"/>
      <w:szCs w:val="340"/>
    </w:rPr>
  </w:style>
  <w:style w:type="table" w:customStyle="1" w:styleId="TableNormal3">
    <w:name w:val="Table Normal3"/>
    <w:tblPr>
      <w:tblCellMar>
        <w:top w:w="0" w:type="dxa"/>
        <w:left w:w="0" w:type="dxa"/>
        <w:bottom w:w="0" w:type="dxa"/>
        <w:right w:w="0" w:type="dxa"/>
      </w:tblCellMar>
    </w:tblPr>
  </w:style>
  <w:style w:type="character" w:customStyle="1" w:styleId="10">
    <w:name w:val="Заголовок 1 Знак"/>
    <w:basedOn w:val="a0"/>
    <w:link w:val="1"/>
    <w:uiPriority w:val="1"/>
    <w:rsid w:val="00EE1EED"/>
    <w:rPr>
      <w:rFonts w:ascii="Century Schoolbook" w:eastAsia="Century Schoolbook" w:hAnsi="Century Schoolbook" w:cs="Century Schoolbook"/>
      <w:b/>
      <w:bCs/>
      <w:sz w:val="48"/>
      <w:szCs w:val="48"/>
      <w:lang w:val="uk-UA"/>
    </w:rPr>
  </w:style>
  <w:style w:type="character" w:customStyle="1" w:styleId="20">
    <w:name w:val="Заголовок 2 Знак"/>
    <w:basedOn w:val="a0"/>
    <w:link w:val="2"/>
    <w:uiPriority w:val="1"/>
    <w:rsid w:val="0087737E"/>
    <w:rPr>
      <w:rFonts w:ascii="Century Schoolbook" w:eastAsia="Century Schoolbook" w:hAnsi="Century Schoolbook" w:cs="Century Schoolbook"/>
      <w:b/>
      <w:bCs/>
      <w:sz w:val="42"/>
      <w:szCs w:val="42"/>
    </w:rPr>
  </w:style>
  <w:style w:type="character" w:customStyle="1" w:styleId="30">
    <w:name w:val="Заголовок 3 Знак"/>
    <w:basedOn w:val="a0"/>
    <w:link w:val="3"/>
    <w:uiPriority w:val="1"/>
    <w:rsid w:val="0087737E"/>
    <w:rPr>
      <w:rFonts w:ascii="Century Gothic" w:eastAsia="Century Gothic" w:hAnsi="Century Gothic" w:cs="Century Gothic"/>
      <w:b/>
      <w:bCs/>
      <w:sz w:val="40"/>
      <w:szCs w:val="40"/>
    </w:rPr>
  </w:style>
  <w:style w:type="character" w:customStyle="1" w:styleId="40">
    <w:name w:val="Заголовок 4 Знак"/>
    <w:basedOn w:val="a0"/>
    <w:link w:val="4"/>
    <w:uiPriority w:val="1"/>
    <w:rsid w:val="0087737E"/>
    <w:rPr>
      <w:rFonts w:ascii="Century Schoolbook" w:eastAsia="Century Schoolbook" w:hAnsi="Century Schoolbook" w:cs="Century Schoolbook"/>
      <w:b/>
      <w:bCs/>
      <w:sz w:val="36"/>
      <w:szCs w:val="36"/>
    </w:rPr>
  </w:style>
  <w:style w:type="character" w:customStyle="1" w:styleId="50">
    <w:name w:val="Заголовок 5 Знак"/>
    <w:basedOn w:val="a0"/>
    <w:link w:val="5"/>
    <w:uiPriority w:val="1"/>
    <w:rsid w:val="0087737E"/>
    <w:rPr>
      <w:rFonts w:ascii="Century Schoolbook" w:eastAsia="Century Schoolbook" w:hAnsi="Century Schoolbook" w:cs="Century Schoolbook"/>
      <w:b/>
      <w:bCs/>
      <w:sz w:val="30"/>
      <w:szCs w:val="30"/>
    </w:rPr>
  </w:style>
  <w:style w:type="character" w:customStyle="1" w:styleId="60">
    <w:name w:val="Заголовок 6 Знак"/>
    <w:basedOn w:val="a0"/>
    <w:link w:val="6"/>
    <w:uiPriority w:val="1"/>
    <w:rsid w:val="0087737E"/>
    <w:rPr>
      <w:rFonts w:ascii="Arial" w:eastAsia="Arial" w:hAnsi="Arial" w:cs="Arial"/>
      <w:sz w:val="28"/>
      <w:szCs w:val="28"/>
    </w:rPr>
  </w:style>
  <w:style w:type="character" w:customStyle="1" w:styleId="70">
    <w:name w:val="Заголовок 7 Знак"/>
    <w:basedOn w:val="a0"/>
    <w:link w:val="7"/>
    <w:uiPriority w:val="1"/>
    <w:rsid w:val="0087737E"/>
    <w:rPr>
      <w:rFonts w:ascii="Century Gothic" w:eastAsia="Century Gothic" w:hAnsi="Century Gothic" w:cs="Century Gothic"/>
      <w:b/>
      <w:bCs/>
      <w:sz w:val="27"/>
      <w:szCs w:val="27"/>
    </w:rPr>
  </w:style>
  <w:style w:type="character" w:customStyle="1" w:styleId="80">
    <w:name w:val="Заголовок 8 Знак"/>
    <w:basedOn w:val="a0"/>
    <w:link w:val="8"/>
    <w:uiPriority w:val="1"/>
    <w:rsid w:val="0087737E"/>
    <w:rPr>
      <w:rFonts w:ascii="Century Gothic" w:eastAsia="Century Gothic" w:hAnsi="Century Gothic" w:cs="Century Gothic"/>
      <w:b/>
      <w:bCs/>
      <w:sz w:val="21"/>
      <w:szCs w:val="21"/>
    </w:rPr>
  </w:style>
  <w:style w:type="character" w:customStyle="1" w:styleId="90">
    <w:name w:val="Заголовок 9 Знак"/>
    <w:basedOn w:val="a0"/>
    <w:link w:val="9"/>
    <w:uiPriority w:val="1"/>
    <w:rsid w:val="0087737E"/>
    <w:rPr>
      <w:rFonts w:ascii="Century Gothic" w:eastAsia="Century Gothic" w:hAnsi="Century Gothic" w:cs="Century Gothic"/>
      <w:b/>
      <w:bCs/>
      <w:sz w:val="20"/>
      <w:szCs w:val="20"/>
    </w:rPr>
  </w:style>
  <w:style w:type="table" w:customStyle="1" w:styleId="TableNormal2">
    <w:name w:val="Table Normal2"/>
    <w:tblPr>
      <w:tblCellMar>
        <w:top w:w="0" w:type="dxa"/>
        <w:left w:w="0" w:type="dxa"/>
        <w:bottom w:w="0" w:type="dxa"/>
        <w:right w:w="0" w:type="dxa"/>
      </w:tblCellMar>
    </w:tblPr>
  </w:style>
  <w:style w:type="character" w:customStyle="1" w:styleId="a4">
    <w:name w:val="Назва Знак"/>
    <w:basedOn w:val="a0"/>
    <w:link w:val="a3"/>
    <w:uiPriority w:val="1"/>
    <w:rsid w:val="0087737E"/>
    <w:rPr>
      <w:rFonts w:ascii="Segoe UI" w:eastAsia="Segoe UI" w:hAnsi="Segoe UI" w:cs="Segoe UI"/>
      <w:b/>
      <w:bCs/>
      <w:sz w:val="340"/>
      <w:szCs w:val="340"/>
    </w:rPr>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11">
    <w:name w:val="toc 1"/>
    <w:basedOn w:val="a"/>
    <w:uiPriority w:val="1"/>
    <w:qFormat/>
    <w:pPr>
      <w:spacing w:before="337"/>
      <w:ind w:right="7"/>
      <w:jc w:val="center"/>
    </w:pPr>
    <w:rPr>
      <w:rFonts w:ascii="Century Gothic" w:eastAsia="Century Gothic" w:hAnsi="Century Gothic" w:cs="Century Gothic"/>
      <w:b/>
      <w:bCs/>
      <w:sz w:val="20"/>
      <w:szCs w:val="20"/>
    </w:rPr>
  </w:style>
  <w:style w:type="paragraph" w:styleId="21">
    <w:name w:val="toc 2"/>
    <w:basedOn w:val="a"/>
    <w:uiPriority w:val="1"/>
    <w:qFormat/>
    <w:pPr>
      <w:spacing w:before="355"/>
      <w:ind w:left="973" w:hanging="203"/>
    </w:pPr>
    <w:rPr>
      <w:rFonts w:ascii="Century Gothic" w:eastAsia="Century Gothic" w:hAnsi="Century Gothic" w:cs="Century Gothic"/>
      <w:b/>
      <w:bCs/>
      <w:sz w:val="20"/>
      <w:szCs w:val="20"/>
    </w:rPr>
  </w:style>
  <w:style w:type="paragraph" w:styleId="31">
    <w:name w:val="toc 3"/>
    <w:basedOn w:val="a"/>
    <w:uiPriority w:val="1"/>
    <w:qFormat/>
    <w:pPr>
      <w:spacing w:before="355"/>
      <w:ind w:left="1182" w:hanging="341"/>
    </w:pPr>
    <w:rPr>
      <w:sz w:val="20"/>
      <w:szCs w:val="20"/>
    </w:rPr>
  </w:style>
  <w:style w:type="paragraph" w:styleId="a5">
    <w:name w:val="Body Text"/>
    <w:basedOn w:val="a"/>
    <w:link w:val="a6"/>
    <w:uiPriority w:val="1"/>
    <w:qFormat/>
    <w:rPr>
      <w:sz w:val="20"/>
      <w:szCs w:val="20"/>
    </w:rPr>
  </w:style>
  <w:style w:type="character" w:customStyle="1" w:styleId="a6">
    <w:name w:val="Основний текст Знак"/>
    <w:basedOn w:val="a0"/>
    <w:link w:val="a5"/>
    <w:uiPriority w:val="1"/>
    <w:rsid w:val="00EE1EED"/>
    <w:rPr>
      <w:rFonts w:ascii="Tahoma" w:eastAsia="Tahoma" w:hAnsi="Tahoma" w:cs="Tahoma"/>
      <w:sz w:val="20"/>
      <w:szCs w:val="20"/>
      <w:lang w:val="uk-UA"/>
    </w:rPr>
  </w:style>
  <w:style w:type="paragraph" w:styleId="a7">
    <w:name w:val="List Paragraph"/>
    <w:basedOn w:val="a"/>
    <w:uiPriority w:val="34"/>
    <w:qFormat/>
    <w:pPr>
      <w:ind w:left="849" w:hanging="225"/>
      <w:jc w:val="both"/>
    </w:pPr>
  </w:style>
  <w:style w:type="paragraph" w:customStyle="1" w:styleId="TableParagraph">
    <w:name w:val="Table Paragraph"/>
    <w:basedOn w:val="a"/>
    <w:uiPriority w:val="1"/>
    <w:qFormat/>
  </w:style>
  <w:style w:type="paragraph" w:styleId="a8">
    <w:name w:val="header"/>
    <w:basedOn w:val="a"/>
    <w:link w:val="a9"/>
    <w:uiPriority w:val="99"/>
    <w:unhideWhenUsed/>
    <w:rsid w:val="00BC32C1"/>
    <w:pPr>
      <w:tabs>
        <w:tab w:val="center" w:pos="4819"/>
        <w:tab w:val="right" w:pos="9639"/>
      </w:tabs>
    </w:pPr>
  </w:style>
  <w:style w:type="character" w:customStyle="1" w:styleId="a9">
    <w:name w:val="Верхній колонтитул Знак"/>
    <w:basedOn w:val="a0"/>
    <w:link w:val="a8"/>
    <w:uiPriority w:val="99"/>
    <w:rsid w:val="00BC32C1"/>
    <w:rPr>
      <w:rFonts w:ascii="Tahoma" w:eastAsia="Tahoma" w:hAnsi="Tahoma" w:cs="Tahoma"/>
      <w:lang w:val="uk-UA"/>
    </w:rPr>
  </w:style>
  <w:style w:type="paragraph" w:styleId="aa">
    <w:name w:val="footer"/>
    <w:basedOn w:val="a"/>
    <w:link w:val="ab"/>
    <w:uiPriority w:val="99"/>
    <w:unhideWhenUsed/>
    <w:rsid w:val="00BC32C1"/>
    <w:pPr>
      <w:tabs>
        <w:tab w:val="center" w:pos="4819"/>
        <w:tab w:val="right" w:pos="9639"/>
      </w:tabs>
    </w:pPr>
  </w:style>
  <w:style w:type="character" w:customStyle="1" w:styleId="ab">
    <w:name w:val="Нижній колонтитул Знак"/>
    <w:basedOn w:val="a0"/>
    <w:link w:val="aa"/>
    <w:uiPriority w:val="99"/>
    <w:rsid w:val="00BC32C1"/>
    <w:rPr>
      <w:rFonts w:ascii="Tahoma" w:eastAsia="Tahoma" w:hAnsi="Tahoma" w:cs="Tahoma"/>
      <w:lang w:val="uk-UA"/>
    </w:rPr>
  </w:style>
  <w:style w:type="character" w:styleId="ac">
    <w:name w:val="Hyperlink"/>
    <w:basedOn w:val="a0"/>
    <w:uiPriority w:val="99"/>
    <w:unhideWhenUsed/>
    <w:rsid w:val="0005192E"/>
    <w:rPr>
      <w:color w:val="0000FF" w:themeColor="hyperlink"/>
      <w:u w:val="single"/>
    </w:rPr>
  </w:style>
  <w:style w:type="paragraph" w:styleId="ad">
    <w:name w:val="Balloon Text"/>
    <w:basedOn w:val="a"/>
    <w:link w:val="ae"/>
    <w:uiPriority w:val="99"/>
    <w:semiHidden/>
    <w:unhideWhenUsed/>
    <w:rsid w:val="00626D9B"/>
    <w:rPr>
      <w:rFonts w:ascii="Segoe UI" w:hAnsi="Segoe UI" w:cs="Segoe UI"/>
      <w:sz w:val="18"/>
      <w:szCs w:val="18"/>
    </w:rPr>
  </w:style>
  <w:style w:type="character" w:customStyle="1" w:styleId="ae">
    <w:name w:val="Текст у виносці Знак"/>
    <w:basedOn w:val="a0"/>
    <w:link w:val="ad"/>
    <w:uiPriority w:val="99"/>
    <w:semiHidden/>
    <w:rsid w:val="00626D9B"/>
    <w:rPr>
      <w:rFonts w:ascii="Segoe UI" w:eastAsia="Tahoma" w:hAnsi="Segoe UI" w:cs="Segoe UI"/>
      <w:sz w:val="18"/>
      <w:szCs w:val="18"/>
      <w:lang w:val="uk-UA"/>
    </w:rPr>
  </w:style>
  <w:style w:type="paragraph" w:customStyle="1" w:styleId="rvps2">
    <w:name w:val="rvps2"/>
    <w:basedOn w:val="a"/>
    <w:rsid w:val="00552D7A"/>
    <w:pPr>
      <w:widowControl/>
      <w:spacing w:before="100" w:beforeAutospacing="1" w:after="100" w:afterAutospacing="1"/>
    </w:pPr>
    <w:rPr>
      <w:rFonts w:ascii="Times New Roman" w:eastAsia="Times New Roman" w:hAnsi="Times New Roman" w:cs="Times New Roman"/>
      <w:sz w:val="24"/>
      <w:szCs w:val="24"/>
    </w:rPr>
  </w:style>
  <w:style w:type="paragraph" w:styleId="af">
    <w:name w:val="No Spacing"/>
    <w:uiPriority w:val="1"/>
    <w:qFormat/>
    <w:rsid w:val="00112799"/>
  </w:style>
  <w:style w:type="paragraph" w:styleId="af0">
    <w:name w:val="Subtitle"/>
    <w:basedOn w:val="a"/>
    <w:next w:val="a"/>
    <w:pPr>
      <w:keepNext/>
      <w:keepLines/>
      <w:spacing w:before="360" w:after="80"/>
    </w:pPr>
    <w:rPr>
      <w:rFonts w:ascii="Georgia" w:eastAsia="Georgia" w:hAnsi="Georgia" w:cs="Georgia"/>
      <w:i/>
      <w:color w:val="666666"/>
      <w:sz w:val="48"/>
      <w:szCs w:val="48"/>
    </w:rPr>
  </w:style>
  <w:style w:type="table" w:customStyle="1" w:styleId="23">
    <w:name w:val="23"/>
    <w:basedOn w:val="TableNormal1"/>
    <w:tblPr>
      <w:tblStyleRowBandSize w:val="1"/>
      <w:tblStyleColBandSize w:val="1"/>
    </w:tblPr>
  </w:style>
  <w:style w:type="character" w:customStyle="1" w:styleId="apple-tab-span">
    <w:name w:val="apple-tab-span"/>
    <w:basedOn w:val="a0"/>
    <w:rsid w:val="0087737E"/>
  </w:style>
  <w:style w:type="table" w:customStyle="1" w:styleId="22">
    <w:name w:val="22"/>
    <w:basedOn w:val="TableNormal2"/>
    <w:tblPr>
      <w:tblStyleRowBandSize w:val="1"/>
      <w:tblStyleColBandSize w:val="1"/>
      <w:tblCellMar>
        <w:left w:w="115" w:type="dxa"/>
        <w:right w:w="115" w:type="dxa"/>
      </w:tblCellMar>
    </w:tblPr>
  </w:style>
  <w:style w:type="table" w:customStyle="1" w:styleId="210">
    <w:name w:val="21"/>
    <w:basedOn w:val="TableNormal2"/>
    <w:tblPr>
      <w:tblStyleRowBandSize w:val="1"/>
      <w:tblStyleColBandSize w:val="1"/>
      <w:tblCellMar>
        <w:left w:w="115" w:type="dxa"/>
        <w:right w:w="115" w:type="dxa"/>
      </w:tblCellMar>
    </w:tblPr>
  </w:style>
  <w:style w:type="table" w:customStyle="1" w:styleId="200">
    <w:name w:val="20"/>
    <w:basedOn w:val="TableNormal2"/>
    <w:tblPr>
      <w:tblStyleRowBandSize w:val="1"/>
      <w:tblStyleColBandSize w:val="1"/>
      <w:tblCellMar>
        <w:left w:w="115" w:type="dxa"/>
        <w:right w:w="115" w:type="dxa"/>
      </w:tblCellMar>
    </w:tblPr>
  </w:style>
  <w:style w:type="table" w:customStyle="1" w:styleId="19">
    <w:name w:val="19"/>
    <w:basedOn w:val="TableNormal2"/>
    <w:tblPr>
      <w:tblStyleRowBandSize w:val="1"/>
      <w:tblStyleColBandSize w:val="1"/>
      <w:tblCellMar>
        <w:left w:w="115" w:type="dxa"/>
        <w:right w:w="115" w:type="dxa"/>
      </w:tblCellMar>
    </w:tblPr>
  </w:style>
  <w:style w:type="table" w:customStyle="1" w:styleId="18">
    <w:name w:val="18"/>
    <w:basedOn w:val="TableNormal2"/>
    <w:tblPr>
      <w:tblStyleRowBandSize w:val="1"/>
      <w:tblStyleColBandSize w:val="1"/>
      <w:tblCellMar>
        <w:left w:w="115" w:type="dxa"/>
        <w:right w:w="115" w:type="dxa"/>
      </w:tblCellMar>
    </w:tblPr>
  </w:style>
  <w:style w:type="table" w:customStyle="1" w:styleId="17">
    <w:name w:val="17"/>
    <w:basedOn w:val="TableNormal2"/>
    <w:tblPr>
      <w:tblStyleRowBandSize w:val="1"/>
      <w:tblStyleColBandSize w:val="1"/>
      <w:tblCellMar>
        <w:left w:w="115" w:type="dxa"/>
        <w:right w:w="115" w:type="dxa"/>
      </w:tblCellMar>
    </w:tblPr>
  </w:style>
  <w:style w:type="table" w:customStyle="1" w:styleId="16">
    <w:name w:val="16"/>
    <w:basedOn w:val="TableNormal2"/>
    <w:tblPr>
      <w:tblStyleRowBandSize w:val="1"/>
      <w:tblStyleColBandSize w:val="1"/>
      <w:tblCellMar>
        <w:left w:w="115" w:type="dxa"/>
        <w:right w:w="115" w:type="dxa"/>
      </w:tblCellMar>
    </w:tblPr>
  </w:style>
  <w:style w:type="table" w:customStyle="1" w:styleId="15">
    <w:name w:val="15"/>
    <w:basedOn w:val="TableNormal2"/>
    <w:tblPr>
      <w:tblStyleRowBandSize w:val="1"/>
      <w:tblStyleColBandSize w:val="1"/>
      <w:tblCellMar>
        <w:left w:w="115" w:type="dxa"/>
        <w:right w:w="115" w:type="dxa"/>
      </w:tblCellMar>
    </w:tblPr>
  </w:style>
  <w:style w:type="table" w:customStyle="1" w:styleId="14">
    <w:name w:val="14"/>
    <w:basedOn w:val="TableNormal2"/>
    <w:tblPr>
      <w:tblStyleRowBandSize w:val="1"/>
      <w:tblStyleColBandSize w:val="1"/>
      <w:tblCellMar>
        <w:left w:w="115" w:type="dxa"/>
        <w:right w:w="115" w:type="dxa"/>
      </w:tblCellMar>
    </w:tblPr>
  </w:style>
  <w:style w:type="table" w:customStyle="1" w:styleId="13">
    <w:name w:val="13"/>
    <w:basedOn w:val="TableNormal2"/>
    <w:tblPr>
      <w:tblStyleRowBandSize w:val="1"/>
      <w:tblStyleColBandSize w:val="1"/>
      <w:tblCellMar>
        <w:left w:w="115" w:type="dxa"/>
        <w:right w:w="115" w:type="dxa"/>
      </w:tblCellMar>
    </w:tblPr>
  </w:style>
  <w:style w:type="table" w:customStyle="1" w:styleId="12">
    <w:name w:val="12"/>
    <w:basedOn w:val="TableNormal3"/>
    <w:tblPr>
      <w:tblStyleRowBandSize w:val="1"/>
      <w:tblStyleColBandSize w:val="1"/>
      <w:tblCellMar>
        <w:left w:w="115" w:type="dxa"/>
        <w:right w:w="115" w:type="dxa"/>
      </w:tblCellMar>
    </w:tblPr>
  </w:style>
  <w:style w:type="table" w:customStyle="1" w:styleId="110">
    <w:name w:val="11"/>
    <w:basedOn w:val="TableNormal3"/>
    <w:tblPr>
      <w:tblStyleRowBandSize w:val="1"/>
      <w:tblStyleColBandSize w:val="1"/>
      <w:tblCellMar>
        <w:left w:w="115" w:type="dxa"/>
        <w:right w:w="115" w:type="dxa"/>
      </w:tblCellMar>
    </w:tblPr>
  </w:style>
  <w:style w:type="table" w:customStyle="1" w:styleId="100">
    <w:name w:val="10"/>
    <w:basedOn w:val="TableNormal3"/>
    <w:tblPr>
      <w:tblStyleRowBandSize w:val="1"/>
      <w:tblStyleColBandSize w:val="1"/>
      <w:tblCellMar>
        <w:left w:w="115" w:type="dxa"/>
        <w:right w:w="115" w:type="dxa"/>
      </w:tblCellMar>
    </w:tblPr>
  </w:style>
  <w:style w:type="table" w:customStyle="1" w:styleId="91">
    <w:name w:val="9"/>
    <w:basedOn w:val="TableNormal3"/>
    <w:tblPr>
      <w:tblStyleRowBandSize w:val="1"/>
      <w:tblStyleColBandSize w:val="1"/>
      <w:tblCellMar>
        <w:top w:w="100" w:type="dxa"/>
        <w:left w:w="100" w:type="dxa"/>
        <w:bottom w:w="100" w:type="dxa"/>
        <w:right w:w="100" w:type="dxa"/>
      </w:tblCellMar>
    </w:tblPr>
  </w:style>
  <w:style w:type="table" w:customStyle="1" w:styleId="81">
    <w:name w:val="8"/>
    <w:basedOn w:val="TableNormal3"/>
    <w:tblPr>
      <w:tblStyleRowBandSize w:val="1"/>
      <w:tblStyleColBandSize w:val="1"/>
      <w:tblCellMar>
        <w:left w:w="115" w:type="dxa"/>
        <w:right w:w="115" w:type="dxa"/>
      </w:tblCellMar>
    </w:tblPr>
  </w:style>
  <w:style w:type="table" w:customStyle="1" w:styleId="71">
    <w:name w:val="7"/>
    <w:basedOn w:val="TableNormal3"/>
    <w:tblPr>
      <w:tblStyleRowBandSize w:val="1"/>
      <w:tblStyleColBandSize w:val="1"/>
      <w:tblCellMar>
        <w:left w:w="115" w:type="dxa"/>
        <w:right w:w="115" w:type="dxa"/>
      </w:tblCellMar>
    </w:tblPr>
  </w:style>
  <w:style w:type="table" w:customStyle="1" w:styleId="61">
    <w:name w:val="6"/>
    <w:basedOn w:val="TableNormal3"/>
    <w:tblPr>
      <w:tblStyleRowBandSize w:val="1"/>
      <w:tblStyleColBandSize w:val="1"/>
      <w:tblCellMar>
        <w:left w:w="115" w:type="dxa"/>
        <w:right w:w="115" w:type="dxa"/>
      </w:tblCellMar>
    </w:tblPr>
  </w:style>
  <w:style w:type="table" w:customStyle="1" w:styleId="51">
    <w:name w:val="5"/>
    <w:basedOn w:val="TableNormal3"/>
    <w:tblPr>
      <w:tblStyleRowBandSize w:val="1"/>
      <w:tblStyleColBandSize w:val="1"/>
      <w:tblCellMar>
        <w:top w:w="100" w:type="dxa"/>
        <w:left w:w="100" w:type="dxa"/>
        <w:bottom w:w="100" w:type="dxa"/>
        <w:right w:w="100" w:type="dxa"/>
      </w:tblCellMar>
    </w:tblPr>
  </w:style>
  <w:style w:type="table" w:customStyle="1" w:styleId="41">
    <w:name w:val="4"/>
    <w:basedOn w:val="TableNormal3"/>
    <w:tblPr>
      <w:tblStyleRowBandSize w:val="1"/>
      <w:tblStyleColBandSize w:val="1"/>
      <w:tblCellMar>
        <w:left w:w="115" w:type="dxa"/>
        <w:right w:w="115" w:type="dxa"/>
      </w:tblCellMar>
    </w:tblPr>
  </w:style>
  <w:style w:type="table" w:customStyle="1" w:styleId="32">
    <w:name w:val="3"/>
    <w:basedOn w:val="TableNormal3"/>
    <w:tblPr>
      <w:tblStyleRowBandSize w:val="1"/>
      <w:tblStyleColBandSize w:val="1"/>
      <w:tblCellMar>
        <w:left w:w="115" w:type="dxa"/>
        <w:right w:w="115" w:type="dxa"/>
      </w:tblCellMar>
    </w:tblPr>
  </w:style>
  <w:style w:type="table" w:customStyle="1" w:styleId="24">
    <w:name w:val="2"/>
    <w:basedOn w:val="TableNormal3"/>
    <w:tblPr>
      <w:tblStyleRowBandSize w:val="1"/>
      <w:tblStyleColBandSize w:val="1"/>
      <w:tblCellMar>
        <w:left w:w="115" w:type="dxa"/>
        <w:right w:w="115" w:type="dxa"/>
      </w:tblCellMar>
    </w:tblPr>
  </w:style>
  <w:style w:type="table" w:customStyle="1" w:styleId="1a">
    <w:name w:val="1"/>
    <w:basedOn w:val="TableNormal3"/>
    <w:tblPr>
      <w:tblStyleRowBandSize w:val="1"/>
      <w:tblStyleColBandSize w:val="1"/>
      <w:tblCellMar>
        <w:left w:w="115" w:type="dxa"/>
        <w:right w:w="115" w:type="dxa"/>
      </w:tblCellMar>
    </w:tblPr>
  </w:style>
  <w:style w:type="paragraph" w:styleId="af1">
    <w:name w:val="Normal (Web)"/>
    <w:basedOn w:val="a"/>
    <w:uiPriority w:val="99"/>
    <w:semiHidden/>
    <w:unhideWhenUsed/>
    <w:rsid w:val="008F3C37"/>
    <w:pPr>
      <w:widowControl/>
      <w:spacing w:before="100" w:beforeAutospacing="1" w:after="100" w:afterAutospacing="1"/>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006393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hyperlink" Target="https://mayno.lviv.ua/aukcionyprozorro/perelik-obyektiv-shcho-pidlyagayut-pryvatyzaciyi" TargetMode="External"/><Relationship Id="rId26" Type="http://schemas.openxmlformats.org/officeDocument/2006/relationships/hyperlink" Target="https://prozorro.sale/auction/SPE001-UA-20230402-44619/" TargetMode="External"/><Relationship Id="rId39" Type="http://schemas.openxmlformats.org/officeDocument/2006/relationships/hyperlink" Target="https://forbes.ua/news/mala-privatizatsiya-cherez-prozorroprodazhi-prinesla-33-mlrd-grn-za-rik-21122023-18066?fbclid=IwAR30OS9BCyD0pfcm3krsuTrPeFQ7DJLOkImMXvsApC0rUSxxXWnvHiV9X2Y" TargetMode="External"/><Relationship Id="rId21" Type="http://schemas.openxmlformats.org/officeDocument/2006/relationships/hyperlink" Target="https://prozorro.sale/auction/SPE001-UA-20230203-15320/" TargetMode="External"/><Relationship Id="rId34" Type="http://schemas.openxmlformats.org/officeDocument/2006/relationships/hyperlink" Target="https://city-adm.lviv.ua/public-information/offices/upravlinnia-komunalnoi-vlasnosti/pryvatyzatsiia-obiektiv-maloi-pryvatyzatsii-komunalnoi-vlasnosti-lvivskoi-mth" TargetMode="External"/><Relationship Id="rId42" Type="http://schemas.openxmlformats.org/officeDocument/2006/relationships/hyperlink" Target="https://auction.prozorro.sale/LLE001-UA-20230202-21262" TargetMode="External"/><Relationship Id="rId47" Type="http://schemas.openxmlformats.org/officeDocument/2006/relationships/hyperlink" Target="http://mayno.lviv.ua/objects" TargetMode="External"/><Relationship Id="rId50" Type="http://schemas.openxmlformats.org/officeDocument/2006/relationships/hyperlink" Target="http://mayno.lviv.ua/konkursy-ta-aukciony/konkursy" TargetMode="External"/><Relationship Id="rId55" Type="http://schemas.openxmlformats.org/officeDocument/2006/relationships/theme" Target="theme/theme1.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hyperlink" Target="https://www8.city-adm.lviv.ua/inTEAM/Uhvaly.nsf/(SearchForWeb)/68A59C5C1A18DA21C225879000275425?OpenDocument" TargetMode="External"/><Relationship Id="rId29" Type="http://schemas.openxmlformats.org/officeDocument/2006/relationships/image" Target="media/image9.png"/><Relationship Id="rId11" Type="http://schemas.openxmlformats.org/officeDocument/2006/relationships/image" Target="media/image1.jpg"/><Relationship Id="rId24" Type="http://schemas.openxmlformats.org/officeDocument/2006/relationships/hyperlink" Target="https://prozorro.sale/auction/SPE001-UA-20230608-60112/" TargetMode="External"/><Relationship Id="rId32" Type="http://schemas.openxmlformats.org/officeDocument/2006/relationships/hyperlink" Target="https://mayno.lviv.ua/normatyvno-pravova-baza/pryvatyzaciya" TargetMode="External"/><Relationship Id="rId37" Type="http://schemas.openxmlformats.org/officeDocument/2006/relationships/hyperlink" Target="https://mayno.lviv.ua/aukcionyprozorro/perelik-obyektiv-shcho-pidlyagayut-pryvatyzaciyi" TargetMode="External"/><Relationship Id="rId40" Type="http://schemas.openxmlformats.org/officeDocument/2006/relationships/image" Target="media/image12.png"/><Relationship Id="rId45" Type="http://schemas.openxmlformats.org/officeDocument/2006/relationships/hyperlink" Target="https://prozorro.sale/" TargetMode="External"/><Relationship Id="rId53"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19" Type="http://schemas.openxmlformats.org/officeDocument/2006/relationships/image" Target="media/image5.png"/><Relationship Id="rId31" Type="http://schemas.openxmlformats.org/officeDocument/2006/relationships/image" Target="media/image11.png"/><Relationship Id="rId44" Type="http://schemas.openxmlformats.org/officeDocument/2006/relationships/hyperlink" Target="https://prozorro.sale/auction/LLE001-UA-20231031-42883" TargetMode="External"/><Relationship Id="rId52" Type="http://schemas.openxmlformats.org/officeDocument/2006/relationships/image" Target="media/image14.png"/><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image" Target="media/image4.jpg"/><Relationship Id="rId22" Type="http://schemas.openxmlformats.org/officeDocument/2006/relationships/hyperlink" Target="https://prozorro.sale/auction/SPE001-UA-20230402-44619/" TargetMode="External"/><Relationship Id="rId27" Type="http://schemas.openxmlformats.org/officeDocument/2006/relationships/image" Target="media/image7.png"/><Relationship Id="rId30" Type="http://schemas.openxmlformats.org/officeDocument/2006/relationships/image" Target="media/image10.png"/><Relationship Id="rId35" Type="http://schemas.openxmlformats.org/officeDocument/2006/relationships/hyperlink" Target="https://city-adm.lviv.ua/public-information/offices/upravlinnia-komunalnoi-vlasnosti/pryvatyzatsiia-obiektiv-maloi-pryvatyzatsii-komunalnoi-vlasnosti-lvivskoi-mth" TargetMode="External"/><Relationship Id="rId43" Type="http://schemas.openxmlformats.org/officeDocument/2006/relationships/hyperlink" Target="https://auction.prozorro.sale/LLE001-UA-20230419-69322" TargetMode="External"/><Relationship Id="rId48" Type="http://schemas.openxmlformats.org/officeDocument/2006/relationships/hyperlink" Target="http://mayno.lviv.ua/dogovory-orendy/perelik-pershogo-typu" TargetMode="External"/><Relationship Id="rId8" Type="http://schemas.openxmlformats.org/officeDocument/2006/relationships/endnotes" Target="endnotes.xml"/><Relationship Id="rId51" Type="http://schemas.openxmlformats.org/officeDocument/2006/relationships/hyperlink" Target="https://opendata.city-adm.lviv.ua/dataset/komunalna-vlasnist-lvova-2022" TargetMode="External"/><Relationship Id="rId3" Type="http://schemas.openxmlformats.org/officeDocument/2006/relationships/numbering" Target="numbering.xml"/><Relationship Id="rId12" Type="http://schemas.openxmlformats.org/officeDocument/2006/relationships/image" Target="media/image2.png"/><Relationship Id="rId17" Type="http://schemas.openxmlformats.org/officeDocument/2006/relationships/hyperlink" Target="https://www8.city-adm.lviv.ua/inTEAM/Uhvaly.nsf/(SearchForWeb)/8E18822828632FB0C22587C100430F8A?OpenDocument" TargetMode="External"/><Relationship Id="rId25" Type="http://schemas.openxmlformats.org/officeDocument/2006/relationships/hyperlink" Target="https://prozorro.sale/auction/SPE001-UA-20230324-07165/" TargetMode="External"/><Relationship Id="rId33" Type="http://schemas.openxmlformats.org/officeDocument/2006/relationships/hyperlink" Target="https://mayno.lviv.ua/normatyvno-pravova-baza/pryvatyzaciya" TargetMode="External"/><Relationship Id="rId38" Type="http://schemas.openxmlformats.org/officeDocument/2006/relationships/hyperlink" Target="https://www.facebook.com/story.php?story_fbid=777083607780430&amp;id=100064363945335" TargetMode="External"/><Relationship Id="rId46" Type="http://schemas.openxmlformats.org/officeDocument/2006/relationships/hyperlink" Target="https://mayno.lviv.ua/" TargetMode="External"/><Relationship Id="rId20" Type="http://schemas.openxmlformats.org/officeDocument/2006/relationships/image" Target="media/image6.png"/><Relationship Id="rId41" Type="http://schemas.openxmlformats.org/officeDocument/2006/relationships/image" Target="media/image13.png"/><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s://www8.city-adm.lviv.ua/inTEAM/Uhvaly.nsf/(SearchForWeb)/A2267D08B7F4A12AC2258879003B4617?OpenDocument" TargetMode="External"/><Relationship Id="rId23" Type="http://schemas.openxmlformats.org/officeDocument/2006/relationships/hyperlink" Target="https://prozorro.sale/auction/SPE001-UA-20221225-03425/" TargetMode="External"/><Relationship Id="rId28" Type="http://schemas.openxmlformats.org/officeDocument/2006/relationships/image" Target="media/image8.png"/><Relationship Id="rId36" Type="http://schemas.openxmlformats.org/officeDocument/2006/relationships/hyperlink" Target="https://mayno.lviv.ua/aukcionyprozorro/perelik-obyektiv-shcho-pidlyagayut-pryvatyzaciyi" TargetMode="External"/><Relationship Id="rId49" Type="http://schemas.openxmlformats.org/officeDocument/2006/relationships/hyperlink" Target="http://mayno.lviv.ua/dogovory-orendy/perelik-drugogo-typ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Mi6nb6HNBfGbsJIUkYcQbT6P4ng==">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</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81000D59-8E93-4109-A826-29E60BDE86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416</TotalTime>
  <Pages>27</Pages>
  <Words>35411</Words>
  <Characters>20185</Characters>
  <Application>Microsoft Office Word</Application>
  <DocSecurity>0</DocSecurity>
  <Lines>168</Lines>
  <Paragraphs>110</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55486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Сторож Лілія</dc:creator>
  <cp:lastModifiedBy>Khodak.Mariana</cp:lastModifiedBy>
  <cp:revision>23</cp:revision>
  <dcterms:created xsi:type="dcterms:W3CDTF">2023-02-17T12:41:00Z</dcterms:created>
  <dcterms:modified xsi:type="dcterms:W3CDTF">2024-02-15T16:07:00Z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2022-05-01T00:00:00Z</vt:filetime>
  </property>
  <property fmtid="{D5CDD505-2E9C-101B-9397-08002B2CF9AE}" pid="3" name="Creator">
    <vt:lpwstr>Adobe InDesign 15.0 (Windows)</vt:lpwstr>
  </property>
  <property fmtid="{D5CDD505-2E9C-101B-9397-08002B2CF9AE}" pid="4" name="LastSaved">
    <vt:filetime>2023-01-11T00:00:00Z</vt:filetime>
  </property>
</Properties>
</file>