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Звіт управління культури за 2023 рік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Діяльність культури в умовах війни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color w:val="0f0f0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0f0f"/>
          <w:sz w:val="28"/>
          <w:szCs w:val="28"/>
          <w:rtl w:val="0"/>
        </w:rPr>
        <w:t xml:space="preserve">Культура в час війни, як і кожна сфера діяльності в Україні, набула нового досвіду, усвідомлення глибокого внутрішнього потенціалу і ресурсу, концентрації зусиль для пошуку креативних рішень і нових векторів розвитку.    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color w:val="0f0f0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0f0f"/>
          <w:sz w:val="28"/>
          <w:szCs w:val="28"/>
          <w:rtl w:val="0"/>
        </w:rPr>
        <w:t xml:space="preserve">У нових безпекових умовах посилюється відчуття значущості культури та спадщини, що формують та консолідують націю у боротьбі за самоідентифікацію. Відбуваються процеси відродження та деколонізації української культури та мистецтва: переоцінка сенсів і в літературі,  в поезії, в музиці, в театрах, музеях, мистецьких інституціях, і, як результат - з’являється нова якісна література, музика, театральні вистави, музейні проєкти тощо.  Розширилися  можливості міжнародної співпраці. 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color w:val="0f0f0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0f0f"/>
          <w:sz w:val="28"/>
          <w:szCs w:val="28"/>
          <w:rtl w:val="0"/>
        </w:rPr>
        <w:t xml:space="preserve">Головні напрямки діяльності управління культури у 2023 р.:  відновлення повноформатної діяльності інституцій, оптимізація управлінських процесів, вжиття заходів для забезпечення доступності для різних категорій відвідувачів, облаштування укриттів, пунктів незламності, забезпечення альтернативних джерел енергопостачання, напрацювання проєктів у сфері міжнародної діяльності інституцій.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0f0f0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0f0f"/>
          <w:sz w:val="28"/>
          <w:szCs w:val="28"/>
          <w:rtl w:val="0"/>
        </w:rPr>
        <w:t xml:space="preserve">Важливим вектором діяльності була культурна дипломатія: представлення Львова та України на різноманітних платформах, у т.ч. міжнародних, аби через культуру і мистецтво транслювати цілому світові інформацію про російсько-українську війну і про умови, в яких живе і розвивається культура. Окремим рефреном звучала тема підтримки, реабілітації та реінтеграції захисників України та членів їхніх родин.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Сприяння розвитку компетенцій керівників інституцій культури через організацію та проведення навчань і тренінгів з доступності, закупівель, доброчесності, ментального здоров’я тощо. </w:t>
        <w:tab/>
        <w:t xml:space="preserve">                                                                     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Стимулювання процесів збереження та оцифрування музейних колекцій.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Протягом року проведено конкурси на заміщення вакантних посад та призначено  керівників інституцій культури: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Музей народної архітектури та побуту у Львові імені Климентія Шептицького.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Львівський академічний драматичний театр імені Лесі Українки.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Львівський академічний будинок органної та камерної музики.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ЛКП “Культурно-освітній центр ім. О. Довженка”.</w:t>
      </w:r>
    </w:p>
    <w:p w:rsidR="00000000" w:rsidDel="00000000" w:rsidP="00000000" w:rsidRDefault="00000000" w:rsidRPr="00000000" w14:paraId="0000000F">
      <w:pPr>
        <w:shd w:fill="ffffff" w:val="clear"/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Завдяки активній співпраці з закордонними партнерами, міжнародними фондами, реалізації грантових програм, підтримці благодійних організацій інституціями культури залучено позабюджетні кошти в сумі: 58 522 610,00 грн. (в т.ч. за надання платних послуг та надходження від продажу квитків - 37 177 745 грн., грантові кошти та ін. - 21 344 865,00 грн.)</w:t>
      </w:r>
    </w:p>
    <w:p w:rsidR="00000000" w:rsidDel="00000000" w:rsidP="00000000" w:rsidRDefault="00000000" w:rsidRPr="00000000" w14:paraId="00000010">
      <w:pPr>
        <w:shd w:fill="ffffff" w:val="clear"/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before="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Створення нових просторів та оновлення інституцій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Відбулися трансформації та оновлення муніципальних інституцій культури в сучасні простори, зокрема, відкрито: 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Концептуальну Мистецьку бібліотеку (вул. Ш. Руставелі, 8), що стала прикладом впровадження нових зв’язків між митцями, видавцями та бібліотекарями завдяки поєднанню реставраційно-консерваційних робіт у приміщенні, що є пам’яткою, збору унікальної колекції мистецьких книг та облаштуванню арт-простору. 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Філію художньої школи ім. О. Новаківського (вул. Володимира Великого, 26А), яка у квітні відкрила свої експозиційні зали. Тут навчається 56 учнів - майбутніх митців.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Філію школи мистецтв №5 (вул. Стрийська, 79), в якій функціонують художній, танцювальний, театральний, хореографічний, фортепіанний, вокальний, хоровий   напрямки. Навчанням охоплено 115 учнів.</w:t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Простір “STEAM SPACE’’ (вул. Наукова, 49) – науково-технологічно-мистецько-математичний заклад. Місце, де діти вчаться майструвати дрони, малювати, розробляти ігри, вивчати математику та проявляти свою фантазію в рукоділлі.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Мистецьку (Музичну) Резиденцію Львівського органного залу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(вул. Бандери, 4)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Створено концепцію і реалізовано проект відкриття.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Простір бібліотеки ProFashion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(вул. Хуторівка, 24)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Відкрито першу чергу оновленої бібліотеки. На етапі завершення ремонтні роботи для створення ProFashion бібліотеки – простору розвитку креативних індустрій та моди у Львові, що поєднує бібліотеку, швейний коворкінг, зустрічі, заходи та покази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 Проєкт реалізовується за підтримки Міністерства закордонної співпраці РП та у співпраці з Інститутом міста.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Нові проекти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Створення Етноцентру (вул.Дорошенка, 29) - напрацьовано концепцію, проведено ряд підготовчих робіт.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Розпочато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реновацію Галереї українського військового однострою (пл.Ринок, 40).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Створення Арт-резиденції на Замарстинівській, 274.</w:t>
      </w:r>
    </w:p>
    <w:p w:rsidR="00000000" w:rsidDel="00000000" w:rsidP="00000000" w:rsidRDefault="00000000" w:rsidRPr="00000000" w14:paraId="00000022">
      <w:pPr>
        <w:keepLines w:val="0"/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Оцифрування Музейних колекцій: В муніципальних музеях зберігається 67 272 музейних предмети. На даний час оцифровано майже </w:t>
      </w: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55% фондових збірок.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астина музейних колекцій муніципальних музеїв оцифровано завдяки співпраці з міжнародними інституціями, грантовим програмам, завдяки яким придбано обладнання для оцифрування музейних предметів. ﻿﻿Спільно з партнерами - Skeiron, оцифровано експозицію Меморіального музею тоталітарних режимів “Територія Терору”, частину фондів, а також розроблено віртуальну екскурсію Музеєм.</w:t>
      </w:r>
    </w:p>
    <w:p w:rsidR="00000000" w:rsidDel="00000000" w:rsidP="00000000" w:rsidRDefault="00000000" w:rsidRPr="00000000" w14:paraId="00000023">
      <w:pPr>
        <w:keepLines w:val="0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Управлінням культури розроблено загальноміську програму оцифрування, до роботи над якою було залучено національні музеї, експертні середовища, відповідні інституції, що надають послуги з оцифрування.</w:t>
      </w:r>
    </w:p>
    <w:p w:rsidR="00000000" w:rsidDel="00000000" w:rsidP="00000000" w:rsidRDefault="00000000" w:rsidRPr="00000000" w14:paraId="00000024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2023 рік став роком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створення та становлення нової установи соціокультурного простору Львова – Львівської муніципальної бібліотеки. Об’єднано два незалежні електронні каталоги в АБІС Koha: 80% міських публічних бібліотек здійснюють обслуговування користувачів в електронному режимі в АБІС Koha. </w:t>
      </w:r>
    </w:p>
    <w:p w:rsidR="00000000" w:rsidDel="00000000" w:rsidP="00000000" w:rsidRDefault="00000000" w:rsidRPr="00000000" w14:paraId="00000025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Доступність та інфраструктура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Триває інтенсивне будівництво Інфоцентру в Музеї народної архітектури та побуту у Львові імені Климентія Шептицького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 облаштуванням укриття, стан виконання робіт – 90%.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Завершено капітальний ремонт з встановлення та облаштування доступності, пандусів у Львівському комунальному підприємстві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“Культурно-освітній центр імені Олександра Довженка”. 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 Міському Палаці культури імені Гната Хоткевича облаштовано інклюзивний вхід в укриття шляхом встановлення підйомника для людей, які пересуваються на кріслах колісних.</w:t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Проведено невідкладні аварійно-відновлювальні роботи з виведенням з аварійного стану стелі приміщення у фойє на другому поверсі будівлі Першого академічного українського театру для дітей та юнацтва на вул. Ак. Гнатюка, 11.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Тривають реставраційно-ремонтні роботи протипожежної системи Львівського академічного драматичного театру ім. Лесі Українки у м. Львові.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Скореговано проектно-кошторисну документацію по об’єкту “Реконструкція з надбудовою Львівської школи мистецтв №11 на вул. Кричевського, 61 у м. Львові”.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Проведено поточні ремонти у закладах культури: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Поточний ремонт з влаштування гідроізоляції укриття у Львівській музичній школі №3.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Поточний ремонт та облаштування приміщення Львівського академічного будинку органної та камерної музики на вул. С. Бандери, 4.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Поточний ремонт Пункту Незламності у Львівському академічному драматичному театрі імені Лесі Українки.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Поточний ремонт вхідного тамбура з влаштування металевих сходів, площадок і пандусів у філії Львівської школи мистецтв №5 на вул. Стрийська, 79.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Перевірка та поточний ремонт внутрішнього протипожежного проводу у Народному домі смт. Брюховичі.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Поточний ремонт водопроводу у Народному домі мікрорайону Левандівка  м. Львова.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Поточний ремонт внутрішньої мережі системи опалення, поточний ремонт з відведенням дощових стоків у Народному домі с. Малехів.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Заміна вхідних дверей, встановлення евакуаційного освітлення, пожежної сигналізації у Народному домі с. Лисиничі та Народному домі с. Підбірці.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Проведення вогнезахисної обробки дерев’яних конструкцій горищних приміщень у Народному домі с. Підбірці.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Поточні ремонтні роботи із заміною вікон у Народному домі с. Зашків, Народному домі с. Завадів.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Заміна системи опалення у Народному домі с. Гряда.</w:t>
      </w:r>
    </w:p>
    <w:p w:rsidR="00000000" w:rsidDel="00000000" w:rsidP="00000000" w:rsidRDefault="00000000" w:rsidRPr="00000000" w14:paraId="00000039">
      <w:pPr>
        <w:shd w:fill="ffffff" w:val="clear"/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Здійснення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моніторингу стану безбар’єрності в інституціях культури та впровадження заходів для забезпечення доступності для різних категорій відвідувачів.</w:t>
      </w:r>
    </w:p>
    <w:p w:rsidR="00000000" w:rsidDel="00000000" w:rsidP="00000000" w:rsidRDefault="00000000" w:rsidRPr="00000000" w14:paraId="0000003A">
      <w:pPr>
        <w:shd w:fill="ffffff" w:val="clear"/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Міжнародна співпраця</w:t>
      </w:r>
    </w:p>
    <w:p w:rsidR="00000000" w:rsidDel="00000000" w:rsidP="00000000" w:rsidRDefault="00000000" w:rsidRPr="00000000" w14:paraId="0000003C">
      <w:pPr>
        <w:shd w:fill="ffffff" w:val="clear"/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Бібліотечна сфера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Перший етап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“Оповідання у доповненій реальності про війну та мир (ARTWP)”. Мистецький проєкт з використанням технології доповненої реальності, який об’єднає письменників, поетів, перформерів, музикантів, візуальних (кіно/фото) та цифрових митців разом з громадянами, які представляють різноманітність місцевих громад з чотирьох міст / регіонів: Роскілде / Данія, Львів / Україна, Козенца / Італія, Боженсі / Франція. ARTWP задуманий як проект розвитку цифрового мистецтва, в якому збираються історії від тих, хто перебуває (або перебував) в епіцентрі війни, а також від тих, хто бачить війну «ззовні».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Розпочато проєкт “REEPLAI. REaders of Europe Play, Learn And Interact” (REEPLAI. Читачі Європи грають, навчаються та взаємодіють) спільно з партнерами: Fondazione Sapegno Lviv; UNESCO City of Literature Office; Ukraine Câmara Municipal de Óbidos; Fondazione Santagata per l’Economia della Cultura. Обмін інноваційними культурними практиками, обіг літературних творів українською, італійською, португальською мовами.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Проєкт Бібліотеки-філії №18 “Сенсотеки” “Цифрові навички для людей з порушенням зору” став фіналістом програми “The Europe Challenge 2024: Libraries, Communities and Democracy”. Програма “The Europe Challenge 2024: Libraries, Communities and Democracy” збирає кращі практики бібліотечних послуг для масштабування, обміну та впровадження їх у різних бібліотеках Європи.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півпраця Бібліотеки-філії №19 “Медіатеки Мультиплекс” з Міжнародною некомерційною організацією “Бібліотеки без кордонів” (Bibliothèques Sans Frontières) для потреб ВПО, з використанням інноваційного інструмента Ideas Box, який дозволяє отримати доступ до інформаційних та освітніх ресурсів у воєнних умовах.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 ЦЕ – Центри Едукації (започатковано у 2020) – мережа центрів  неформальної освіти, що діють на базі бібліотек. Організаторами проекту є КУ Інститут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міста, Управління культури ЛМР, DVV International Ukraine (функціонування мережі ЦЕ є важливим етапом вступу Львова до Глобальної мережі ЮНЕСКО міст, що навчаються). Навчальні курси за різними напрямками, в рамках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продовжують діяти в 9 філіях мережі Львівської муніципальної бібліотеки.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2023 році було проведено 90 курсів. 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Спільно з ГО “Мережа центрів едукації” та Народним університетом міста Фрайбург реалізовано проєкт GET IN TOUCH. В межах проєкту було проведено цілий ряд подій у Львові та Фрайбурзі, які можна розділити на три основних блоки: освітній, культурний та реабілітаційний. В основі проєкту закладені цілі сталого розвитку: забезпечення інклюзивної якісної освіти та сприяння розвитку навчання впродовж життя для всіх, сприяння стійкому, інклюзивному та сталому економічному зростанню, повній і продуктивній зайнятості та гідній роботі для всіх, сприяння мирним і інклюзивним суспільствам для сталого розвитку.</w:t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Театральне мистецтво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Успішні гастролі Львівського академічного драматичного театру імені Лесі Українки з виставою “Imperium delendum est” в. м. Осло (Норвегія) та виставою “Ich will leben / Я хочу життя” в м. Дюссельдорф (Німеччина).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Участь Львівського академічного духовного театру “Воскресіння” у міжнародних театральних фестивалях в Польщі, Угорщині, Молдові, Литві, з виставами  “Сни за Кобзарем”, “Поїзд зі Львова”, “Глорія”, “Коли ангели спускаються на землю”. 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Культурно-дипломатичні тури “IRMOS FOR UKRAINE”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Львівського академічного муніципального театрального, художньо-дослідницького та освітнього центру “Слово і голос”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Великобританії, Нідерландів, Іспанії, Польщі, Грузії.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Львівським академічним молодіжним театром імені Леся Курбаса проведено  курс тренінгів під керівництвом хореографа Райнера Бера з легендарного Вуппертальського Театру Танцю Піни Бауш (Tanztheater Wuppertal Pina Bausch, Німеччина), учнем Піни Бауш. Заплановано продовження співпраці у 2024 році.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Львівський академічний будинок органної та камерної музики організував гастролі хору “Гомін” у Швеції (програма української музики) з трансляцією на шведському національному ЗМІ (понад 2 млн глядачів охоплення). Активною була співпраця із закордонними партнерами: органістами, солістами, диригентами з Німеччини, Австрії, Литви, Японії, Великобританії, Швеції, Польщі.</w:t>
      </w:r>
    </w:p>
    <w:p w:rsidR="00000000" w:rsidDel="00000000" w:rsidP="00000000" w:rsidRDefault="00000000" w:rsidRPr="00000000" w14:paraId="00000049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Музейна справа</w:t>
      </w:r>
    </w:p>
    <w:p w:rsidR="00000000" w:rsidDel="00000000" w:rsidP="00000000" w:rsidRDefault="00000000" w:rsidRPr="00000000" w14:paraId="0000004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Музично-меморіальний музей Соломії Крушельницької у Львові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Співпраця із Фестивалем Пуччіні (Puccini Festival) для презентації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“Ґранд тур Соломія. Україна-Італія” на 69 Оперному фестивалі Пуччіні в м. Торре дель Лаго, Італія.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Реалізація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“Ґранд тур. Соломія. Україна - Італія”, програма “Відновлення культурно-мистецької діяльності”, Лот “Відновлення культурно-мистецької діяльності”.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Реалізація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“Людкевич. Спадщина”, програма “Культурна спадщина”, Лот “Діджиталізація”.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Реалізація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мобільна виставка “Ґранд тур.Соломія” за підтримки ГО “Фундації змін”.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2023 році було реалізовано 6 виставкових проектів, з них 12 виставок створено на базі матеріалів фондової збірки музею.</w:t>
      </w:r>
    </w:p>
    <w:p w:rsidR="00000000" w:rsidDel="00000000" w:rsidP="00000000" w:rsidRDefault="00000000" w:rsidRPr="00000000" w14:paraId="0000005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Музей архітектури та побуту у Львові імені Климентія Шептицького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м. Румшишкес, Литва, відбулася спільна українсько-литовська виставка рушників “Тчи, сестричко, рушники”.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Набуття міжнародного досвіду з реставрації та організації музейної роботи, відрядження музейних фахівців: Польща (Сянок, Кульбешова), Мюнхен, резиденція у Словаччині.</w:t>
      </w:r>
    </w:p>
    <w:p w:rsidR="00000000" w:rsidDel="00000000" w:rsidP="00000000" w:rsidRDefault="00000000" w:rsidRPr="00000000" w14:paraId="00000055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Народні доми 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Польсько-німецько-український проєкт співпраці молоді “trip. ART” Народного дому мікрорайону Левандівка отримав 2 премію у конкурсі проєктів Польсько-німецької співпраці молоді (Polsko-Niemiecka Współpraca Młodzieży/Deutsch-Polnisches Jugendwerk), завдяки чому вдалося залучити 3000 євро на розвиток інституції.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Участь колективів та студій народних домів у фестивалях за кордоном: Польща, Болгарія, Франція тощо.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Мистецькі школи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tabs>
          <w:tab w:val="left" w:leader="none" w:pos="4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Виступи переможців конкурсу “Юні таланти” в Осло та в Тбілісі з  презентацію концертних програм.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tabs>
          <w:tab w:val="left" w:leader="none" w:pos="4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Співпраця із закордонними партнерами – у Франції, Німеччині, Польщі, Угорщині, Болгарії, Грузії, Норвегії.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tabs>
          <w:tab w:val="left" w:leader="none" w:pos="4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Активна концертна діяльність: Духовий оркестр «Львівські Фанфари» і колектив мажореток «Феєрія» брали участь у Міжнародних Фестивалях: м. Брауншвейг, Лейпціг, Ерфурт, Бремен, Гамбург, Гановер,  Дрезден, Магдебург, Берлін, Котбус (Німеччина), м. Альбі, Карелес, Пей Джуліамо, Монтбрізон, Валреас, Талізат (Франція), м. Рибнік, м. Скала Щецін, (Польща).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Учні Львівської художньої школи імені Олекси Новаківського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брали участь у міжнародних  виставках  у  Болгарія,  Польщі. Налагоджено співпрацю з Французькою громадською організацією,  заснованою Олівією Парольді. 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чні Львівської хорової школи «Дударик» - Концерт «Carmina Burana» і «Wo soll ich fliehen hin» в рамках фестивалю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«Altmark Festspiele»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Havelberg, Німеччина. Благодійні концерти з програмою «STAND WITH UKRAINE» в семи містах Німеччини та трьох містах Данії. Участь у фестивалі пісні та танцю, Концерт в Домському Соборі м. Рига (Латвія).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Грантова діяльність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60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Львівським академічним драматичним театром імені Лесі Українки реалізовано 3 гранти, а саме: ERIM - енергозабезпечення театру, проєкт за підтримки Гете Інституту та Стабілізаційного фонду культури та освіти 2023 Федеративним МЗС Німеччини та міні-фестиваль перформансних читань “Текс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т. Драма. Донат”.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Львівським академічним духовним театром “Воскресіння” реалізовано грант Українського культурного фонду “Проведення міжнародного театрального фестивалю “Золотий лев -2023” та </w:t>
      </w: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проєкт “Веснянки перемоги - театральна терапія для дітей ВПО” від платформи “ІЗОЛЯЦІЯ.ЗМІНА.2.0”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Львівський академічний молодіжний театр імені Леся Курбаса реалізував  проєкт “Горизонти Курбаса” від Goethe-Institut, “Стабілізаційний фонд культури й освіти в Україні 2023”.</w:t>
      </w:r>
    </w:p>
    <w:p w:rsidR="00000000" w:rsidDel="00000000" w:rsidP="00000000" w:rsidRDefault="00000000" w:rsidRPr="00000000" w14:paraId="00000063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Львівський муніципальний театральний, художньо-дослідницький та освітній центр “Слово і Голос” реалізував індивідуальний проект “Дитяча Майстерня “САД” від “Фундація ЗМІН” у межах Грантової Програми 2023 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виставу-фестиваль DREVO: САД від Goethe-Institut, “Стабілізаційний фонд культури і освіти в Україні 2023”.</w:t>
      </w:r>
    </w:p>
    <w:p w:rsidR="00000000" w:rsidDel="00000000" w:rsidP="00000000" w:rsidRDefault="00000000" w:rsidRPr="00000000" w14:paraId="00000064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Музично-меморіальним музеєм Соломії Крушельницької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реалізовано грантові проєкти УКФ “Ґранд тур. Соломія. Україна-Італія”, “Відновлення культурно-мистецької діяльності” та “Людкевич. Спадщина”, “Діджиталізація”. А також реалізовано проєкт мобільної виставки “Ґранд тур. Соломія.” за підтримки “Фундація ЗМІН”.</w:t>
      </w:r>
    </w:p>
    <w:p w:rsidR="00000000" w:rsidDel="00000000" w:rsidP="00000000" w:rsidRDefault="00000000" w:rsidRPr="00000000" w14:paraId="00000065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Музей народної архітектури та побуту у Львові імені Климентія Шептицького </w:t>
      </w: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виграв грант у програмі “Culture Helps” спільно з Heritage Management Organization, яку буде реалізовано у 2024 році.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927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Підтримка захисників України</w:t>
      </w:r>
    </w:p>
    <w:p w:rsidR="00000000" w:rsidDel="00000000" w:rsidP="00000000" w:rsidRDefault="00000000" w:rsidRPr="00000000" w14:paraId="00000068">
      <w:pPr>
        <w:shd w:fill="ffffff" w:val="clear"/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Сприяння організацій подій та проєктів для підтримки ЗСУ та UNBROKEN. Практично кожна культурна інституція у Львівській територіальній громаді активно долучалася до проєктів та благодійних  акцій на підтримку Збройних Сил України.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узеї, театри, концертні організації, бібліотеки, мистецькі школи надавали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безкоштовні послуги на відвідування інституцій культури, проведення подій і є активними виконавцями Комплексної програми підтримки ветеранів війни, членів сімей загиблих (померлих) Захисників і Захисниць України та деяких інших категорій осіб.</w:t>
      </w:r>
    </w:p>
    <w:p w:rsidR="00000000" w:rsidDel="00000000" w:rsidP="00000000" w:rsidRDefault="00000000" w:rsidRPr="00000000" w14:paraId="00000069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Львівською муніципальною бібліотекою придбано ветеранську літературу для  на суму 500 тис.грн.</w:t>
      </w:r>
    </w:p>
    <w:p w:rsidR="00000000" w:rsidDel="00000000" w:rsidP="00000000" w:rsidRDefault="00000000" w:rsidRPr="00000000" w14:paraId="0000006A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Інституції культури активно задіяні у наданні послуг ветеранам війни та учасникам бойових дій: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Персональна виставка бійця ЗСУ – Артура Новікова "РIДНI БАРВИ 4.5.0" про дружбу та братерство на фронті в приміщенні Міського Палацу ім. Гната Хоткевича</w:t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Серія екскурсій для військових закладів (Академії Сухопутних військ, Військового ліцею героїв Крут, Unbroken та інших реабілітаційних центрів області) в муніципальних музеях.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Музеї архітектури та побуту імені Климентія Шептицького розроблено збірники традиційних українських пісень з циклу «Культурний Бронежилет»– «Зимовий співаник», оновлений збірник гаївок та «Пісні боротьби» — усі кошти від продажу збірника йдуть на благодійну допомогу ЗСУ.</w:t>
      </w:r>
    </w:p>
    <w:p w:rsidR="00000000" w:rsidDel="00000000" w:rsidP="00000000" w:rsidRDefault="00000000" w:rsidRPr="00000000" w14:paraId="0000006E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Декомунізація та деколонізація топонімів</w:t>
      </w:r>
    </w:p>
    <w:p w:rsidR="00000000" w:rsidDel="00000000" w:rsidP="00000000" w:rsidRDefault="00000000" w:rsidRPr="00000000" w14:paraId="00000070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деколонізації та дерусифікації об’єктів та топонімів у населених пунктах Львівської міської територіальної громади у 2023 році  проведено 7 засідань робочої групи для розгляду пропозицій перейменування назв вулиць, названих іменами російських діячів за участі членів комісії з найменування та перейменування назв вулиць, провулків, проспектів, площ, скверів та споруд у м. Львові. </w:t>
      </w:r>
    </w:p>
    <w:p w:rsidR="00000000" w:rsidDel="00000000" w:rsidP="00000000" w:rsidRDefault="00000000" w:rsidRPr="00000000" w14:paraId="00000071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Рекомендовано перейменування площі Стефана Яворського на площу Ангелів, яке підтримали депутати на сесії Львівської міської ради.</w:t>
      </w:r>
    </w:p>
    <w:p w:rsidR="00000000" w:rsidDel="00000000" w:rsidP="00000000" w:rsidRDefault="00000000" w:rsidRPr="00000000" w14:paraId="00000072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Здійснено ряд виїздів членами робочої групи за участю громадських активістів на локації, де були споруди-символи тоталітарного режиму.  Відповідно до рекомендацій робочої групи для розгляду пропозицій перейменування назв вулиць, названих іменами російських діячів, здійснено демонтаж наступних об’єктів: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Інформаційна таблиця на фасаді будинку № 6 на вул. Каліча Гора;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Пам’ятний знак на фасаді будинку № 36 на просп. Т. Шевченка, встановлений на місці, де під час демонстрації був смертельно поранений Владислав Козак;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Таблиця на честь першотравневої демонстрації 1890 року, встановлена на будівлі Львівської міської ради на пл. Ринок, 1;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Споруда - монументальна пластика у с. Ситихів;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Два об’єкти у смт. Брюховичі -  скульптурна група “Мати-Батьківщина” та “Воїн”;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Один об’єкт у м. Винниках - скульптурна композиція “Воїн” на              вул. Т. Шевченка. </w:t>
      </w:r>
    </w:p>
    <w:p w:rsidR="00000000" w:rsidDel="00000000" w:rsidP="00000000" w:rsidRDefault="00000000" w:rsidRPr="00000000" w14:paraId="00000079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Ключові програми </w:t>
      </w:r>
    </w:p>
    <w:p w:rsidR="00000000" w:rsidDel="00000000" w:rsidP="00000000" w:rsidRDefault="00000000" w:rsidRPr="00000000" w14:paraId="0000007B">
      <w:pPr>
        <w:spacing w:after="0" w:before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2023 році затверджено та розпочато реалізацію Програми сприяння функціонуванню української мови як державної у Львівській міській територіальній громаді. Дана програма напрацьована спільно з Уповноваженим Президента України із захисту української мови (мовним омбудсменом) та постійною депутатською комісією культури, молоді, спорту та зовнішніх зв'язків. Програма орієнтована на довготермінову перспективу і включає напрямки формальної, неформальної та інформальної освіти, освітні місії на деокупованих територіях, промоцію культури читання, підтримку україномовної літературної діяльності та україномовного книговидання, підтримку громадських ініціатив з промоції української мови у регіонах, переосмислення роботи з літературним спадком тоталітарного періоду.</w:t>
      </w:r>
    </w:p>
    <w:p w:rsidR="00000000" w:rsidDel="00000000" w:rsidP="00000000" w:rsidRDefault="00000000" w:rsidRPr="00000000" w14:paraId="0000007C">
      <w:pPr>
        <w:spacing w:after="0" w:before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Спільно з представниками культурного та освітньо-наукового середовищ було напрацьовано комплексну програму відзначення 150 років з моменту заснування Наукового товариства імені Шевченка. Відповідно до ухвали міської ради № 3414 від 06.07.2023 “Про затвердження Програми відзначення 150-річчя Наукового товариства імені Шевченка” у 2023 році було реалізовано ряд культурно-освітніх заходів у Львівській міській територіальній громаді, спрямованих на поширення знань про історію і видатних членів Наукового товариства імені Шевченка, об'єднання наукової спільноти, висвітлення поступу української науки в контексті діяльності НТШ.</w:t>
      </w:r>
    </w:p>
    <w:p w:rsidR="00000000" w:rsidDel="00000000" w:rsidP="00000000" w:rsidRDefault="00000000" w:rsidRPr="00000000" w14:paraId="0000007D">
      <w:pPr>
        <w:spacing w:after="0" w:before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Нових сенсів та пріоритетів набула Програма відзначення працівників культури Львівської міської територіальної громади та Програма відзначення працівників музейних закладів, адже оновлено номінації для конкурсантів в рамках Програми з врахуванням ключових напрямків діяльності у галузі культури: самовіддана праця та невпинний розвиток професійних компетенцій у галузі культури будуть регулярно відзначатися на рівні міста.</w:t>
      </w:r>
    </w:p>
    <w:p w:rsidR="00000000" w:rsidDel="00000000" w:rsidP="00000000" w:rsidRDefault="00000000" w:rsidRPr="00000000" w14:paraId="0000007E">
      <w:pPr>
        <w:spacing w:after="0" w:before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Ключові проєкти та заходи</w:t>
      </w:r>
    </w:p>
    <w:p w:rsidR="00000000" w:rsidDel="00000000" w:rsidP="00000000" w:rsidRDefault="00000000" w:rsidRPr="00000000" w14:paraId="00000080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Спільно з Фондом родини Богдана Гаврилишина у квітні-травні 2023 року для менеджерів комунальних установ культури було проведено навчальний курс з проєктного менеджменту за системою “Curly management” – управління проєктами через цінності (тренер – Діна Волинець).</w:t>
      </w:r>
    </w:p>
    <w:p w:rsidR="00000000" w:rsidDel="00000000" w:rsidP="00000000" w:rsidRDefault="00000000" w:rsidRPr="00000000" w14:paraId="00000081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рамках відзначення Дня міста Львова у травні 2023 року спільно з управлінням туризму департаменту економічного розвитку та ТзОВ “Лаєнвуд софтвер” міськими інституціями культури було проведено благодійну акцію “Львів – місто міст”, за результатами якої було передано техніку для потреб Збройних сил України.</w:t>
      </w:r>
    </w:p>
    <w:p w:rsidR="00000000" w:rsidDel="00000000" w:rsidP="00000000" w:rsidRDefault="00000000" w:rsidRPr="00000000" w14:paraId="00000082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з метою підтримки військовослужбовців, які перебувають у Львові на реабілітації, протягом року було організовано серію концертів камерної музики для пацієнтів Першого територіального медичного об'єднання. </w:t>
      </w:r>
    </w:p>
    <w:p w:rsidR="00000000" w:rsidDel="00000000" w:rsidP="00000000" w:rsidRDefault="00000000" w:rsidRPr="00000000" w14:paraId="00000083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Одним з найбільш знакових у культурно-мистецькому житті міста став проєкт “Львівський тиждень скульптури – 2023: старе і нове”. Завдяки реалізації цього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спільно з Я Галереєю, за участі українських скульпторів, громадські простори міста перетворилися у мистецькі об'єкти: на території Стрийського парку з'явився скульптурний маршрут, який органічно вписується в простір парку і надає нові теми для рефлексій та діалогів. Також в рамках Львівського тижня скульптури нового сенсу набула вул. Шевченка, адже вздовж неї розміщені скульптури на актуальну тематику (скульптури “Фонтан війни”, “Цинк”, “Вага” тощо). Окрім презентації скульптур у публічних просторах, в рамках Львівського тижня скульптури  було проведено конкурс студентських робіт молодих скульпторів спільно з Львівською національною академією мистецтв, авторську виставку Ярослава Мотики “Викрадення Європи” на базі львівської Сенсотеки та ряд інших публічних подій.</w:t>
      </w:r>
    </w:p>
    <w:p w:rsidR="00000000" w:rsidDel="00000000" w:rsidP="00000000" w:rsidRDefault="00000000" w:rsidRPr="00000000" w14:paraId="00000084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2023 рік став роком переосмислення Премії Львова – міста літератури ЮНЕСКО – найбільшої муніципальної літературної премії в Україні. Одним із пріоритетів Премії стала літературна рефлексія на тему російсько-української війни. З понад 180 виданих у 2021-2022 роках українських літературних творів журі обрало одного лауреата та дві спец відзнаки. В рамках партнерської підтримки вдалося залучити кошти у сумі 20 000,00 євро від муніципалітета міста Тарту (Естонія) для організації та вручення Премії Львова – міста літератури ЮНЕСКО.</w:t>
      </w:r>
    </w:p>
    <w:p w:rsidR="00000000" w:rsidDel="00000000" w:rsidP="00000000" w:rsidRDefault="00000000" w:rsidRPr="00000000" w14:paraId="00000085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Протягом року спільно з громадськими організаціями активно реалізовувались проєкти, скеровані на культурну інтеграцію вимушено переміщених українців, реабілітацію українців через культурно-мистецькі практики, вшанування пам'ятних дат української історії та культури. Зокрема: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шанування 100-річчя від дня смерті видатного українського громадського та політичного діяча Івана Липи. Спільно з відділом “Офіс Львівської громади у м. Винники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Львівською міською молодіжною громадською організацією “Золота молодь Винник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 громадською організацією “Українське лікарське товариство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проведено урочистості в день вшанування пам'яті, здійснено погашення ювілейної марки, проведено тематичний книжковий ярмарок, екскурсії пам'ятними місцями м. Винники;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лагодійний захід “Годуємо країну. Смак українського Криму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 метою популяризації кримськотатарської кухні та культури (спільно з Кримськотатарським культурним центром);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Гранд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-фінал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“Mobile Circus For Peace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- безкоштовні циркові виступи для дітей, вимушено переміщених внаслідок російсько-української війни (в рамках спільного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артистів цирку з Німеччини та студентів Київської муніципальної академії естрадно-циркового мистецтва);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Львові двічі за 2023 рік організовано візити культурно-патріотичної місії театру “Зарево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(смт Бородянка, Бучацький р-н, Київська обл.). В рамках місії у Львові були представлені вистави “В обіймах війни” та “Все буде Україна!”, які стали живою рефлексією юних акторів театру на трагічні події нападу і окупації Бородянки росією у березні-квітні 2022 року. Також відбулася презентація книги “Живі історії війни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пільно з Львівською кінокомісією, Міським палацом культури імені Гната Хоткевича та Львівським кіноцентром було відновлено щорічний проєкт “Дні українського кіно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в рамках якого проводилися покази актуальних українських кінострічок, які супроводжувалися зустрічами з представниками кіноіндустрії та жвавими дискусіями.</w:t>
      </w:r>
    </w:p>
    <w:p w:rsidR="00000000" w:rsidDel="00000000" w:rsidP="00000000" w:rsidRDefault="00000000" w:rsidRPr="00000000" w14:paraId="0000008B">
      <w:pPr>
        <w:spacing w:after="0" w:before="0" w:line="24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Окрім вищенаведеного, протягом 2023 року здійснювалась організаційна та медійна підтримка масштабних міських подій у сфері культури: фестиваль “Файне місто”, “Свято музики у Львові”, “Львівський міжнародний Book Forum”, “Львівський медіафорум”, “Твоє Різдво у Львові” тощо. Загалом протягом 2023 року було надано організаційну і медійну підтримку на проведення  понад 100 різноманітних подій у галузі культури і мистецтва.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851" w:left="1418" w:right="851" w:header="850.3937007874016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6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D1974"/>
    <w:pPr>
      <w:keepNext w:val="1"/>
      <w:keepLines w:val="1"/>
      <w:spacing w:after="0" w:before="240" w:line="276" w:lineRule="auto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D1974"/>
    <w:pPr>
      <w:keepNext w:val="1"/>
      <w:keepLines w:val="1"/>
      <w:spacing w:after="0" w:before="40" w:line="256" w:lineRule="auto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84319B"/>
    <w:pPr>
      <w:spacing w:after="200" w:line="276" w:lineRule="auto"/>
      <w:ind w:left="720"/>
      <w:contextualSpacing w:val="1"/>
    </w:pPr>
    <w:rPr>
      <w:rFonts w:ascii="Calibri" w:cs="Calibri" w:eastAsia="Calibri" w:hAnsi="Calibri"/>
      <w:lang w:eastAsia="uk-UA"/>
    </w:rPr>
  </w:style>
  <w:style w:type="character" w:styleId="a4">
    <w:name w:val="Strong"/>
    <w:basedOn w:val="a0"/>
    <w:uiPriority w:val="22"/>
    <w:qFormat w:val="1"/>
    <w:rsid w:val="00A626E0"/>
    <w:rPr>
      <w:b w:val="1"/>
      <w:bCs w:val="1"/>
    </w:rPr>
  </w:style>
  <w:style w:type="character" w:styleId="10" w:customStyle="1">
    <w:name w:val="Заголовок 1 Знак"/>
    <w:basedOn w:val="a0"/>
    <w:link w:val="1"/>
    <w:uiPriority w:val="9"/>
    <w:rsid w:val="003D1974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val="ru-RU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D1974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a5">
    <w:name w:val="Hyperlink"/>
    <w:basedOn w:val="a0"/>
    <w:uiPriority w:val="99"/>
    <w:semiHidden w:val="1"/>
    <w:unhideWhenUsed w:val="1"/>
    <w:rsid w:val="003D1974"/>
    <w:rPr>
      <w:color w:val="0000ff"/>
      <w:u w:val="single"/>
    </w:rPr>
  </w:style>
  <w:style w:type="paragraph" w:styleId="msonormal0" w:customStyle="1">
    <w:name w:val="msonormal"/>
    <w:basedOn w:val="a"/>
    <w:uiPriority w:val="99"/>
    <w:rsid w:val="003D197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6">
    <w:name w:val="Normal (Web)"/>
    <w:basedOn w:val="a"/>
    <w:uiPriority w:val="99"/>
    <w:unhideWhenUsed w:val="1"/>
    <w:rsid w:val="003D197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7">
    <w:name w:val="header"/>
    <w:basedOn w:val="a"/>
    <w:link w:val="a8"/>
    <w:uiPriority w:val="99"/>
    <w:semiHidden w:val="1"/>
    <w:unhideWhenUsed w:val="1"/>
    <w:rsid w:val="003D1974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styleId="a8" w:customStyle="1">
    <w:name w:val="Верхній колонтитул Знак"/>
    <w:basedOn w:val="a0"/>
    <w:link w:val="a7"/>
    <w:uiPriority w:val="99"/>
    <w:semiHidden w:val="1"/>
    <w:rsid w:val="003D1974"/>
    <w:rPr>
      <w:lang w:val="ru-RU"/>
    </w:rPr>
  </w:style>
  <w:style w:type="character" w:styleId="a9" w:customStyle="1">
    <w:name w:val="Нижній колонтитул Знак"/>
    <w:basedOn w:val="a0"/>
    <w:link w:val="aa"/>
    <w:uiPriority w:val="99"/>
    <w:semiHidden w:val="1"/>
    <w:rsid w:val="003D1974"/>
    <w:rPr>
      <w:lang w:val="ru-RU"/>
    </w:rPr>
  </w:style>
  <w:style w:type="paragraph" w:styleId="aa">
    <w:name w:val="footer"/>
    <w:basedOn w:val="a"/>
    <w:link w:val="a9"/>
    <w:uiPriority w:val="99"/>
    <w:semiHidden w:val="1"/>
    <w:unhideWhenUsed w:val="1"/>
    <w:rsid w:val="003D1974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styleId="11" w:customStyle="1">
    <w:name w:val="Нижній колонтитул Знак1"/>
    <w:basedOn w:val="a0"/>
    <w:uiPriority w:val="99"/>
    <w:semiHidden w:val="1"/>
    <w:rsid w:val="003D1974"/>
  </w:style>
  <w:style w:type="character" w:styleId="ab" w:customStyle="1">
    <w:name w:val="Без інтервалів Знак"/>
    <w:aliases w:val="стандарт Знак"/>
    <w:link w:val="ac"/>
    <w:uiPriority w:val="1"/>
    <w:locked w:val="1"/>
    <w:rsid w:val="003D1974"/>
    <w:rPr>
      <w:rFonts w:ascii="Times New Roman" w:cs="Times New Roman" w:hAnsi="Times New Roman" w:eastAsiaTheme="minorEastAsia"/>
      <w:lang w:eastAsia="ru-RU"/>
    </w:rPr>
  </w:style>
  <w:style w:type="paragraph" w:styleId="ac">
    <w:name w:val="No Spacing"/>
    <w:aliases w:val="стандарт"/>
    <w:link w:val="ab"/>
    <w:uiPriority w:val="1"/>
    <w:qFormat w:val="1"/>
    <w:rsid w:val="003D1974"/>
    <w:pPr>
      <w:spacing w:after="0" w:line="240" w:lineRule="auto"/>
    </w:pPr>
    <w:rPr>
      <w:rFonts w:ascii="Times New Roman" w:cs="Times New Roman" w:hAnsi="Times New Roman" w:eastAsiaTheme="minorEastAsia"/>
      <w:lang w:eastAsia="ru-RU"/>
    </w:rPr>
  </w:style>
  <w:style w:type="paragraph" w:styleId="12" w:customStyle="1">
    <w:name w:val="Обычный1"/>
    <w:uiPriority w:val="99"/>
    <w:rsid w:val="003D1974"/>
    <w:pPr>
      <w:spacing w:after="0" w:line="276" w:lineRule="auto"/>
    </w:pPr>
    <w:rPr>
      <w:rFonts w:ascii="Arial" w:cs="Arial" w:eastAsia="Arial" w:hAnsi="Arial"/>
      <w:lang w:eastAsia="ru-RU" w:val="ru-RU"/>
    </w:rPr>
  </w:style>
  <w:style w:type="character" w:styleId="textexposedshow" w:customStyle="1">
    <w:name w:val="text_exposed_show"/>
    <w:basedOn w:val="a0"/>
    <w:rsid w:val="003D1974"/>
  </w:style>
  <w:style w:type="character" w:styleId="nc684nl6" w:customStyle="1">
    <w:name w:val="nc684nl6"/>
    <w:rsid w:val="003D1974"/>
  </w:style>
  <w:style w:type="table" w:styleId="ad">
    <w:name w:val="Table Grid"/>
    <w:basedOn w:val="a1"/>
    <w:uiPriority w:val="59"/>
    <w:rsid w:val="003D1974"/>
    <w:pPr>
      <w:spacing w:after="0" w:line="240" w:lineRule="auto"/>
    </w:pPr>
    <w:rPr>
      <w:lang w:val="ru-RU"/>
    </w:rPr>
    <w:tblPr>
      <w:tblInd w:w="0.0" w:type="nil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ae">
    <w:name w:val="Title"/>
    <w:basedOn w:val="a"/>
    <w:link w:val="af"/>
    <w:qFormat w:val="1"/>
    <w:rsid w:val="003D1974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af" w:customStyle="1">
    <w:name w:val="Назва Знак"/>
    <w:basedOn w:val="a0"/>
    <w:link w:val="ae"/>
    <w:rsid w:val="003D1974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f0">
    <w:name w:val="Body Text"/>
    <w:basedOn w:val="a"/>
    <w:link w:val="af1"/>
    <w:uiPriority w:val="1"/>
    <w:qFormat w:val="1"/>
    <w:rsid w:val="00A815FB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character" w:styleId="af1" w:customStyle="1">
    <w:name w:val="Основний текст Знак"/>
    <w:basedOn w:val="a0"/>
    <w:link w:val="af0"/>
    <w:uiPriority w:val="1"/>
    <w:rsid w:val="00A815FB"/>
    <w:rPr>
      <w:rFonts w:ascii="Times New Roman" w:cs="Times New Roman" w:eastAsia="Times New Roman" w:hAnsi="Times New Roman"/>
      <w:sz w:val="28"/>
      <w:szCs w:val="28"/>
    </w:rPr>
  </w:style>
  <w:style w:type="character" w:styleId="af2">
    <w:name w:val="Emphasis"/>
    <w:basedOn w:val="a0"/>
    <w:uiPriority w:val="20"/>
    <w:qFormat w:val="1"/>
    <w:rsid w:val="00EB2947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ltmarkfestspiele.de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J6bYCVN5JzeIgK/qpsXNShRxw==">CgMxLjA4AHIhMThreXZOVl9ZMDhybU83b0ZyeUZtMHdlNlBybzJXUlVJ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2024-01-29T08:00:00Z</dcterms:created>
  <dc:creator>user</dc:creator>
</cp:coreProperties>
</file>