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B5" w:rsidRPr="00115BB5" w:rsidRDefault="00115BB5" w:rsidP="00115BB5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sz w:val="24"/>
          <w:szCs w:val="24"/>
          <w:lang w:eastAsia="ru-RU"/>
        </w:rPr>
        <w:t>Повідомлення про намір отримання дозволів на викиди забруднюючих речовин</w:t>
      </w:r>
    </w:p>
    <w:p w:rsidR="00115BB5" w:rsidRPr="00115BB5" w:rsidRDefault="00115BB5" w:rsidP="00115BB5">
      <w:pPr>
        <w:spacing w:after="0" w:line="240" w:lineRule="auto"/>
        <w:ind w:left="4236" w:firstLine="720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115BB5" w:rsidRPr="00115BB5" w:rsidRDefault="00115BB5" w:rsidP="00115BB5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Повне та скорочене найменування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суб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’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єкта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господарювання: Товариство з обмеженою відповідальністю “АТБ-МАРКЕТ” (ТОВ “АТБ-МАРКЕТ”). Код ЄДРПОУ: </w:t>
      </w:r>
      <w:r w:rsidRPr="00115BB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30487219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Місцезнаходження суб’єкта господарювання, контактний номер телефону, адреса електронної пошти: Дніпропетровська обл., м. Дніпро, пр-т Олександра Поля, 40,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тел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(056)7707943, </w:t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E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mail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: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BeletskayaT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@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atbmarket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Місцезнаходження об’єктів/промислових майданчиків: </w:t>
      </w:r>
    </w:p>
    <w:p w:rsidR="00115BB5" w:rsidRPr="00115BB5" w:rsidRDefault="00115BB5" w:rsidP="00115BB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-Львівська обл., Львівський р-н, м.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Дубляни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, вул. Львівська, 18 в (Магазин №1389);</w:t>
      </w:r>
    </w:p>
    <w:p w:rsidR="00115BB5" w:rsidRPr="00115BB5" w:rsidRDefault="00115BB5" w:rsidP="00115BB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-Львівська обл., Львівський р-н, м. Винники, вул. Галицька, 88 б (Магазин №1424).</w:t>
      </w:r>
    </w:p>
    <w:p w:rsidR="00115BB5" w:rsidRPr="00115BB5" w:rsidRDefault="00115BB5" w:rsidP="00115BB5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Мета отримання дозволів на викиди: Отримання дозволів на викиди для новостворених об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’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єктів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ІІІ групи.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Відомості про наявність висновків з ОВД: Згідно ст. 3 ЗУ “Про оцінку впливу на довкілля”, підприємства не підлягають оцінці впливу на довкілля. Загальний опис об’єктів: Спеціалізація підприємств: Роздрібна торгівля в неспеціалізованих магазинах переважно продуктами харчування, напоями та тютюновими виробами. В магазинах відбувається процес випікання хлібобулочних виробів. Джерелами викидів є наступне обладнання: </w:t>
      </w:r>
    </w:p>
    <w:p w:rsidR="00115BB5" w:rsidRPr="00115BB5" w:rsidRDefault="00115BB5" w:rsidP="00115BB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15BB5">
        <w:rPr>
          <w:rFonts w:ascii="Arial" w:eastAsia="Times New Roman" w:hAnsi="Arial" w:cs="Arial"/>
          <w:sz w:val="24"/>
          <w:szCs w:val="24"/>
          <w:u w:val="single"/>
          <w:lang w:eastAsia="ru-RU"/>
        </w:rPr>
        <w:t>(магазин №1389)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-Дільниця випікання хлібобулочних виробів-хлібопекарська піч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Debag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DILA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10/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Pro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розстоєчною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шафою (дж.1); дільниця мийки-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портомийка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загальний простір магазину-холодильне обладнання з компресорами (дж.2); дизельна електростанція AKSA APD 110А (дж.3). Відомості щодо видів та обсягів викидів (т/рік): спирт етиловий-0,108; кислота оцтова-0,02902; ацетальдегід-0,002; НМЛОС-0,046; натрію гідрооксид-0,000009; пентафторетан-0,035; трифторетан-0,035; діоксид азоту-0,625; оксид вуглецю-0,962; діоксид сірки-0,027; речовини у вигляді суспендованих твердих частинок-0,013; азоту (1) оксид 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sym w:font="Symbol" w:char="F05B"/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N</w:t>
      </w:r>
      <w:r w:rsidRPr="00115BB5">
        <w:rPr>
          <w:rFonts w:ascii="Arial" w:eastAsia="Times New Roman" w:hAnsi="Arial" w:cs="Arial"/>
          <w:bCs/>
          <w:sz w:val="24"/>
          <w:szCs w:val="24"/>
          <w:vertAlign w:val="subscript"/>
          <w:lang w:eastAsia="ru-RU"/>
        </w:rPr>
        <w:t>2</w:t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O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sym w:font="Symbol" w:char="F05D"/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-0,002; метан-0,003; вуглецю діоксид-68,358.</w:t>
      </w:r>
    </w:p>
    <w:p w:rsidR="00115BB5" w:rsidRPr="00115BB5" w:rsidRDefault="00115BB5" w:rsidP="00115BB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15BB5">
        <w:rPr>
          <w:rFonts w:ascii="Arial" w:eastAsia="Times New Roman" w:hAnsi="Arial" w:cs="Arial"/>
          <w:sz w:val="24"/>
          <w:szCs w:val="24"/>
          <w:u w:val="single"/>
          <w:lang w:eastAsia="ru-RU"/>
        </w:rPr>
        <w:t>(магазин №1424)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-Дільниця випікання хлібобулочних виробів-хлібопекарська піч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Debag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DILA</w:t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10/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t>Pro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розстоєчною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шафою (дж.1); дільниця мийки-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портомийка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загальний простір магазину-холодильне обладнання з компресорами (дж.2); дизельна електростанція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Green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Power</w:t>
      </w:r>
      <w:proofErr w:type="spellEnd"/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GP190 S/I-N-A (дж.3). Відомості щодо видів та обсягів викидів (т/рік): спирт етиловий-0,108; кислота оцтова-0,02902; ацетальдегід-0,002; НМЛОС-0,046; натрію гідрооксид-0,000009; пентафторетан-0,035; трифторетан-0,035; діоксид азоту-0,535; оксид вуглецю-0,752; діоксид сірки-0,029; речовини у вигляді суспендованих твердих частинок-0,017; азоту (1) оксид 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sym w:font="Symbol" w:char="F05B"/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N</w:t>
      </w:r>
      <w:r w:rsidRPr="00115BB5">
        <w:rPr>
          <w:rFonts w:ascii="Arial" w:eastAsia="Times New Roman" w:hAnsi="Arial" w:cs="Arial"/>
          <w:bCs/>
          <w:sz w:val="24"/>
          <w:szCs w:val="24"/>
          <w:vertAlign w:val="subscript"/>
          <w:lang w:eastAsia="ru-RU"/>
        </w:rPr>
        <w:t>2</w:t>
      </w:r>
      <w:r w:rsidRPr="00115BB5">
        <w:rPr>
          <w:rFonts w:ascii="Arial" w:eastAsia="Times New Roman" w:hAnsi="Arial" w:cs="Arial"/>
          <w:bCs/>
          <w:sz w:val="24"/>
          <w:szCs w:val="24"/>
          <w:lang w:val="en-US" w:eastAsia="ru-RU"/>
        </w:rPr>
        <w:t>O</w:t>
      </w:r>
      <w:r w:rsidRPr="00115BB5">
        <w:rPr>
          <w:rFonts w:ascii="Arial" w:eastAsia="Times New Roman" w:hAnsi="Arial" w:cs="Arial"/>
          <w:bCs/>
          <w:sz w:val="24"/>
          <w:szCs w:val="24"/>
          <w:lang w:val="ru-RU" w:eastAsia="ru-RU"/>
        </w:rPr>
        <w:sym w:font="Symbol" w:char="F05D"/>
      </w: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-0,002; метан-0,003; вуглецю діоксид-68,358.</w:t>
      </w:r>
    </w:p>
    <w:p w:rsidR="00115BB5" w:rsidRPr="00115BB5" w:rsidRDefault="00115BB5" w:rsidP="00115BB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bCs/>
          <w:sz w:val="24"/>
          <w:szCs w:val="24"/>
          <w:lang w:eastAsia="ru-RU"/>
        </w:rPr>
        <w:t>Заходи щодо впровадження найкращих існуючих технологій виробництва: не встановлюються, для об’єкту ІІІ групи. Перелік заходів щодо скорочення викидів: не передбачені, оскільки відсутні нормативні перевищення викидів. Дотримання виконання природоохоронних заходів щодо скорочення викидів: не передбачено. Відповідність пропозицій щодо дозволених обсягів викидів законодавству: викиди не перевищують затвердженні граничнодопустимі нормативи, а викиди забруднюючих речовин, які не підлягають регулюванню та за якими не здійснюється державний облік, не перевищують гігієнічних нормативів (згідно з проведеними розрахунками та вимірами).</w:t>
      </w:r>
    </w:p>
    <w:p w:rsidR="00115BB5" w:rsidRPr="00115BB5" w:rsidRDefault="00115BB5" w:rsidP="00115BB5">
      <w:pPr>
        <w:spacing w:after="0" w:line="240" w:lineRule="auto"/>
        <w:ind w:right="-2"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5BB5">
        <w:rPr>
          <w:rFonts w:ascii="Arial" w:eastAsia="Times New Roman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 w:rsidRPr="00115BB5">
        <w:rPr>
          <w:rFonts w:ascii="Arial" w:eastAsia="Times New Roman" w:hAnsi="Arial" w:cs="Arial"/>
          <w:sz w:val="24"/>
          <w:szCs w:val="24"/>
          <w:lang w:eastAsia="ru-RU"/>
        </w:rPr>
        <w:t>обл</w:t>
      </w:r>
      <w:proofErr w:type="spellEnd"/>
      <w:r w:rsidRPr="00115BB5">
        <w:rPr>
          <w:rFonts w:ascii="Arial" w:eastAsia="Times New Roman" w:hAnsi="Arial" w:cs="Arial"/>
          <w:sz w:val="24"/>
          <w:szCs w:val="24"/>
          <w:lang w:eastAsia="ru-RU"/>
        </w:rPr>
        <w:t xml:space="preserve">, м. Львів, вул. Винниченка, 18; (79026, Львівська </w:t>
      </w:r>
      <w:proofErr w:type="spellStart"/>
      <w:r w:rsidRPr="00115BB5">
        <w:rPr>
          <w:rFonts w:ascii="Arial" w:eastAsia="Times New Roman" w:hAnsi="Arial" w:cs="Arial"/>
          <w:sz w:val="24"/>
          <w:szCs w:val="24"/>
          <w:lang w:eastAsia="ru-RU"/>
        </w:rPr>
        <w:t>обл</w:t>
      </w:r>
      <w:proofErr w:type="spellEnd"/>
      <w:r w:rsidRPr="00115BB5">
        <w:rPr>
          <w:rFonts w:ascii="Arial" w:eastAsia="Times New Roman" w:hAnsi="Arial" w:cs="Arial"/>
          <w:sz w:val="24"/>
          <w:szCs w:val="24"/>
          <w:lang w:eastAsia="ru-RU"/>
        </w:rPr>
        <w:t xml:space="preserve">, м. Львів, вул. </w:t>
      </w:r>
      <w:proofErr w:type="spellStart"/>
      <w:r w:rsidRPr="00115BB5">
        <w:rPr>
          <w:rFonts w:ascii="Arial" w:eastAsia="Times New Roman" w:hAnsi="Arial" w:cs="Arial"/>
          <w:sz w:val="24"/>
          <w:szCs w:val="24"/>
          <w:lang w:eastAsia="ru-RU"/>
        </w:rPr>
        <w:t>Стрийська</w:t>
      </w:r>
      <w:proofErr w:type="spellEnd"/>
      <w:r w:rsidRPr="00115BB5">
        <w:rPr>
          <w:rFonts w:ascii="Arial" w:eastAsia="Times New Roman" w:hAnsi="Arial" w:cs="Arial"/>
          <w:sz w:val="24"/>
          <w:szCs w:val="24"/>
          <w:lang w:eastAsia="ru-RU"/>
        </w:rPr>
        <w:t>, 98). e-</w:t>
      </w:r>
      <w:proofErr w:type="spellStart"/>
      <w:r w:rsidRPr="00115BB5">
        <w:rPr>
          <w:rFonts w:ascii="Arial" w:eastAsia="Times New Roman" w:hAnsi="Arial" w:cs="Arial"/>
          <w:sz w:val="24"/>
          <w:szCs w:val="24"/>
          <w:lang w:eastAsia="ru-RU"/>
        </w:rPr>
        <w:t>mail</w:t>
      </w:r>
      <w:proofErr w:type="spellEnd"/>
      <w:r w:rsidRPr="00115BB5">
        <w:rPr>
          <w:rFonts w:ascii="Arial" w:eastAsia="Times New Roman" w:hAnsi="Arial" w:cs="Arial"/>
          <w:sz w:val="24"/>
          <w:szCs w:val="24"/>
          <w:lang w:eastAsia="ru-RU"/>
        </w:rPr>
        <w:t xml:space="preserve">: envir@loda.gov.ua. </w:t>
      </w:r>
      <w:proofErr w:type="spellStart"/>
      <w:r w:rsidRPr="00115BB5">
        <w:rPr>
          <w:rFonts w:ascii="Arial" w:eastAsia="Times New Roman" w:hAnsi="Arial" w:cs="Arial"/>
          <w:sz w:val="24"/>
          <w:szCs w:val="24"/>
          <w:lang w:eastAsia="ru-RU"/>
        </w:rPr>
        <w:t>Тел</w:t>
      </w:r>
      <w:proofErr w:type="spellEnd"/>
      <w:r w:rsidRPr="00115BB5">
        <w:rPr>
          <w:rFonts w:ascii="Arial" w:eastAsia="Times New Roman" w:hAnsi="Arial" w:cs="Arial"/>
          <w:sz w:val="24"/>
          <w:szCs w:val="24"/>
          <w:lang w:eastAsia="ru-RU"/>
        </w:rPr>
        <w:t xml:space="preserve">.: (032) 238-73-83 </w:t>
      </w:r>
      <w:hyperlink r:id="rId4" w:history="1">
        <w:r w:rsidRPr="00115B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uk-UA"/>
          </w:rPr>
          <w:t>envir@loda.gov.ua</w:t>
        </w:r>
      </w:hyperlink>
      <w:r w:rsidRPr="00115BB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115BB5" w:rsidRPr="00115BB5" w:rsidRDefault="00115BB5" w:rsidP="00115BB5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115BB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Строки подання зауважень та пропозицій: Зауваження громадських організацій та окремих громадян приймаються впродовж 30 календарних днів з дня публікації інформації</w:t>
      </w:r>
    </w:p>
    <w:p w:rsidR="00115BB5" w:rsidRPr="00115BB5" w:rsidRDefault="00115BB5" w:rsidP="00115BB5">
      <w:pPr>
        <w:spacing w:line="25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F5926" w:rsidRDefault="000F5926">
      <w:bookmarkStart w:id="0" w:name="_GoBack"/>
      <w:bookmarkEnd w:id="0"/>
    </w:p>
    <w:sectPr w:rsidR="000F59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0"/>
    <w:rsid w:val="00050A00"/>
    <w:rsid w:val="000F5926"/>
    <w:rsid w:val="0011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6B97D-58AE-44AD-A67A-A3FCD37A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nvir@lo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2364</Words>
  <Characters>1349</Characters>
  <Application>Microsoft Office Word</Application>
  <DocSecurity>0</DocSecurity>
  <Lines>11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2024-05-23T11:19:00Z</dcterms:created>
  <dcterms:modified xsi:type="dcterms:W3CDTF">2024-05-23T11:19:00Z</dcterms:modified>
</cp:coreProperties>
</file>