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>
      <w:pPr>
        <w:pStyle w:val="BlockText"/>
        <w:tabs>
          <w:tab w:val="left" w:pos="0" w:leader="none"/>
          <w:tab w:val="left" w:pos="7035" w:leader="none"/>
        </w:tabs>
        <w:spacing w:lineRule="auto" w:line="240"/>
        <w:ind w:hanging="0" w:left="0" w:right="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lockText"/>
        <w:tabs>
          <w:tab w:val="left" w:pos="284" w:leader="none"/>
          <w:tab w:val="left" w:pos="7035" w:leader="none"/>
        </w:tabs>
        <w:spacing w:lineRule="auto" w:line="24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Конкурс з відбору суб’єкта оціночної діяльності відбудеться </w:t>
      </w:r>
      <w:r>
        <w:rPr>
          <w:rFonts w:cs="Arial" w:ascii="Arial" w:hAnsi="Arial"/>
          <w:b/>
          <w:szCs w:val="24"/>
          <w:u w:val="single"/>
        </w:rPr>
        <w:t>08.08.2024</w:t>
      </w:r>
      <w:r>
        <w:rPr>
          <w:rFonts w:cs="Arial" w:ascii="Arial" w:hAnsi="Arial"/>
          <w:szCs w:val="24"/>
        </w:rPr>
        <w:t xml:space="preserve"> року об </w:t>
      </w:r>
      <w:r>
        <w:rPr>
          <w:rFonts w:cs="Arial" w:ascii="Arial" w:hAnsi="Arial"/>
          <w:b/>
          <w:szCs w:val="24"/>
          <w:u w:val="single"/>
        </w:rPr>
        <w:t>1</w:t>
      </w:r>
      <w:r>
        <w:rPr>
          <w:rFonts w:cs="Arial" w:ascii="Arial" w:hAnsi="Arial"/>
          <w:b/>
          <w:szCs w:val="24"/>
          <w:u w:val="single"/>
          <w:lang w:val="ru-RU"/>
        </w:rPr>
        <w:t>5</w:t>
      </w:r>
      <w:r>
        <w:rPr>
          <w:rFonts w:cs="Arial" w:ascii="Arial" w:hAnsi="Arial"/>
          <w:b/>
          <w:szCs w:val="24"/>
          <w:u w:val="single"/>
        </w:rPr>
        <w:t>-00</w:t>
      </w:r>
      <w:r>
        <w:rPr>
          <w:rFonts w:cs="Arial" w:ascii="Arial" w:hAnsi="Arial"/>
          <w:szCs w:val="24"/>
        </w:rPr>
        <w:t xml:space="preserve"> за адресою: </w:t>
      </w:r>
      <w:r>
        <w:rPr>
          <w:rFonts w:cs="Arial" w:ascii="Arial" w:hAnsi="Arial"/>
          <w:b/>
          <w:szCs w:val="24"/>
          <w:u w:val="single"/>
        </w:rPr>
        <w:t>м. Львів, пл. Галицька, 15, управління комунальної власності, каб. 302</w:t>
      </w:r>
      <w:r>
        <w:rPr>
          <w:rFonts w:cs="Arial" w:ascii="Arial" w:hAnsi="Arial"/>
          <w:szCs w:val="24"/>
        </w:rPr>
        <w:t>.</w:t>
      </w:r>
    </w:p>
    <w:p>
      <w:pPr>
        <w:pStyle w:val="Normal"/>
        <w:numPr>
          <w:ilvl w:val="0"/>
          <w:numId w:val="0"/>
        </w:numPr>
        <w:ind w:firstLine="426" w:left="-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кв.м.    </w:t>
      </w:r>
    </w:p>
    <w:p>
      <w:pPr>
        <w:pStyle w:val="Normal"/>
        <w:numPr>
          <w:ilvl w:val="0"/>
          <w:numId w:val="0"/>
        </w:numPr>
        <w:ind w:firstLine="426" w:left="-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>
        <w:rPr/>
        <w:t xml:space="preserve"> </w:t>
      </w:r>
      <w:r>
        <w:rPr>
          <w:sz w:val="24"/>
          <w:szCs w:val="24"/>
          <w:lang w:val="uk-UA"/>
        </w:rPr>
        <w:t xml:space="preserve">79011, Україна, Львівська обл., м. Львів, вул. Болгарська, 4 </w:t>
      </w:r>
    </w:p>
    <w:p>
      <w:pPr>
        <w:pStyle w:val="Normal"/>
        <w:numPr>
          <w:ilvl w:val="0"/>
          <w:numId w:val="0"/>
        </w:numPr>
        <w:ind w:firstLine="567" w:left="-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0" w:right="0"/>
        <w:rPr>
          <w:b/>
          <w:szCs w:val="24"/>
        </w:rPr>
      </w:pPr>
      <w:r>
        <w:rPr>
          <w:b/>
          <w:szCs w:val="24"/>
        </w:rPr>
      </w:r>
    </w:p>
    <w:tbl>
      <w:tblPr>
        <w:tblStyle w:val="a6"/>
        <w:tblW w:w="21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39"/>
        <w:gridCol w:w="412"/>
        <w:gridCol w:w="413"/>
        <w:gridCol w:w="412"/>
        <w:gridCol w:w="413"/>
        <w:gridCol w:w="412"/>
        <w:gridCol w:w="441"/>
        <w:gridCol w:w="442"/>
        <w:gridCol w:w="441"/>
        <w:gridCol w:w="440"/>
      </w:tblGrid>
      <w:tr>
        <w:trPr>
          <w:trHeight w:val="254" w:hRule="atLeast"/>
        </w:trPr>
        <w:tc>
          <w:tcPr>
            <w:tcW w:w="439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 </w:t>
            </w:r>
            <w:r>
              <w:rPr>
                <w:kern w:val="0"/>
                <w:lang w:val="uk-UA" w:bidi="ar-SA"/>
              </w:rPr>
              <w:t>0</w:t>
            </w:r>
          </w:p>
        </w:tc>
        <w:tc>
          <w:tcPr>
            <w:tcW w:w="412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3 </w:t>
            </w:r>
          </w:p>
        </w:tc>
        <w:tc>
          <w:tcPr>
            <w:tcW w:w="413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2 </w:t>
            </w:r>
          </w:p>
        </w:tc>
        <w:tc>
          <w:tcPr>
            <w:tcW w:w="412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2 </w:t>
            </w:r>
          </w:p>
        </w:tc>
        <w:tc>
          <w:tcPr>
            <w:tcW w:w="413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9 </w:t>
            </w:r>
          </w:p>
        </w:tc>
        <w:tc>
          <w:tcPr>
            <w:tcW w:w="412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 </w:t>
            </w:r>
            <w:r>
              <w:rPr>
                <w:kern w:val="0"/>
                <w:lang w:val="uk-UA" w:bidi="ar-SA"/>
              </w:rPr>
              <w:t>7</w:t>
            </w:r>
          </w:p>
        </w:tc>
        <w:tc>
          <w:tcPr>
            <w:tcW w:w="441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 </w:t>
            </w:r>
            <w:r>
              <w:rPr>
                <w:kern w:val="0"/>
                <w:lang w:val="uk-UA" w:bidi="ar-SA"/>
              </w:rPr>
              <w:t>5</w:t>
            </w:r>
          </w:p>
        </w:tc>
        <w:tc>
          <w:tcPr>
            <w:tcW w:w="442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5</w:t>
            </w:r>
          </w:p>
        </w:tc>
        <w:tc>
          <w:tcPr>
            <w:tcW w:w="441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6</w:t>
            </w:r>
          </w:p>
        </w:tc>
        <w:tc>
          <w:tcPr>
            <w:tcW w:w="440" w:type="dxa"/>
            <w:tcBorders/>
          </w:tcPr>
          <w:p>
            <w:pPr>
              <w:pStyle w:val="NormalWeb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lang w:val="uk-UA"/>
              </w:rPr>
            </w:pPr>
            <w:r>
              <w:rPr>
                <w:kern w:val="0"/>
                <w:lang w:val="uk-UA" w:bidi="ar-SA"/>
              </w:rPr>
              <w:t>5</w:t>
            </w:r>
          </w:p>
        </w:tc>
      </w:tr>
    </w:tbl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firstLine="426" w:left="-426" w:righ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(телефон)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ab/>
        <w:t>Електронна адреса:</w:t>
      </w:r>
      <w:r>
        <w:rPr>
          <w:rFonts w:cs="Arial" w:ascii="Arial" w:hAnsi="Arial"/>
          <w:szCs w:val="24"/>
        </w:rPr>
        <w:t xml:space="preserve"> ukv.lvivcity@gmail.com, vrvukv.lvivcity@gmail.com 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ab/>
        <w:t>Наявність невід’ємних поліпшень нерухомого майна, здійснених за час його оренди</w:t>
      </w:r>
      <w:r>
        <w:rPr>
          <w:rFonts w:cs="Arial" w:ascii="Arial" w:hAnsi="Arial"/>
          <w:szCs w:val="24"/>
        </w:rPr>
        <w:t xml:space="preserve"> – згода на здійснення невід’ємних поліпшень не надавалась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>
        <w:rPr>
          <w:rFonts w:cs="Arial" w:ascii="Arial" w:hAnsi="Arial"/>
          <w:szCs w:val="24"/>
        </w:rPr>
        <w:t>–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szCs w:val="24"/>
        </w:rPr>
        <w:t>відсутня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ab/>
        <w:t>Наявність об’єктів, що містять державну таємницю</w:t>
      </w:r>
      <w:r>
        <w:rPr>
          <w:rFonts w:cs="Arial" w:ascii="Arial" w:hAnsi="Arial"/>
          <w:szCs w:val="24"/>
        </w:rPr>
        <w:t xml:space="preserve"> – ні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>
        <w:rPr>
          <w:sz w:val="24"/>
          <w:szCs w:val="24"/>
          <w:lang w:val="uk-UA"/>
        </w:rPr>
        <w:t>31.07.2024 року (орієнтовно)</w:t>
      </w:r>
    </w:p>
    <w:p>
      <w:pPr>
        <w:pStyle w:val="BlockText"/>
        <w:tabs>
          <w:tab w:val="left" w:pos="360" w:leader="none"/>
          <w:tab w:val="left" w:pos="7035" w:leader="none"/>
        </w:tabs>
        <w:spacing w:lineRule="auto" w:line="240"/>
        <w:ind w:firstLine="567" w:left="-567" w:right="4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 xml:space="preserve">Документи на участь в конкурсах приймаються до </w:t>
      </w:r>
      <w:r>
        <w:rPr>
          <w:rFonts w:cs="Arial" w:ascii="Arial" w:hAnsi="Arial"/>
          <w:b/>
          <w:szCs w:val="24"/>
          <w:u w:val="single"/>
        </w:rPr>
        <w:t>01</w:t>
      </w:r>
      <w:r>
        <w:rPr>
          <w:rFonts w:cs="Arial" w:ascii="Arial" w:hAnsi="Arial"/>
          <w:b/>
          <w:szCs w:val="24"/>
          <w:u w:val="single"/>
          <w:lang w:val="ru-RU"/>
        </w:rPr>
        <w:t>.08</w:t>
      </w:r>
      <w:r>
        <w:rPr>
          <w:rFonts w:cs="Arial" w:ascii="Arial" w:hAnsi="Arial"/>
          <w:b/>
          <w:szCs w:val="24"/>
          <w:u w:val="single"/>
        </w:rPr>
        <w:t>.2024</w:t>
      </w:r>
      <w:r>
        <w:rPr>
          <w:rFonts w:cs="Arial" w:ascii="Arial" w:hAnsi="Arial"/>
          <w:b/>
          <w:color w:val="FF0000"/>
          <w:szCs w:val="24"/>
          <w:u w:val="single"/>
        </w:rPr>
        <w:t xml:space="preserve"> </w:t>
      </w:r>
      <w:r>
        <w:rPr>
          <w:rFonts w:cs="Arial" w:ascii="Arial" w:hAnsi="Arial"/>
          <w:b/>
          <w:szCs w:val="24"/>
          <w:u w:val="single"/>
        </w:rPr>
        <w:t>року</w:t>
      </w:r>
      <w:bookmarkStart w:id="0" w:name="_GoBack"/>
      <w:bookmarkEnd w:id="0"/>
      <w:r>
        <w:rPr>
          <w:rFonts w:cs="Arial" w:ascii="Arial" w:hAnsi="Arial"/>
          <w:b/>
          <w:szCs w:val="24"/>
        </w:rPr>
        <w:t xml:space="preserve"> (включно)</w:t>
      </w:r>
      <w:r>
        <w:rPr>
          <w:rFonts w:cs="Arial" w:ascii="Arial" w:hAnsi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 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firstLine="567" w:left="-567" w:righ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</w:r>
      <w:r>
        <w:rPr>
          <w:rFonts w:cs="Arial" w:ascii="Arial" w:hAnsi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134" w:leader="none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134" w:leader="none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саморегулівних організаціях оцінювачів, наявність відповідної форми допуску до державної таємниці тощо. </w:t>
      </w:r>
    </w:p>
    <w:p>
      <w:pPr>
        <w:pStyle w:val="Normal"/>
        <w:numPr>
          <w:ilvl w:val="0"/>
          <w:numId w:val="0"/>
        </w:numPr>
        <w:ind w:firstLine="567" w:left="-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>
      <w:pPr>
        <w:pStyle w:val="Normal"/>
        <w:numPr>
          <w:ilvl w:val="0"/>
          <w:numId w:val="0"/>
        </w:numPr>
        <w:ind w:firstLine="567" w:left="-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>
      <w:pPr>
        <w:pStyle w:val="Normal"/>
        <w:numPr>
          <w:ilvl w:val="0"/>
          <w:numId w:val="0"/>
        </w:numPr>
        <w:ind w:firstLine="567" w:left="-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>
      <w:pPr>
        <w:pStyle w:val="Normal"/>
        <w:numPr>
          <w:ilvl w:val="0"/>
          <w:numId w:val="0"/>
        </w:numPr>
        <w:ind w:firstLine="567" w:left="-567"/>
        <w:jc w:val="both"/>
        <w:outlineLvl w:val="0"/>
        <w:rPr>
          <w:sz w:val="24"/>
          <w:szCs w:val="24"/>
          <w:highlight w:val="yellow"/>
          <w:lang w:val="uk-UA"/>
        </w:rPr>
      </w:pPr>
      <w:r>
        <w:rPr>
          <w:sz w:val="24"/>
          <w:szCs w:val="24"/>
          <w:lang w:val="uk-UA"/>
        </w:rPr>
        <w:t xml:space="preserve">Претенденти не допускаються до участі в конкурсі у випадках передбачених п. 5 розділу </w:t>
      </w:r>
      <w:r>
        <w:rPr>
          <w:sz w:val="24"/>
          <w:szCs w:val="24"/>
          <w:lang w:val="en-US"/>
        </w:rPr>
        <w:t xml:space="preserve">III </w:t>
      </w:r>
      <w:r>
        <w:rPr>
          <w:sz w:val="24"/>
          <w:szCs w:val="24"/>
          <w:lang w:val="uk-UA"/>
        </w:rPr>
        <w:t>Положення.</w:t>
      </w:r>
    </w:p>
    <w:p>
      <w:pPr>
        <w:pStyle w:val="BlockText"/>
        <w:tabs>
          <w:tab w:val="left" w:pos="360" w:leader="none"/>
          <w:tab w:val="left" w:pos="7035" w:leader="none"/>
        </w:tabs>
        <w:spacing w:lineRule="auto" w:line="240"/>
        <w:ind w:firstLine="567" w:left="-567" w:right="0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 xml:space="preserve">Замовник оцінки/особа-платник: </w:t>
      </w:r>
      <w:r>
        <w:rPr>
          <w:rFonts w:cs="Arial" w:ascii="Arial" w:hAnsi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firstLine="567" w:left="-567" w:right="0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 xml:space="preserve">Подібні до об’єкта оцінки об’єкти: </w:t>
      </w:r>
      <w:r>
        <w:rPr>
          <w:rFonts w:cs="Arial" w:ascii="Arial" w:hAnsi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firstLine="567" w:left="-567" w:right="0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 xml:space="preserve">Очікувана найбільша ціна надання послуг з оцінки – </w:t>
      </w:r>
      <w:r>
        <w:rPr>
          <w:rFonts w:cs="Arial" w:ascii="Arial" w:hAnsi="Arial"/>
          <w:szCs w:val="24"/>
        </w:rPr>
        <w:t xml:space="preserve"> 6 166,21 грн..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firstLine="567" w:left="-567" w:right="0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 xml:space="preserve">Порядок оплати: </w:t>
      </w:r>
      <w:r>
        <w:rPr>
          <w:rFonts w:cs="Arial" w:ascii="Arial" w:hAnsi="Arial"/>
          <w:szCs w:val="24"/>
        </w:rPr>
        <w:t>Розрахунок з Суб’єктом оціночної діяльності здійснюється після підписання Замовником і Суб'єктом оціночної діяльності акта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>
        <w:rPr>
          <w:rFonts w:cs="Arial" w:ascii="Arial" w:hAnsi="Arial"/>
          <w:b/>
          <w:szCs w:val="24"/>
        </w:rPr>
        <w:t xml:space="preserve">                                     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firstLine="567" w:left="-567" w:righ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Місцезнаходження конкурсної комісії та робочої групи: 79008, м. Львів, пл. Галицька, 15, управління комунальної власності ДЕР ЛМР,  каб. 207, тел. (032) 297-55-65.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firstLine="567" w:left="-567" w:righ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2"/>
      <w:isLgl/>
      <w:numFmt w:val="decimal"/>
      <w:lvlText w:val="%1.%2."/>
      <w:lvlJc w:val="left"/>
      <w:pPr>
        <w:tabs>
          <w:tab w:val="num" w:pos="0"/>
        </w:tabs>
        <w:ind w:left="1713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997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641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925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569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853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497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141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69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lockText">
    <w:name w:val="Block Text"/>
    <w:basedOn w:val="Normal"/>
    <w:unhideWhenUsed/>
    <w:qFormat/>
    <w:rsid w:val="00093692"/>
    <w:pPr>
      <w:widowControl/>
      <w:tabs>
        <w:tab w:val="clear" w:pos="708"/>
        <w:tab w:val="left" w:pos="7035" w:leader="none"/>
      </w:tabs>
      <w:spacing w:lineRule="auto" w:line="480"/>
      <w:ind w:firstLine="426" w:left="-426" w:right="4"/>
      <w:jc w:val="both"/>
    </w:pPr>
    <w:rPr>
      <w:rFonts w:ascii="Arial Narrow" w:hAnsi="Arial Narrow" w:cs="Times New Roman"/>
      <w:sz w:val="24"/>
      <w:lang w:val="uk-UA"/>
    </w:rPr>
  </w:style>
  <w:style w:type="paragraph" w:styleId="ListParagraph">
    <w:name w:val="List Paragraph"/>
    <w:basedOn w:val="Normal"/>
    <w:uiPriority w:val="34"/>
    <w:qFormat/>
    <w:rsid w:val="00093692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nhideWhenUsed/>
    <w:qFormat/>
    <w:rsid w:val="00093692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093692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LibreOffice/24.2.4.2$Linux_X86_64 LibreOffice_project/420$Build-2</Application>
  <AppVersion>15.0000</AppVersion>
  <Pages>2</Pages>
  <Words>728</Words>
  <Characters>4972</Characters>
  <CharactersWithSpaces>5731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2024-06-11T12:56:00Z</dcterms:created>
  <dc:creator>Voskolovych.Oksana</dc:creator>
  <dc:description/>
  <dc:language>ru-RU</dc:language>
  <cp:lastModifiedBy>Voskolovych.Oksana</cp:lastModifiedBy>
  <dcterms:modified xsi:type="dcterms:W3CDTF">2024-07-12T07:27:00Z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