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DF1" w:rsidRDefault="00E72DF1" w:rsidP="00E16076">
      <w:pPr>
        <w:autoSpaceDE w:val="0"/>
        <w:autoSpaceDN w:val="0"/>
        <w:adjustRightInd w:val="0"/>
        <w:spacing w:after="0" w:line="240" w:lineRule="auto"/>
        <w:jc w:val="center"/>
        <w:rPr>
          <w:rFonts w:ascii="TimesNewRoman,Bold" w:hAnsi="TimesNewRoman,Bold" w:cs="TimesNewRoman,Bold"/>
          <w:b/>
          <w:bCs/>
          <w:sz w:val="23"/>
          <w:szCs w:val="23"/>
        </w:rPr>
      </w:pPr>
    </w:p>
    <w:p w:rsidR="00E72DF1" w:rsidRPr="00E72DF1" w:rsidRDefault="00E72DF1" w:rsidP="00E72DF1">
      <w:pPr>
        <w:tabs>
          <w:tab w:val="left" w:pos="709"/>
        </w:tabs>
        <w:spacing w:after="0" w:line="240" w:lineRule="auto"/>
        <w:jc w:val="both"/>
        <w:rPr>
          <w:rFonts w:ascii="Arial" w:eastAsia="Times New Roman" w:hAnsi="Arial" w:cs="Arial"/>
          <w:color w:val="0563C1" w:themeColor="hyperlink"/>
          <w:sz w:val="24"/>
          <w:szCs w:val="24"/>
          <w:u w:val="single"/>
        </w:rPr>
      </w:pPr>
    </w:p>
    <w:p w:rsidR="00E72DF1" w:rsidRPr="00E72DF1" w:rsidRDefault="00E72DF1" w:rsidP="00E72DF1">
      <w:pPr>
        <w:spacing w:after="0" w:line="252" w:lineRule="auto"/>
        <w:ind w:firstLine="708"/>
        <w:jc w:val="center"/>
        <w:rPr>
          <w:rFonts w:ascii="Arial" w:eastAsia="Times New Roman" w:hAnsi="Arial" w:cs="Arial"/>
          <w:color w:val="000000"/>
          <w:sz w:val="24"/>
          <w:szCs w:val="24"/>
        </w:rPr>
      </w:pPr>
      <w:r w:rsidRPr="00E72DF1">
        <w:rPr>
          <w:rFonts w:ascii="Arial" w:eastAsia="Times New Roman" w:hAnsi="Arial" w:cs="Arial"/>
          <w:color w:val="000000"/>
          <w:sz w:val="24"/>
          <w:szCs w:val="24"/>
        </w:rPr>
        <w:t>Публікація в газеті «Високий Замок» № 28 (6259) від 11-17 липня  2024 року</w:t>
      </w:r>
    </w:p>
    <w:p w:rsidR="00E72DF1" w:rsidRPr="00E72DF1" w:rsidRDefault="00E72DF1" w:rsidP="00E72DF1">
      <w:pPr>
        <w:autoSpaceDE w:val="0"/>
        <w:autoSpaceDN w:val="0"/>
        <w:adjustRightInd w:val="0"/>
        <w:spacing w:after="0" w:line="240" w:lineRule="auto"/>
        <w:jc w:val="center"/>
        <w:rPr>
          <w:rFonts w:ascii="TimesNewRoman,Bold" w:hAnsi="TimesNewRoman,Bold" w:cs="TimesNewRoman,Bold"/>
          <w:bCs/>
          <w:sz w:val="23"/>
          <w:szCs w:val="23"/>
        </w:rPr>
      </w:pPr>
      <w:r w:rsidRPr="00E72DF1">
        <w:rPr>
          <w:rFonts w:ascii="TimesNewRoman,Bold" w:hAnsi="TimesNewRoman,Bold" w:cs="TimesNewRoman,Bold"/>
          <w:bCs/>
          <w:sz w:val="23"/>
          <w:szCs w:val="23"/>
        </w:rPr>
        <w:t>Повідомлення про наміри отримати дозвіл на викиди забруднюючих речовин в атмосферне повітря стаціонарними джерелами</w:t>
      </w:r>
      <w:bookmarkStart w:id="0" w:name="_GoBack"/>
      <w:bookmarkEnd w:id="0"/>
    </w:p>
    <w:p w:rsidR="00E72DF1" w:rsidRDefault="00E72DF1" w:rsidP="00E16076">
      <w:pPr>
        <w:autoSpaceDE w:val="0"/>
        <w:autoSpaceDN w:val="0"/>
        <w:adjustRightInd w:val="0"/>
        <w:spacing w:after="0" w:line="240" w:lineRule="auto"/>
        <w:jc w:val="center"/>
        <w:rPr>
          <w:rFonts w:ascii="TimesNewRoman,Bold" w:hAnsi="TimesNewRoman,Bold" w:cs="TimesNewRoman,Bold"/>
          <w:b/>
          <w:bCs/>
          <w:sz w:val="23"/>
          <w:szCs w:val="23"/>
        </w:rPr>
      </w:pPr>
    </w:p>
    <w:p w:rsidR="00E16076" w:rsidRDefault="00E16076" w:rsidP="00E16076">
      <w:pPr>
        <w:autoSpaceDE w:val="0"/>
        <w:autoSpaceDN w:val="0"/>
        <w:adjustRightInd w:val="0"/>
        <w:spacing w:after="0" w:line="240" w:lineRule="auto"/>
        <w:jc w:val="center"/>
        <w:rPr>
          <w:rFonts w:ascii="TimesNewRoman,Bold" w:hAnsi="TimesNewRoman,Bold" w:cs="TimesNewRoman,Bold"/>
          <w:b/>
          <w:bCs/>
          <w:sz w:val="23"/>
          <w:szCs w:val="23"/>
        </w:rPr>
      </w:pPr>
      <w:r>
        <w:rPr>
          <w:rFonts w:ascii="TimesNewRoman,Bold" w:hAnsi="TimesNewRoman,Bold" w:cs="TimesNewRoman,Bold"/>
          <w:b/>
          <w:bCs/>
          <w:sz w:val="23"/>
          <w:szCs w:val="23"/>
        </w:rPr>
        <w:t>Повідомлення про наміри отримати дозвіл на викиди забруднюючих речовин в атмосферне</w:t>
      </w:r>
    </w:p>
    <w:p w:rsidR="00E16076" w:rsidRDefault="00E16076" w:rsidP="00E16076">
      <w:pPr>
        <w:autoSpaceDE w:val="0"/>
        <w:autoSpaceDN w:val="0"/>
        <w:adjustRightInd w:val="0"/>
        <w:spacing w:after="0" w:line="240" w:lineRule="auto"/>
        <w:jc w:val="center"/>
        <w:rPr>
          <w:rFonts w:ascii="TimesNewRoman,Bold" w:hAnsi="TimesNewRoman,Bold" w:cs="TimesNewRoman,Bold"/>
          <w:b/>
          <w:bCs/>
          <w:sz w:val="23"/>
          <w:szCs w:val="23"/>
        </w:rPr>
      </w:pPr>
      <w:r>
        <w:rPr>
          <w:rFonts w:ascii="TimesNewRoman,Bold" w:hAnsi="TimesNewRoman,Bold" w:cs="TimesNewRoman,Bold"/>
          <w:b/>
          <w:bCs/>
          <w:sz w:val="23"/>
          <w:szCs w:val="23"/>
        </w:rPr>
        <w:t>повітря стаціонарними джерелами</w:t>
      </w:r>
    </w:p>
    <w:p w:rsidR="00E16076" w:rsidRDefault="00E16076" w:rsidP="00E16076">
      <w:pPr>
        <w:autoSpaceDE w:val="0"/>
        <w:autoSpaceDN w:val="0"/>
        <w:adjustRightInd w:val="0"/>
        <w:spacing w:after="0" w:line="240" w:lineRule="auto"/>
        <w:jc w:val="center"/>
        <w:rPr>
          <w:rFonts w:ascii="TimesNewRoman,Bold" w:hAnsi="TimesNewRoman,Bold" w:cs="TimesNewRoman,Bold"/>
          <w:b/>
          <w:bCs/>
          <w:sz w:val="23"/>
          <w:szCs w:val="23"/>
        </w:rPr>
      </w:pPr>
    </w:p>
    <w:p w:rsidR="00E16076" w:rsidRDefault="00E16076" w:rsidP="00E16076">
      <w:pPr>
        <w:autoSpaceDE w:val="0"/>
        <w:autoSpaceDN w:val="0"/>
        <w:adjustRightInd w:val="0"/>
        <w:spacing w:after="0" w:line="240" w:lineRule="auto"/>
        <w:rPr>
          <w:rFonts w:ascii="TimesNewRoman,Bold" w:hAnsi="TimesNewRoman,Bold" w:cs="TimesNewRoman,Bold"/>
          <w:b/>
          <w:bCs/>
          <w:sz w:val="23"/>
          <w:szCs w:val="23"/>
        </w:rPr>
      </w:pPr>
      <w:r>
        <w:rPr>
          <w:rFonts w:ascii="TimesNewRoman,Bold" w:hAnsi="TimesNewRoman,Bold" w:cs="TimesNewRoman,Bold"/>
          <w:b/>
          <w:bCs/>
          <w:sz w:val="23"/>
          <w:szCs w:val="23"/>
        </w:rPr>
        <w:t>ТОВАРИСТВА З ОБМЕЖЕНОЮ ВІДПОВІДАЛЬНІСТЮ «РЕТАЛ УКРАЇНА»</w:t>
      </w:r>
    </w:p>
    <w:p w:rsidR="00E16076" w:rsidRDefault="00E16076" w:rsidP="00E16076">
      <w:pPr>
        <w:autoSpaceDE w:val="0"/>
        <w:autoSpaceDN w:val="0"/>
        <w:adjustRightInd w:val="0"/>
        <w:spacing w:after="0" w:line="240" w:lineRule="auto"/>
        <w:rPr>
          <w:rFonts w:ascii="TimesNewRoman,Bold" w:hAnsi="TimesNewRoman,Bold" w:cs="TimesNewRoman,Bold"/>
          <w:b/>
          <w:bCs/>
          <w:sz w:val="23"/>
          <w:szCs w:val="23"/>
        </w:rPr>
      </w:pPr>
      <w:r>
        <w:rPr>
          <w:rFonts w:ascii="TimesNewRoman,Bold" w:hAnsi="TimesNewRoman,Bold" w:cs="TimesNewRoman,Bold"/>
          <w:b/>
          <w:bCs/>
          <w:sz w:val="23"/>
          <w:szCs w:val="23"/>
        </w:rPr>
        <w:t>Ідентифікаційний код юридичної особи ЄДРПОУ 34657144</w:t>
      </w:r>
    </w:p>
    <w:p w:rsidR="00E16076" w:rsidRDefault="00E16076" w:rsidP="00E16076">
      <w:pPr>
        <w:autoSpaceDE w:val="0"/>
        <w:autoSpaceDN w:val="0"/>
        <w:adjustRightInd w:val="0"/>
        <w:spacing w:after="0" w:line="240" w:lineRule="auto"/>
        <w:rPr>
          <w:rFonts w:ascii="TimesNewRoman" w:hAnsi="TimesNewRoman" w:cs="TimesNewRoman"/>
          <w:sz w:val="23"/>
          <w:szCs w:val="23"/>
        </w:rPr>
      </w:pPr>
      <w:r>
        <w:rPr>
          <w:rFonts w:ascii="TimesNewRoman" w:hAnsi="TimesNewRoman" w:cs="TimesNewRoman"/>
          <w:sz w:val="23"/>
          <w:szCs w:val="23"/>
        </w:rPr>
        <w:t>ТОВ «РЕТАЛ УКРАЇНА» повідомляє про наміри отримати дозвіл на викиди</w:t>
      </w:r>
    </w:p>
    <w:p w:rsidR="00E16076" w:rsidRDefault="00E16076" w:rsidP="00E16076">
      <w:pPr>
        <w:autoSpaceDE w:val="0"/>
        <w:autoSpaceDN w:val="0"/>
        <w:adjustRightInd w:val="0"/>
        <w:spacing w:after="0" w:line="240" w:lineRule="auto"/>
        <w:rPr>
          <w:rFonts w:ascii="TimesNewRoman" w:hAnsi="TimesNewRoman" w:cs="TimesNewRoman"/>
          <w:sz w:val="23"/>
          <w:szCs w:val="23"/>
        </w:rPr>
      </w:pPr>
      <w:r>
        <w:rPr>
          <w:rFonts w:ascii="TimesNewRoman" w:hAnsi="TimesNewRoman" w:cs="TimesNewRoman"/>
          <w:sz w:val="23"/>
          <w:szCs w:val="23"/>
        </w:rPr>
        <w:t>забруднюючих речовин в атмосферне повітря стаціонарними джерелами промислового</w:t>
      </w:r>
    </w:p>
    <w:p w:rsidR="00E16076" w:rsidRDefault="00E16076" w:rsidP="00E16076">
      <w:pPr>
        <w:autoSpaceDE w:val="0"/>
        <w:autoSpaceDN w:val="0"/>
        <w:adjustRightInd w:val="0"/>
        <w:spacing w:after="0" w:line="240" w:lineRule="auto"/>
        <w:rPr>
          <w:rFonts w:ascii="TimesNewRoman" w:hAnsi="TimesNewRoman" w:cs="TimesNewRoman"/>
          <w:sz w:val="23"/>
          <w:szCs w:val="23"/>
        </w:rPr>
      </w:pPr>
      <w:r>
        <w:rPr>
          <w:rFonts w:ascii="TimesNewRoman" w:hAnsi="TimesNewRoman" w:cs="TimesNewRoman"/>
          <w:sz w:val="23"/>
          <w:szCs w:val="23"/>
        </w:rPr>
        <w:t>майданчика в м. Львів.</w:t>
      </w:r>
    </w:p>
    <w:p w:rsidR="00E16076" w:rsidRDefault="00E16076" w:rsidP="00E16076">
      <w:pPr>
        <w:autoSpaceDE w:val="0"/>
        <w:autoSpaceDN w:val="0"/>
        <w:adjustRightInd w:val="0"/>
        <w:spacing w:after="0" w:line="240" w:lineRule="auto"/>
        <w:jc w:val="both"/>
        <w:rPr>
          <w:rFonts w:ascii="TimesNewRoman,Bold" w:hAnsi="TimesNewRoman,Bold" w:cs="TimesNewRoman,Bold"/>
          <w:b/>
          <w:bCs/>
          <w:sz w:val="23"/>
          <w:szCs w:val="23"/>
        </w:rPr>
      </w:pPr>
    </w:p>
    <w:p w:rsidR="00E16076" w:rsidRPr="00E16076" w:rsidRDefault="00E16076" w:rsidP="00E16076">
      <w:pPr>
        <w:autoSpaceDE w:val="0"/>
        <w:autoSpaceDN w:val="0"/>
        <w:adjustRightInd w:val="0"/>
        <w:spacing w:after="0" w:line="240" w:lineRule="auto"/>
        <w:ind w:firstLine="708"/>
        <w:jc w:val="both"/>
        <w:rPr>
          <w:rFonts w:ascii="TimesNewRoman,Bold" w:hAnsi="TimesNewRoman,Bold" w:cs="TimesNewRoman,Bold"/>
          <w:b/>
          <w:bCs/>
          <w:sz w:val="23"/>
          <w:szCs w:val="23"/>
        </w:rPr>
      </w:pPr>
      <w:r>
        <w:rPr>
          <w:rFonts w:ascii="TimesNewRoman,Bold" w:hAnsi="TimesNewRoman,Bold" w:cs="TimesNewRoman,Bold"/>
          <w:b/>
          <w:bCs/>
          <w:sz w:val="23"/>
          <w:szCs w:val="23"/>
        </w:rPr>
        <w:t xml:space="preserve">Місцезнаходження суб’єкта господарювання, контактний номер телефону, адресу електронної пошти суб’єкта господарювання: </w:t>
      </w:r>
      <w:r>
        <w:rPr>
          <w:rFonts w:ascii="TimesNewRoman" w:hAnsi="TimesNewRoman" w:cs="TimesNewRoman"/>
          <w:sz w:val="23"/>
          <w:szCs w:val="23"/>
        </w:rPr>
        <w:t xml:space="preserve">49000 Дніпропетровська </w:t>
      </w:r>
      <w:proofErr w:type="spellStart"/>
      <w:r>
        <w:rPr>
          <w:rFonts w:ascii="TimesNewRoman" w:hAnsi="TimesNewRoman" w:cs="TimesNewRoman"/>
          <w:sz w:val="23"/>
          <w:szCs w:val="23"/>
        </w:rPr>
        <w:t>обл</w:t>
      </w:r>
      <w:proofErr w:type="spellEnd"/>
      <w:r>
        <w:rPr>
          <w:rFonts w:ascii="TimesNewRoman" w:hAnsi="TimesNewRoman" w:cs="TimesNewRoman"/>
          <w:sz w:val="23"/>
          <w:szCs w:val="23"/>
        </w:rPr>
        <w:t>, м. Дніпро,</w:t>
      </w:r>
      <w:r>
        <w:rPr>
          <w:rFonts w:ascii="TimesNewRoman,Bold" w:hAnsi="TimesNewRoman,Bold" w:cs="TimesNewRoman,Bold"/>
          <w:b/>
          <w:bCs/>
          <w:sz w:val="23"/>
          <w:szCs w:val="23"/>
        </w:rPr>
        <w:t xml:space="preserve"> </w:t>
      </w:r>
      <w:r>
        <w:rPr>
          <w:rFonts w:ascii="TimesNewRoman" w:hAnsi="TimesNewRoman" w:cs="TimesNewRoman"/>
          <w:sz w:val="23"/>
          <w:szCs w:val="23"/>
        </w:rPr>
        <w:t>проспект Богдана Хмельницького, 259; +380563788997; mail@retal.dp.ua,</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Bold" w:hAnsi="TimesNewRoman,Bold" w:cs="TimesNewRoman,Bold"/>
          <w:b/>
          <w:bCs/>
          <w:sz w:val="23"/>
          <w:szCs w:val="23"/>
        </w:rPr>
        <w:t xml:space="preserve">Місцезнаходження об’єкта/ промислового майданчика: </w:t>
      </w:r>
      <w:r>
        <w:rPr>
          <w:rFonts w:ascii="TimesNewRoman" w:hAnsi="TimesNewRoman" w:cs="TimesNewRoman"/>
          <w:sz w:val="23"/>
          <w:szCs w:val="23"/>
        </w:rPr>
        <w:t>79069 м. Львів, вул. Шевченка</w:t>
      </w:r>
    </w:p>
    <w:p w:rsidR="00E16076" w:rsidRP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Т, 317.</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Bold" w:hAnsi="TimesNewRoman,Bold" w:cs="TimesNewRoman,Bold"/>
          <w:b/>
          <w:bCs/>
          <w:sz w:val="23"/>
          <w:szCs w:val="23"/>
        </w:rPr>
        <w:t xml:space="preserve">Мета отримання дозволу на </w:t>
      </w:r>
      <w:proofErr w:type="spellStart"/>
      <w:r>
        <w:rPr>
          <w:rFonts w:ascii="TimesNewRoman,Bold" w:hAnsi="TimesNewRoman,Bold" w:cs="TimesNewRoman,Bold"/>
          <w:b/>
          <w:bCs/>
          <w:sz w:val="23"/>
          <w:szCs w:val="23"/>
        </w:rPr>
        <w:t>викиди:</w:t>
      </w:r>
      <w:r>
        <w:rPr>
          <w:rFonts w:ascii="TimesNewRoman" w:hAnsi="TimesNewRoman" w:cs="TimesNewRoman"/>
          <w:sz w:val="23"/>
          <w:szCs w:val="23"/>
        </w:rPr>
        <w:t>отримання</w:t>
      </w:r>
      <w:proofErr w:type="spellEnd"/>
      <w:r>
        <w:rPr>
          <w:rFonts w:ascii="TimesNewRoman" w:hAnsi="TimesNewRoman" w:cs="TimesNewRoman"/>
          <w:sz w:val="23"/>
          <w:szCs w:val="23"/>
        </w:rPr>
        <w:t xml:space="preserve"> дозволу на викиди для новоствореного підприємства для виготовлення </w:t>
      </w:r>
      <w:proofErr w:type="spellStart"/>
      <w:r>
        <w:rPr>
          <w:rFonts w:ascii="TimesNewRoman" w:hAnsi="TimesNewRoman" w:cs="TimesNewRoman"/>
          <w:sz w:val="23"/>
          <w:szCs w:val="23"/>
        </w:rPr>
        <w:t>преформ</w:t>
      </w:r>
      <w:proofErr w:type="spellEnd"/>
      <w:r>
        <w:rPr>
          <w:rFonts w:ascii="TimesNewRoman" w:hAnsi="TimesNewRoman" w:cs="TimesNewRoman"/>
          <w:sz w:val="23"/>
          <w:szCs w:val="23"/>
        </w:rPr>
        <w:t xml:space="preserve"> ПЕТ та пластикових виробів.</w:t>
      </w:r>
    </w:p>
    <w:p w:rsidR="00E16076" w:rsidRPr="00E16076" w:rsidRDefault="00E16076" w:rsidP="00E16076">
      <w:pPr>
        <w:autoSpaceDE w:val="0"/>
        <w:autoSpaceDN w:val="0"/>
        <w:adjustRightInd w:val="0"/>
        <w:spacing w:after="0" w:line="240" w:lineRule="auto"/>
        <w:ind w:firstLine="708"/>
        <w:jc w:val="both"/>
        <w:rPr>
          <w:rFonts w:ascii="TimesNewRoman,Bold" w:hAnsi="TimesNewRoman,Bold" w:cs="TimesNewRoman,Bold"/>
          <w:b/>
          <w:bCs/>
          <w:sz w:val="23"/>
          <w:szCs w:val="23"/>
        </w:rPr>
      </w:pPr>
      <w:r>
        <w:rPr>
          <w:rFonts w:ascii="TimesNewRoman,Bold" w:hAnsi="TimesNewRoman,Bold" w:cs="TimesNewRoman,Bold"/>
          <w:b/>
          <w:bCs/>
          <w:sz w:val="23"/>
          <w:szCs w:val="23"/>
        </w:rPr>
        <w:t>Відомості про наявність висновку з оцінки впливу на довкілля, в якому визначено допустимість провадження планованої діяльності, яка згідно з вимогами Закону</w:t>
      </w:r>
      <w:r>
        <w:rPr>
          <w:rFonts w:ascii="TimesNewRoman,Bold" w:hAnsi="TimesNewRoman,Bold" w:cs="TimesNewRoman,Bold"/>
          <w:b/>
          <w:bCs/>
          <w:sz w:val="23"/>
          <w:szCs w:val="23"/>
        </w:rPr>
        <w:tab/>
        <w:t xml:space="preserve">України «Про оцінку впливу на довкілля» підлягає оцінці впливу на довкілля: </w:t>
      </w:r>
      <w:r>
        <w:rPr>
          <w:rFonts w:ascii="TimesNewRoman" w:hAnsi="TimesNewRoman" w:cs="TimesNewRoman"/>
          <w:sz w:val="23"/>
          <w:szCs w:val="23"/>
        </w:rPr>
        <w:t>відповідно до ст.3 Закону України «Про оцінку впливу на довкілля» діяльність ТОВ «РЕТАЛ УКРАЇНА» належить до другої категорії видів діяльності та об’єктів, які можуть мати значний вплив на довкілля та підлягають оцінці впливу на довкілля ст. 3 Закону України «Про оцінку впливу на довкілля»: ч. 11 інші види діяльності (виробництво і переробка виробів на основі еластомерів). ч. 14 (розширення та зміни, включаючи перегляд або оновлення умов провадження планової діяльності, встановлених затверджених рішенням про провадження планової діяльності або подовження строків її провадження, реконструкцію, технічне переоснащення,</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 xml:space="preserve">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 </w:t>
      </w:r>
      <w:proofErr w:type="spellStart"/>
      <w:r>
        <w:rPr>
          <w:rFonts w:ascii="TimesNewRoman" w:hAnsi="TimesNewRoman" w:cs="TimesNewRoman"/>
          <w:sz w:val="23"/>
          <w:szCs w:val="23"/>
        </w:rPr>
        <w:t>Проммайданчик</w:t>
      </w:r>
      <w:proofErr w:type="spellEnd"/>
      <w:r>
        <w:rPr>
          <w:rFonts w:ascii="TimesNewRoman" w:hAnsi="TimesNewRoman" w:cs="TimesNewRoman"/>
          <w:sz w:val="23"/>
          <w:szCs w:val="23"/>
        </w:rPr>
        <w:t xml:space="preserve"> ТОВ «РЕТАЛ УКРАЇНА» має висновок з оцінки впливу на довкілля №03.02-202211210112/2 від 28.04.2023 виданий Департаментом екології та природних ресурсів Львівської обласної державної адміністрації.</w:t>
      </w:r>
    </w:p>
    <w:p w:rsidR="00E16076" w:rsidRDefault="00E16076" w:rsidP="00E16076">
      <w:pPr>
        <w:autoSpaceDE w:val="0"/>
        <w:autoSpaceDN w:val="0"/>
        <w:adjustRightInd w:val="0"/>
        <w:spacing w:after="0" w:line="240" w:lineRule="auto"/>
        <w:ind w:firstLine="708"/>
        <w:jc w:val="both"/>
        <w:rPr>
          <w:rFonts w:ascii="TimesNewRoman" w:hAnsi="TimesNewRoman" w:cs="TimesNewRoman"/>
          <w:b/>
          <w:bCs/>
          <w:sz w:val="23"/>
          <w:szCs w:val="23"/>
        </w:rPr>
      </w:pPr>
      <w:r>
        <w:rPr>
          <w:rFonts w:ascii="TimesNewRoman" w:hAnsi="TimesNewRoman" w:cs="TimesNewRoman"/>
          <w:b/>
          <w:bCs/>
          <w:sz w:val="23"/>
          <w:szCs w:val="23"/>
        </w:rPr>
        <w:t>Загальний опис об’єкта (опис виробництв та технологічного устаткування):</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b/>
          <w:bCs/>
          <w:sz w:val="23"/>
          <w:szCs w:val="23"/>
        </w:rPr>
        <w:t xml:space="preserve">основним видом діяльності </w:t>
      </w:r>
      <w:r>
        <w:rPr>
          <w:rFonts w:ascii="TimesNewRoman" w:hAnsi="TimesNewRoman" w:cs="TimesNewRoman"/>
          <w:sz w:val="23"/>
          <w:szCs w:val="23"/>
        </w:rPr>
        <w:t xml:space="preserve">є виробництво </w:t>
      </w:r>
      <w:proofErr w:type="spellStart"/>
      <w:r>
        <w:rPr>
          <w:rFonts w:ascii="TimesNewRoman" w:hAnsi="TimesNewRoman" w:cs="TimesNewRoman"/>
          <w:sz w:val="23"/>
          <w:szCs w:val="23"/>
        </w:rPr>
        <w:t>преформ</w:t>
      </w:r>
      <w:proofErr w:type="spellEnd"/>
      <w:r>
        <w:rPr>
          <w:rFonts w:ascii="TimesNewRoman" w:hAnsi="TimesNewRoman" w:cs="TimesNewRoman"/>
          <w:sz w:val="23"/>
          <w:szCs w:val="23"/>
        </w:rPr>
        <w:t xml:space="preserve"> ПЕТ (попередніх форм) для пластикових пляшок з </w:t>
      </w:r>
      <w:proofErr w:type="spellStart"/>
      <w:r>
        <w:rPr>
          <w:rFonts w:ascii="TimesNewRoman" w:hAnsi="TimesNewRoman" w:cs="TimesNewRoman"/>
          <w:sz w:val="23"/>
          <w:szCs w:val="23"/>
        </w:rPr>
        <w:t>поліетилентерефталату</w:t>
      </w:r>
      <w:proofErr w:type="spellEnd"/>
      <w:r>
        <w:rPr>
          <w:rFonts w:ascii="TimesNewRoman" w:hAnsi="TimesNewRoman" w:cs="TimesNewRoman"/>
          <w:sz w:val="23"/>
          <w:szCs w:val="23"/>
        </w:rPr>
        <w:t xml:space="preserve"> (ПЕТ).</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sz w:val="23"/>
          <w:szCs w:val="23"/>
        </w:rPr>
        <w:t xml:space="preserve">Основне призначення підприємства – виробництво </w:t>
      </w:r>
      <w:proofErr w:type="spellStart"/>
      <w:r>
        <w:rPr>
          <w:rFonts w:ascii="TimesNewRoman" w:hAnsi="TimesNewRoman" w:cs="TimesNewRoman"/>
          <w:sz w:val="23"/>
          <w:szCs w:val="23"/>
        </w:rPr>
        <w:t>преформ</w:t>
      </w:r>
      <w:proofErr w:type="spellEnd"/>
      <w:r>
        <w:rPr>
          <w:rFonts w:ascii="TimesNewRoman" w:hAnsi="TimesNewRoman" w:cs="TimesNewRoman"/>
          <w:sz w:val="23"/>
          <w:szCs w:val="23"/>
        </w:rPr>
        <w:t xml:space="preserve"> ПЕТ (</w:t>
      </w:r>
      <w:proofErr w:type="spellStart"/>
      <w:r>
        <w:rPr>
          <w:rFonts w:ascii="TimesNewRoman" w:hAnsi="TimesNewRoman" w:cs="TimesNewRoman"/>
          <w:sz w:val="23"/>
          <w:szCs w:val="23"/>
        </w:rPr>
        <w:t>поліетилентерефталат</w:t>
      </w:r>
      <w:proofErr w:type="spellEnd"/>
      <w:r>
        <w:rPr>
          <w:rFonts w:ascii="TimesNewRoman" w:hAnsi="TimesNewRoman" w:cs="TimesNewRoman"/>
          <w:sz w:val="23"/>
          <w:szCs w:val="23"/>
        </w:rPr>
        <w:t xml:space="preserve">) та пластикових виробів. </w:t>
      </w:r>
      <w:proofErr w:type="spellStart"/>
      <w:r>
        <w:rPr>
          <w:rFonts w:ascii="TimesNewRoman" w:hAnsi="TimesNewRoman" w:cs="TimesNewRoman"/>
          <w:sz w:val="23"/>
          <w:szCs w:val="23"/>
        </w:rPr>
        <w:t>Преформа</w:t>
      </w:r>
      <w:proofErr w:type="spellEnd"/>
      <w:r>
        <w:rPr>
          <w:rFonts w:ascii="TimesNewRoman" w:hAnsi="TimesNewRoman" w:cs="TimesNewRoman"/>
          <w:sz w:val="23"/>
          <w:szCs w:val="23"/>
        </w:rPr>
        <w:t xml:space="preserve"> ПЕТ– заготовка для подальшого видування ПЕТ-контейнерів, що відрізняється за типом горловини, вагою, кольором та конфігурацією, спеціально створена під вимоги споживачів для різних сегментів. Продуктивність обладнання виготовленню </w:t>
      </w:r>
      <w:proofErr w:type="spellStart"/>
      <w:r>
        <w:rPr>
          <w:rFonts w:ascii="TimesNewRoman" w:hAnsi="TimesNewRoman" w:cs="TimesNewRoman"/>
          <w:sz w:val="23"/>
          <w:szCs w:val="23"/>
        </w:rPr>
        <w:t>преформ</w:t>
      </w:r>
      <w:proofErr w:type="spellEnd"/>
      <w:r>
        <w:rPr>
          <w:rFonts w:ascii="TimesNewRoman" w:hAnsi="TimesNewRoman" w:cs="TimesNewRoman"/>
          <w:sz w:val="23"/>
          <w:szCs w:val="23"/>
        </w:rPr>
        <w:t xml:space="preserve"> ПЕТ:</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Symbol" w:hAnsi="Symbol" w:cs="Symbol"/>
          <w:sz w:val="23"/>
          <w:szCs w:val="23"/>
        </w:rPr>
        <w:t></w:t>
      </w:r>
      <w:r>
        <w:rPr>
          <w:rFonts w:ascii="Symbol" w:hAnsi="Symbol" w:cs="Symbol"/>
          <w:sz w:val="23"/>
          <w:szCs w:val="23"/>
        </w:rPr>
        <w:t></w:t>
      </w:r>
      <w:proofErr w:type="spellStart"/>
      <w:r>
        <w:rPr>
          <w:rFonts w:ascii="TimesNewRoman" w:hAnsi="TimesNewRoman" w:cs="TimesNewRoman"/>
          <w:sz w:val="23"/>
          <w:szCs w:val="23"/>
        </w:rPr>
        <w:t>преформи</w:t>
      </w:r>
      <w:proofErr w:type="spellEnd"/>
      <w:r>
        <w:rPr>
          <w:rFonts w:ascii="TimesNewRoman" w:hAnsi="TimesNewRoman" w:cs="TimesNewRoman"/>
          <w:sz w:val="23"/>
          <w:szCs w:val="23"/>
        </w:rPr>
        <w:t xml:space="preserve"> ПЕТ вагою 39гр : 373622 </w:t>
      </w:r>
      <w:proofErr w:type="spellStart"/>
      <w:r>
        <w:rPr>
          <w:rFonts w:ascii="TimesNewRoman" w:hAnsi="TimesNewRoman" w:cs="TimesNewRoman"/>
          <w:sz w:val="23"/>
          <w:szCs w:val="23"/>
        </w:rPr>
        <w:t>шт</w:t>
      </w:r>
      <w:proofErr w:type="spellEnd"/>
      <w:r>
        <w:rPr>
          <w:rFonts w:ascii="TimesNewRoman" w:hAnsi="TimesNewRoman" w:cs="TimesNewRoman"/>
          <w:sz w:val="23"/>
          <w:szCs w:val="23"/>
        </w:rPr>
        <w:t>/добу;</w:t>
      </w:r>
    </w:p>
    <w:p w:rsidR="00E16076" w:rsidRP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Symbol" w:hAnsi="Symbol" w:cs="Symbol"/>
          <w:sz w:val="23"/>
          <w:szCs w:val="23"/>
        </w:rPr>
        <w:t></w:t>
      </w:r>
      <w:r>
        <w:rPr>
          <w:rFonts w:ascii="Symbol" w:hAnsi="Symbol" w:cs="Symbol"/>
          <w:sz w:val="23"/>
          <w:szCs w:val="23"/>
        </w:rPr>
        <w:t></w:t>
      </w:r>
      <w:proofErr w:type="spellStart"/>
      <w:r>
        <w:rPr>
          <w:rFonts w:ascii="TimesNewRoman" w:hAnsi="TimesNewRoman" w:cs="TimesNewRoman"/>
          <w:sz w:val="23"/>
          <w:szCs w:val="23"/>
        </w:rPr>
        <w:t>преформи</w:t>
      </w:r>
      <w:proofErr w:type="spellEnd"/>
      <w:r>
        <w:rPr>
          <w:rFonts w:ascii="TimesNewRoman" w:hAnsi="TimesNewRoman" w:cs="TimesNewRoman"/>
          <w:sz w:val="23"/>
          <w:szCs w:val="23"/>
        </w:rPr>
        <w:t xml:space="preserve"> </w:t>
      </w:r>
      <w:r>
        <w:rPr>
          <w:rFonts w:ascii="TimesNewRomanPSMT" w:hAnsi="TimesNewRomanPSMT" w:cs="TimesNewRomanPSMT"/>
          <w:sz w:val="23"/>
          <w:szCs w:val="23"/>
        </w:rPr>
        <w:t xml:space="preserve">СЕД Львівської </w:t>
      </w:r>
      <w:proofErr w:type="spellStart"/>
      <w:r>
        <w:rPr>
          <w:rFonts w:ascii="TimesNewRomanPSMT" w:hAnsi="TimesNewRomanPSMT" w:cs="TimesNewRomanPSMT"/>
          <w:sz w:val="23"/>
          <w:szCs w:val="23"/>
        </w:rPr>
        <w:t>місько</w:t>
      </w:r>
      <w:r>
        <w:rPr>
          <w:rFonts w:ascii="TimesNewRoman" w:hAnsi="TimesNewRoman" w:cs="TimesNewRoman"/>
          <w:sz w:val="23"/>
          <w:szCs w:val="23"/>
        </w:rPr>
        <w:t>П</w:t>
      </w:r>
      <w:r>
        <w:rPr>
          <w:rFonts w:ascii="TimesNewRomanPSMT" w:hAnsi="TimesNewRomanPSMT" w:cs="TimesNewRomanPSMT"/>
          <w:sz w:val="23"/>
          <w:szCs w:val="23"/>
        </w:rPr>
        <w:t>ї</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р</w:t>
      </w:r>
      <w:r>
        <w:rPr>
          <w:rFonts w:ascii="TimesNewRoman" w:hAnsi="TimesNewRoman" w:cs="TimesNewRoman"/>
          <w:sz w:val="23"/>
          <w:szCs w:val="23"/>
        </w:rPr>
        <w:t>Е</w:t>
      </w:r>
      <w:r>
        <w:rPr>
          <w:rFonts w:ascii="TimesNewRomanPSMT" w:hAnsi="TimesNewRomanPSMT" w:cs="TimesNewRomanPSMT"/>
          <w:sz w:val="23"/>
          <w:szCs w:val="23"/>
        </w:rPr>
        <w:t>ад</w:t>
      </w:r>
      <w:r>
        <w:rPr>
          <w:rFonts w:ascii="TimesNewRoman" w:hAnsi="TimesNewRoman" w:cs="TimesNewRoman"/>
          <w:sz w:val="23"/>
          <w:szCs w:val="23"/>
        </w:rPr>
        <w:t>Т</w:t>
      </w:r>
      <w:r>
        <w:rPr>
          <w:rFonts w:ascii="TimesNewRomanPSMT" w:hAnsi="TimesNewRomanPSMT" w:cs="TimesNewRomanPSMT"/>
          <w:sz w:val="23"/>
          <w:szCs w:val="23"/>
        </w:rPr>
        <w:t>и</w:t>
      </w:r>
      <w:r>
        <w:rPr>
          <w:rFonts w:ascii="TimesNewRoman" w:hAnsi="TimesNewRoman" w:cs="TimesNewRoman"/>
          <w:sz w:val="23"/>
          <w:szCs w:val="23"/>
        </w:rPr>
        <w:t>в</w:t>
      </w:r>
      <w:proofErr w:type="spellEnd"/>
      <w:r>
        <w:rPr>
          <w:rFonts w:ascii="TimesNewRoman" w:hAnsi="TimesNewRoman" w:cs="TimesNewRoman"/>
          <w:sz w:val="23"/>
          <w:szCs w:val="23"/>
        </w:rPr>
        <w:t xml:space="preserve"> </w:t>
      </w:r>
      <w:r>
        <w:rPr>
          <w:rFonts w:ascii="TimesNewRomanPSMT" w:hAnsi="TimesNewRomanPSMT" w:cs="TimesNewRomanPSMT"/>
          <w:sz w:val="23"/>
          <w:szCs w:val="23"/>
        </w:rPr>
        <w:t>I</w:t>
      </w:r>
      <w:r>
        <w:rPr>
          <w:rFonts w:ascii="TimesNewRoman" w:hAnsi="TimesNewRoman" w:cs="TimesNewRoman"/>
          <w:sz w:val="23"/>
          <w:szCs w:val="23"/>
        </w:rPr>
        <w:t>а</w:t>
      </w:r>
      <w:r>
        <w:rPr>
          <w:rFonts w:ascii="TimesNewRomanPSMT" w:hAnsi="TimesNewRomanPSMT" w:cs="TimesNewRomanPSMT"/>
          <w:sz w:val="23"/>
          <w:szCs w:val="23"/>
        </w:rPr>
        <w:t>T</w:t>
      </w:r>
      <w:r>
        <w:rPr>
          <w:rFonts w:ascii="TimesNewRoman" w:hAnsi="TimesNewRoman" w:cs="TimesNewRoman"/>
          <w:sz w:val="23"/>
          <w:szCs w:val="23"/>
        </w:rPr>
        <w:t>г</w:t>
      </w:r>
      <w:r>
        <w:rPr>
          <w:rFonts w:ascii="TimesNewRomanPSMT" w:hAnsi="TimesNewRomanPSMT" w:cs="TimesNewRomanPSMT"/>
          <w:sz w:val="23"/>
          <w:szCs w:val="23"/>
        </w:rPr>
        <w:t>-</w:t>
      </w:r>
      <w:r>
        <w:rPr>
          <w:rFonts w:ascii="TimesNewRoman" w:hAnsi="TimesNewRoman" w:cs="TimesNewRoman"/>
          <w:sz w:val="23"/>
          <w:szCs w:val="23"/>
        </w:rPr>
        <w:t>о</w:t>
      </w:r>
      <w:r>
        <w:rPr>
          <w:rFonts w:ascii="TimesNewRomanPSMT" w:hAnsi="TimesNewRomanPSMT" w:cs="TimesNewRomanPSMT"/>
          <w:sz w:val="23"/>
          <w:szCs w:val="23"/>
        </w:rPr>
        <w:t>E</w:t>
      </w:r>
      <w:r>
        <w:rPr>
          <w:rFonts w:ascii="TimesNewRoman" w:hAnsi="TimesNewRoman" w:cs="TimesNewRoman"/>
          <w:sz w:val="23"/>
          <w:szCs w:val="23"/>
        </w:rPr>
        <w:t>ю</w:t>
      </w:r>
      <w:r>
        <w:rPr>
          <w:rFonts w:ascii="TimesNewRomanPSMT" w:hAnsi="TimesNewRomanPSMT" w:cs="TimesNewRomanPSMT"/>
          <w:sz w:val="23"/>
          <w:szCs w:val="23"/>
        </w:rPr>
        <w:t>nte</w:t>
      </w:r>
      <w:r>
        <w:rPr>
          <w:rFonts w:ascii="TimesNewRoman" w:hAnsi="TimesNewRoman" w:cs="TimesNewRoman"/>
          <w:sz w:val="23"/>
          <w:szCs w:val="23"/>
        </w:rPr>
        <w:t>3</w:t>
      </w:r>
      <w:r>
        <w:rPr>
          <w:rFonts w:ascii="TimesNewRomanPSMT" w:hAnsi="TimesNewRomanPSMT" w:cs="TimesNewRomanPSMT"/>
          <w:sz w:val="23"/>
          <w:szCs w:val="23"/>
        </w:rPr>
        <w:t>rp</w:t>
      </w:r>
      <w:r>
        <w:rPr>
          <w:rFonts w:ascii="TimesNewRoman" w:hAnsi="TimesNewRoman" w:cs="TimesNewRoman"/>
          <w:sz w:val="23"/>
          <w:szCs w:val="23"/>
        </w:rPr>
        <w:t>6</w:t>
      </w:r>
      <w:r>
        <w:rPr>
          <w:rFonts w:ascii="TimesNewRomanPSMT" w:hAnsi="TimesNewRomanPSMT" w:cs="TimesNewRomanPSMT"/>
          <w:sz w:val="23"/>
          <w:szCs w:val="23"/>
        </w:rPr>
        <w:t>r</w:t>
      </w:r>
      <w:r>
        <w:rPr>
          <w:rFonts w:ascii="TimesNewRoman" w:hAnsi="TimesNewRoman" w:cs="TimesNewRoman"/>
          <w:sz w:val="23"/>
          <w:szCs w:val="23"/>
        </w:rPr>
        <w:t>,</w:t>
      </w:r>
      <w:r>
        <w:rPr>
          <w:rFonts w:ascii="TimesNewRomanPSMT" w:hAnsi="TimesNewRomanPSMT" w:cs="TimesNewRomanPSMT"/>
          <w:sz w:val="23"/>
          <w:szCs w:val="23"/>
        </w:rPr>
        <w:t>i</w:t>
      </w:r>
      <w:r>
        <w:rPr>
          <w:rFonts w:ascii="TimesNewRoman" w:hAnsi="TimesNewRoman" w:cs="TimesNewRoman"/>
          <w:sz w:val="23"/>
          <w:szCs w:val="23"/>
        </w:rPr>
        <w:t>5</w:t>
      </w:r>
      <w:r>
        <w:rPr>
          <w:rFonts w:ascii="TimesNewRomanPSMT" w:hAnsi="TimesNewRomanPSMT" w:cs="TimesNewRomanPSMT"/>
          <w:sz w:val="23"/>
          <w:szCs w:val="23"/>
        </w:rPr>
        <w:t>se</w:t>
      </w:r>
      <w:r>
        <w:rPr>
          <w:rFonts w:ascii="TimesNewRoman" w:hAnsi="TimesNewRoman" w:cs="TimesNewRoman"/>
          <w:sz w:val="23"/>
          <w:szCs w:val="23"/>
        </w:rPr>
        <w:t xml:space="preserve">гр : 486720 </w:t>
      </w:r>
      <w:proofErr w:type="spellStart"/>
      <w:r>
        <w:rPr>
          <w:rFonts w:ascii="TimesNewRoman" w:hAnsi="TimesNewRoman" w:cs="TimesNewRoman"/>
          <w:sz w:val="23"/>
          <w:szCs w:val="23"/>
        </w:rPr>
        <w:t>шт</w:t>
      </w:r>
      <w:proofErr w:type="spellEnd"/>
      <w:r>
        <w:rPr>
          <w:rFonts w:ascii="TimesNewRoman" w:hAnsi="TimesNewRoman" w:cs="TimesNewRoman"/>
          <w:sz w:val="23"/>
          <w:szCs w:val="23"/>
        </w:rPr>
        <w:t>/добу.</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sz w:val="23"/>
          <w:szCs w:val="23"/>
        </w:rPr>
        <w:t xml:space="preserve">При експлуатації виробництва використовуються найсучасніші технології й устаткування, і тому при дотриманні основних правил експлуатації виникнення надзвичайних ситуацій виключається. </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sz w:val="23"/>
          <w:szCs w:val="23"/>
        </w:rPr>
        <w:t>Кількість джерел викидів забруднюючих речовин на які отримується дозвіл – 3 од.</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sz w:val="23"/>
          <w:szCs w:val="23"/>
        </w:rPr>
        <w:t>Згідно з «Державними санітарними правилами планування та забудови населених</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lastRenderedPageBreak/>
        <w:t>пунктів», затвердженими Наказом Міністерства охорони здоров’я України від 19.06.1996р.</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№173, підприємство відноситься до групи «Виробництво виробів із синтетичних, смол,</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полімерних матеріалів та пластичних мас різними методами (пресуванням, екструзією, литтям, під тиском, вакуум-формуванням та ін.» із розміром санітарно-захисної зони 100 м (IV клас небезпеки). За даними розрахунків розсіювання забруднюючих речовин в атмосферному повітрі, перевищення санітарно-гігієнічних нормативів якості атмосферного повітря на межі</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найближчих житлових забудов та нормативної СЗЗ - відсутні. Обрано санітарно-захисну зону в 100 м, яка витримана.</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b/>
          <w:bCs/>
          <w:sz w:val="23"/>
          <w:szCs w:val="23"/>
        </w:rPr>
        <w:t xml:space="preserve">Відомості щодо видів та обсягів викидів: </w:t>
      </w:r>
      <w:r>
        <w:rPr>
          <w:rFonts w:ascii="TimesNewRoman" w:hAnsi="TimesNewRoman" w:cs="TimesNewRoman"/>
          <w:sz w:val="23"/>
          <w:szCs w:val="23"/>
        </w:rPr>
        <w:t xml:space="preserve">Орієнтовний обсяг викидів забруднюючих речовин в атмосферне повітря стаціонарними джерелами складає 13,02 т/рік. Основні забруднюючі речовини, що будуть потрапляти в атмосферне повітря від джерел викидів - вуглецю оксид, азоту діоксид, заліза оксид(в </w:t>
      </w:r>
      <w:proofErr w:type="spellStart"/>
      <w:r>
        <w:rPr>
          <w:rFonts w:ascii="TimesNewRoman" w:hAnsi="TimesNewRoman" w:cs="TimesNewRoman"/>
          <w:sz w:val="23"/>
          <w:szCs w:val="23"/>
        </w:rPr>
        <w:t>переpахунку</w:t>
      </w:r>
      <w:proofErr w:type="spellEnd"/>
      <w:r>
        <w:rPr>
          <w:rFonts w:ascii="TimesNewRoman" w:hAnsi="TimesNewRoman" w:cs="TimesNewRoman"/>
          <w:sz w:val="23"/>
          <w:szCs w:val="23"/>
        </w:rPr>
        <w:t xml:space="preserve"> на залізо), марганець та його з'єднання (в перерахунку на діоксид марганцю), сірки діоксид, формальдегід, оцтова кислота, ацетальдегід, вуглеводні насичені С</w:t>
      </w:r>
      <w:r>
        <w:rPr>
          <w:rFonts w:ascii="TimesNewRoman" w:hAnsi="TimesNewRoman" w:cs="TimesNewRoman"/>
          <w:sz w:val="16"/>
          <w:szCs w:val="16"/>
        </w:rPr>
        <w:t xml:space="preserve">12 </w:t>
      </w:r>
      <w:r>
        <w:rPr>
          <w:rFonts w:ascii="TimesNewRoman" w:hAnsi="TimesNewRoman" w:cs="TimesNewRoman"/>
          <w:sz w:val="23"/>
          <w:szCs w:val="23"/>
        </w:rPr>
        <w:t>– С</w:t>
      </w:r>
      <w:r>
        <w:rPr>
          <w:rFonts w:ascii="TimesNewRoman" w:hAnsi="TimesNewRoman" w:cs="TimesNewRoman"/>
          <w:sz w:val="16"/>
          <w:szCs w:val="16"/>
        </w:rPr>
        <w:t>19</w:t>
      </w:r>
      <w:r>
        <w:rPr>
          <w:rFonts w:ascii="TimesNewRoman" w:hAnsi="TimesNewRoman" w:cs="TimesNewRoman"/>
          <w:sz w:val="23"/>
          <w:szCs w:val="23"/>
        </w:rPr>
        <w:t>.</w:t>
      </w:r>
    </w:p>
    <w:p w:rsidR="00E16076" w:rsidRDefault="00E16076" w:rsidP="00E16076">
      <w:pPr>
        <w:autoSpaceDE w:val="0"/>
        <w:autoSpaceDN w:val="0"/>
        <w:adjustRightInd w:val="0"/>
        <w:spacing w:after="0" w:line="240" w:lineRule="auto"/>
        <w:ind w:firstLine="708"/>
        <w:jc w:val="both"/>
        <w:rPr>
          <w:rFonts w:ascii="TimesNewRoman" w:hAnsi="TimesNewRoman" w:cs="TimesNewRoman"/>
          <w:b/>
          <w:bCs/>
          <w:sz w:val="23"/>
          <w:szCs w:val="23"/>
        </w:rPr>
      </w:pPr>
      <w:r>
        <w:rPr>
          <w:rFonts w:ascii="TimesNewRoman" w:hAnsi="TimesNewRoman" w:cs="TimesNewRoman"/>
          <w:b/>
          <w:bCs/>
          <w:sz w:val="23"/>
          <w:szCs w:val="23"/>
        </w:rPr>
        <w:t>Заходи щодо впровадження найкращих існуючих технологій виробництва, що</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b/>
          <w:bCs/>
          <w:sz w:val="23"/>
          <w:szCs w:val="23"/>
        </w:rPr>
        <w:t xml:space="preserve">виконані або/та які потребують виконання: </w:t>
      </w:r>
      <w:r>
        <w:rPr>
          <w:rFonts w:ascii="TimesNewRoman" w:hAnsi="TimesNewRoman" w:cs="TimesNewRoman"/>
          <w:sz w:val="23"/>
          <w:szCs w:val="23"/>
        </w:rPr>
        <w:t>Заходи щодо впровадження найкращих існуючих технологій виробництва не передбачаються.</w:t>
      </w:r>
    </w:p>
    <w:p w:rsidR="00E16076" w:rsidRDefault="00E16076" w:rsidP="00E16076">
      <w:pPr>
        <w:autoSpaceDE w:val="0"/>
        <w:autoSpaceDN w:val="0"/>
        <w:adjustRightInd w:val="0"/>
        <w:spacing w:after="0" w:line="240" w:lineRule="auto"/>
        <w:ind w:firstLine="708"/>
        <w:jc w:val="both"/>
        <w:rPr>
          <w:rFonts w:ascii="TimesNewRoman" w:hAnsi="TimesNewRoman" w:cs="TimesNewRoman"/>
          <w:b/>
          <w:bCs/>
          <w:sz w:val="23"/>
          <w:szCs w:val="23"/>
        </w:rPr>
      </w:pPr>
      <w:r>
        <w:rPr>
          <w:rFonts w:ascii="TimesNewRoman" w:hAnsi="TimesNewRoman" w:cs="TimesNewRoman"/>
          <w:b/>
          <w:bCs/>
          <w:sz w:val="23"/>
          <w:szCs w:val="23"/>
        </w:rPr>
        <w:t>Перелік заходів щодо скорочення викидів, що виконані або/та які потребують</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b/>
          <w:bCs/>
          <w:sz w:val="23"/>
          <w:szCs w:val="23"/>
        </w:rPr>
        <w:t xml:space="preserve">виконання: </w:t>
      </w:r>
      <w:r>
        <w:rPr>
          <w:rFonts w:ascii="TimesNewRoman" w:hAnsi="TimesNewRoman" w:cs="TimesNewRoman"/>
          <w:sz w:val="23"/>
          <w:szCs w:val="23"/>
        </w:rPr>
        <w:t>Заходи щодо скорочення викидів забруднюючих речовин наведені в документах, в яких обґрунтовуються обсяги викидів забруднюючих речовин в атмосферне повітря стаціонарними джерелами. Заходи, що попередньо потребували виконання - відсутні.</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b/>
          <w:bCs/>
          <w:sz w:val="23"/>
          <w:szCs w:val="23"/>
        </w:rPr>
        <w:t xml:space="preserve">Дотримання виконання природоохоронних заходів щодо скорочення викидів: </w:t>
      </w:r>
      <w:r>
        <w:rPr>
          <w:rFonts w:ascii="TimesNewRoman" w:hAnsi="TimesNewRoman" w:cs="TimesNewRoman"/>
          <w:sz w:val="23"/>
          <w:szCs w:val="23"/>
        </w:rPr>
        <w:t>ТОВ «РЕТАЛ УКРАЇНА» гарантує при здійсненні своєї діяльності дотримуватись вимог та</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нормативів природоохоронного та санітарного законодавства.</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b/>
          <w:bCs/>
          <w:sz w:val="23"/>
          <w:szCs w:val="23"/>
        </w:rPr>
        <w:t xml:space="preserve">Відповідність пропозицій щодо дозволених обсягів викидів законодавству: </w:t>
      </w:r>
      <w:r>
        <w:rPr>
          <w:rFonts w:ascii="TimesNewRoman" w:hAnsi="TimesNewRoman" w:cs="TimesNewRoman"/>
          <w:sz w:val="23"/>
          <w:szCs w:val="23"/>
        </w:rPr>
        <w:t>Пропозиції щодо дозволених обсягів викидів забруднюючих речовин в атмосферне повітря встановлюються</w:t>
      </w:r>
    </w:p>
    <w:p w:rsidR="00E16076" w:rsidRDefault="00E16076" w:rsidP="00E16076">
      <w:pPr>
        <w:autoSpaceDE w:val="0"/>
        <w:autoSpaceDN w:val="0"/>
        <w:adjustRightInd w:val="0"/>
        <w:spacing w:after="0" w:line="240" w:lineRule="auto"/>
        <w:jc w:val="both"/>
        <w:rPr>
          <w:rFonts w:ascii="TimesNewRoman" w:hAnsi="TimesNewRoman" w:cs="TimesNewRoman"/>
          <w:sz w:val="23"/>
          <w:szCs w:val="23"/>
        </w:rPr>
      </w:pPr>
      <w:r>
        <w:rPr>
          <w:rFonts w:ascii="TimesNewRoman" w:hAnsi="TimesNewRoman" w:cs="TimesNewRoman"/>
          <w:sz w:val="23"/>
          <w:szCs w:val="23"/>
        </w:rPr>
        <w:t>відповідно до законодавства.</w:t>
      </w:r>
    </w:p>
    <w:p w:rsidR="00E16076" w:rsidRPr="00E16076" w:rsidRDefault="00E16076" w:rsidP="00E16076">
      <w:pPr>
        <w:autoSpaceDE w:val="0"/>
        <w:autoSpaceDN w:val="0"/>
        <w:adjustRightInd w:val="0"/>
        <w:spacing w:after="0" w:line="240" w:lineRule="auto"/>
        <w:ind w:firstLine="708"/>
        <w:jc w:val="both"/>
        <w:rPr>
          <w:rFonts w:ascii="TimesNewRoman" w:hAnsi="TimesNewRoman" w:cs="TimesNewRoman"/>
          <w:b/>
          <w:bCs/>
          <w:sz w:val="23"/>
          <w:szCs w:val="23"/>
        </w:rPr>
      </w:pPr>
      <w:r>
        <w:rPr>
          <w:rFonts w:ascii="TimesNewRoman" w:hAnsi="TimesNewRoman" w:cs="TimesNewRoman"/>
          <w:b/>
          <w:bCs/>
          <w:sz w:val="23"/>
          <w:szCs w:val="23"/>
        </w:rPr>
        <w:t xml:space="preserve">Адреса держадміністрації з питань охорони навколишнього природного середовища, до якої можуть надсилатися зауваження та пропозиції громадськості щодо дозволу на викиди: </w:t>
      </w:r>
      <w:r>
        <w:rPr>
          <w:rFonts w:ascii="TimesNewRoman" w:hAnsi="TimesNewRoman" w:cs="TimesNewRoman"/>
          <w:sz w:val="23"/>
          <w:szCs w:val="23"/>
        </w:rPr>
        <w:t xml:space="preserve">ЛЬВІВСЬКА ОБЛАСНА ВІЙСЬКОВА АДМІНІСТРАЦІЯ, за </w:t>
      </w:r>
      <w:proofErr w:type="spellStart"/>
      <w:r>
        <w:rPr>
          <w:rFonts w:ascii="TimesNewRoman" w:hAnsi="TimesNewRoman" w:cs="TimesNewRoman"/>
          <w:sz w:val="23"/>
          <w:szCs w:val="23"/>
        </w:rPr>
        <w:t>адресою</w:t>
      </w:r>
      <w:proofErr w:type="spellEnd"/>
      <w:r>
        <w:rPr>
          <w:rFonts w:ascii="TimesNewRoman" w:hAnsi="TimesNewRoman" w:cs="TimesNewRoman"/>
          <w:sz w:val="23"/>
          <w:szCs w:val="23"/>
        </w:rPr>
        <w:t>: 79000, Львів,</w:t>
      </w:r>
      <w:r>
        <w:rPr>
          <w:rFonts w:ascii="TimesNewRoman" w:hAnsi="TimesNewRoman" w:cs="TimesNewRoman"/>
          <w:b/>
          <w:bCs/>
          <w:sz w:val="23"/>
          <w:szCs w:val="23"/>
        </w:rPr>
        <w:t xml:space="preserve"> </w:t>
      </w:r>
      <w:r>
        <w:rPr>
          <w:rFonts w:ascii="TimesNewRoman" w:hAnsi="TimesNewRoman" w:cs="TimesNewRoman"/>
          <w:sz w:val="23"/>
          <w:szCs w:val="23"/>
        </w:rPr>
        <w:t xml:space="preserve">вулиця Володимира Винниченка, 18, </w:t>
      </w:r>
      <w:proofErr w:type="spellStart"/>
      <w:r>
        <w:rPr>
          <w:rFonts w:ascii="TimesNewRoman" w:hAnsi="TimesNewRoman" w:cs="TimesNewRoman"/>
          <w:sz w:val="23"/>
          <w:szCs w:val="23"/>
        </w:rPr>
        <w:t>тел</w:t>
      </w:r>
      <w:proofErr w:type="spellEnd"/>
      <w:r>
        <w:rPr>
          <w:rFonts w:ascii="TimesNewRoman" w:hAnsi="TimesNewRoman" w:cs="TimesNewRoman"/>
          <w:sz w:val="23"/>
          <w:szCs w:val="23"/>
        </w:rPr>
        <w:t>. +38(032) 299-91-00, (032) 299-91-44, e-</w:t>
      </w:r>
      <w:proofErr w:type="spellStart"/>
      <w:r>
        <w:rPr>
          <w:rFonts w:ascii="TimesNewRoman" w:hAnsi="TimesNewRoman" w:cs="TimesNewRoman"/>
          <w:sz w:val="23"/>
          <w:szCs w:val="23"/>
        </w:rPr>
        <w:t>mail</w:t>
      </w:r>
      <w:proofErr w:type="spellEnd"/>
      <w:r>
        <w:rPr>
          <w:rFonts w:ascii="TimesNewRoman" w:hAnsi="TimesNewRoman" w:cs="TimesNewRoman"/>
          <w:sz w:val="23"/>
          <w:szCs w:val="23"/>
        </w:rPr>
        <w:t>:</w:t>
      </w:r>
      <w:r>
        <w:rPr>
          <w:rFonts w:ascii="TimesNewRoman" w:hAnsi="TimesNewRoman" w:cs="TimesNewRoman"/>
          <w:b/>
          <w:bCs/>
          <w:sz w:val="23"/>
          <w:szCs w:val="23"/>
        </w:rPr>
        <w:t xml:space="preserve"> </w:t>
      </w:r>
      <w:r>
        <w:rPr>
          <w:rFonts w:ascii="TimesNewRoman" w:hAnsi="TimesNewRoman" w:cs="TimesNewRoman"/>
          <w:sz w:val="23"/>
          <w:szCs w:val="23"/>
        </w:rPr>
        <w:t>kancel@loda.gov.ua, zvern@loda.gov.ua.</w:t>
      </w:r>
    </w:p>
    <w:p w:rsidR="00E16076" w:rsidRDefault="00E16076" w:rsidP="00E16076">
      <w:pPr>
        <w:autoSpaceDE w:val="0"/>
        <w:autoSpaceDN w:val="0"/>
        <w:adjustRightInd w:val="0"/>
        <w:spacing w:after="0" w:line="240" w:lineRule="auto"/>
        <w:ind w:firstLine="708"/>
        <w:jc w:val="both"/>
        <w:rPr>
          <w:rFonts w:ascii="TimesNewRoman" w:hAnsi="TimesNewRoman" w:cs="TimesNewRoman"/>
          <w:sz w:val="23"/>
          <w:szCs w:val="23"/>
        </w:rPr>
      </w:pPr>
      <w:r>
        <w:rPr>
          <w:rFonts w:ascii="TimesNewRoman" w:hAnsi="TimesNewRoman" w:cs="TimesNewRoman"/>
          <w:b/>
          <w:bCs/>
          <w:sz w:val="23"/>
          <w:szCs w:val="23"/>
        </w:rPr>
        <w:t xml:space="preserve">Строки подання зауважень та пропозицій - </w:t>
      </w:r>
      <w:r>
        <w:rPr>
          <w:rFonts w:ascii="TimesNewRoman" w:hAnsi="TimesNewRoman" w:cs="TimesNewRoman"/>
          <w:sz w:val="23"/>
          <w:szCs w:val="23"/>
        </w:rPr>
        <w:t>протягом 30 календарних днів з дати</w:t>
      </w:r>
    </w:p>
    <w:p w:rsidR="00E82D14" w:rsidRDefault="00E16076" w:rsidP="00E16076">
      <w:pPr>
        <w:jc w:val="both"/>
      </w:pPr>
      <w:r>
        <w:rPr>
          <w:rFonts w:ascii="TimesNewRoman" w:hAnsi="TimesNewRoman" w:cs="TimesNewRoman"/>
          <w:sz w:val="23"/>
          <w:szCs w:val="23"/>
        </w:rPr>
        <w:t>виходу повідомлення.</w:t>
      </w:r>
      <w:r>
        <w:rPr>
          <w:rFonts w:ascii="TimesNewRoman,Bold" w:hAnsi="TimesNewRoman,Bold" w:cs="TimesNewRoman,Bold"/>
          <w:sz w:val="20"/>
          <w:szCs w:val="20"/>
        </w:rPr>
        <w:t>_</w:t>
      </w:r>
    </w:p>
    <w:sectPr w:rsidR="00E82D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39B"/>
    <w:rsid w:val="0045739B"/>
    <w:rsid w:val="00E16076"/>
    <w:rsid w:val="00E72DF1"/>
    <w:rsid w:val="00E82D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2FC1"/>
  <w15:chartTrackingRefBased/>
  <w15:docId w15:val="{8B48163D-CF10-4E6E-B25B-FEF2B8CD0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3741</Words>
  <Characters>2133</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3</cp:revision>
  <dcterms:created xsi:type="dcterms:W3CDTF">2024-07-16T11:27:00Z</dcterms:created>
  <dcterms:modified xsi:type="dcterms:W3CDTF">2024-07-16T11:40:00Z</dcterms:modified>
</cp:coreProperties>
</file>