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0C8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46FEE0C9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CA" w14:textId="77777777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ТЕМА МАЙСТЕР-КЛАСУ – ЛАБОРАТОРНА ДІАГНОСТИКА НА ПЕРВИННІЙ ЛАНЦІ НАДАННЯ МЕДИЧНОЇ ДОПОМОГИ В РАМКАХ  ПРОГРАМИ МЕДИЧНИХ ГАРАНТІЙ.</w:t>
      </w:r>
    </w:p>
    <w:p w14:paraId="46FEE0CB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CC" w14:textId="77777777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Pr="00C042F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.08.2024р., початок 09:00 год</w:t>
      </w:r>
    </w:p>
    <w:p w14:paraId="46FEE0CD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CE" w14:textId="77777777" w:rsidR="0036116B" w:rsidRDefault="00D936D6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 xml:space="preserve">– м. Львів,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82-А, конференц-зал.</w:t>
      </w:r>
    </w:p>
    <w:p w14:paraId="46FEE0CF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0" w14:textId="529FB556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СПІКЕР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Костіна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Світлана Олексіївна</w:t>
      </w:r>
      <w:r>
        <w:rPr>
          <w:rFonts w:ascii="Times New Roman" w:hAnsi="Times New Roman" w:cs="Times New Roman"/>
          <w:sz w:val="28"/>
          <w:szCs w:val="28"/>
        </w:rPr>
        <w:t>– заступник медичного директора з лаборатор</w:t>
      </w:r>
      <w:r w:rsidR="00C042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ої клінічної діагностики КНП</w:t>
      </w:r>
      <w:r w:rsidR="00C042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Львівське ТМО 2</w:t>
      </w:r>
      <w:r w:rsidR="00C042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експерт управління охорони здоров’я Львівської міської ради </w:t>
      </w:r>
      <w:r>
        <w:rPr>
          <w:rFonts w:ascii="Times New Roman" w:hAnsi="Times New Roman" w:cs="Times New Roman"/>
          <w:sz w:val="28"/>
          <w:szCs w:val="28"/>
        </w:rPr>
        <w:t>з лабораторної клінічної діагностики,</w:t>
      </w:r>
      <w:r w:rsidR="00C04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експерт НААУ.</w:t>
      </w:r>
    </w:p>
    <w:p w14:paraId="46FEE0D1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2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46FEE0D3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Реєстрація на майстер-клас. </w:t>
      </w:r>
    </w:p>
    <w:p w14:paraId="46FEE0D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6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12.00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Лекція з демонстрацією слайдів, І частина:</w:t>
      </w:r>
    </w:p>
    <w:p w14:paraId="46FEE0D7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Нормативно-правова база. Накази МОЗ України.</w:t>
      </w:r>
    </w:p>
    <w:p w14:paraId="46FEE0D8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Обсяг лабораторних послуг ПМГ за напрямом «</w:t>
      </w:r>
      <w:r>
        <w:rPr>
          <w:rFonts w:ascii="Times New Roman" w:hAnsi="Times New Roman" w:cs="Times New Roman"/>
          <w:sz w:val="28"/>
          <w:szCs w:val="28"/>
        </w:rPr>
        <w:t>Первинна медична допомога» .</w:t>
      </w:r>
    </w:p>
    <w:p w14:paraId="46FEE0D9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Алгоритм дії сімейного лікаря щодо правильності призначень досліджень в рамках ПМГ.</w:t>
      </w:r>
    </w:p>
    <w:p w14:paraId="46FEE0DA" w14:textId="77777777" w:rsidR="0036116B" w:rsidRDefault="00D936D6">
      <w:pPr>
        <w:pStyle w:val="ac"/>
        <w:numPr>
          <w:ilvl w:val="0"/>
          <w:numId w:val="2"/>
        </w:numPr>
        <w:spacing w:after="0" w:line="24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Аналіз лабораторних досліджень в рамках ПМД для груп пацієнтів з підвищеним ризиком розвитку захворювань.</w:t>
      </w:r>
    </w:p>
    <w:p w14:paraId="46FEE0DB" w14:textId="77777777" w:rsidR="0036116B" w:rsidRDefault="0036116B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DC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12.00 – 12.30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Перерва на </w:t>
      </w:r>
      <w:r>
        <w:rPr>
          <w:rFonts w:ascii="Times New Roman" w:hAnsi="Times New Roman" w:cs="Times New Roman"/>
          <w:sz w:val="28"/>
          <w:szCs w:val="28"/>
        </w:rPr>
        <w:t>каву.</w:t>
      </w:r>
    </w:p>
    <w:p w14:paraId="46FEE0DD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EE0DE" w14:textId="77777777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12.30 – 15.00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Лекція з демонстрацією слайдів, ІІ частина:</w:t>
      </w:r>
    </w:p>
    <w:p w14:paraId="46FEE0DF" w14:textId="66BAAF9C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Алгоритм дії сімейного лікаря у відстеженні та обстеженні пацієнтів в рамках монітор</w:t>
      </w:r>
      <w:r w:rsidR="00C1012A">
        <w:rPr>
          <w:rFonts w:ascii="Times New Roman" w:eastAsia="Calibri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нгу ризику захворювань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колоректальний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рак .</w:t>
      </w:r>
    </w:p>
    <w:p w14:paraId="46FEE0E0" w14:textId="560F3907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Постанови КМ№428 щодо запровадження проведення оці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нки медичних послу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за напрямком ПМД індикатора охоплення жінок віком старше 30 років ПАП-тестуванням</w:t>
      </w:r>
    </w:p>
    <w:p w14:paraId="46FEE0E1" w14:textId="5819568B" w:rsidR="0036116B" w:rsidRDefault="00D936D6">
      <w:pPr>
        <w:pStyle w:val="ac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Аналіз роз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яснень НСЗУ від 30.05.2024 щодо пакета діагностика</w:t>
      </w:r>
      <w:r w:rsidR="00726FB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спостереження та лікування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6FEE0E3" w14:textId="77777777" w:rsidR="0036116B" w:rsidRPr="00726FB6" w:rsidRDefault="0036116B" w:rsidP="00726F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FEE0E4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5.00 – 16.00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46FEE0E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6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16.00 – 16.30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46FEE0E7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8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16.30 – 17.00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p w14:paraId="46FEE0EA" w14:textId="77777777" w:rsidR="0036116B" w:rsidRDefault="0036116B">
      <w:pPr>
        <w:spacing w:after="0" w:line="240" w:lineRule="auto"/>
        <w:contextualSpacing/>
        <w:jc w:val="both"/>
      </w:pPr>
    </w:p>
    <w:sectPr w:rsidR="0036116B">
      <w:headerReference w:type="default" r:id="rId7"/>
      <w:footerReference w:type="default" r:id="rId8"/>
      <w:pgSz w:w="11906" w:h="16838"/>
      <w:pgMar w:top="850" w:right="849" w:bottom="850" w:left="141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A23F" w14:textId="77777777" w:rsidR="00D936D6" w:rsidRDefault="00D936D6">
      <w:pPr>
        <w:spacing w:after="0" w:line="240" w:lineRule="auto"/>
      </w:pPr>
      <w:r>
        <w:separator/>
      </w:r>
    </w:p>
  </w:endnote>
  <w:endnote w:type="continuationSeparator" w:id="0">
    <w:p w14:paraId="203566D0" w14:textId="77777777" w:rsidR="00D936D6" w:rsidRDefault="00D9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C" w14:textId="77777777" w:rsidR="0036116B" w:rsidRDefault="003611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33BB" w14:textId="77777777" w:rsidR="00D936D6" w:rsidRDefault="00D936D6">
      <w:pPr>
        <w:spacing w:after="0" w:line="240" w:lineRule="auto"/>
      </w:pPr>
      <w:r>
        <w:separator/>
      </w:r>
    </w:p>
  </w:footnote>
  <w:footnote w:type="continuationSeparator" w:id="0">
    <w:p w14:paraId="67DD2B53" w14:textId="77777777" w:rsidR="00D936D6" w:rsidRDefault="00D9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B" w14:textId="77777777" w:rsidR="0036116B" w:rsidRDefault="00D936D6">
    <w:pPr>
      <w:pStyle w:val="aa"/>
    </w:pPr>
    <w:r>
      <w:rPr>
        <w:noProof/>
      </w:rPr>
      <w:drawing>
        <wp:anchor distT="0" distB="0" distL="0" distR="0" simplePos="0" relativeHeight="3" behindDoc="1" locked="0" layoutInCell="1" allowOverlap="1" wp14:anchorId="46FEE0ED" wp14:editId="46FEE0E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5E3A"/>
    <w:multiLevelType w:val="multilevel"/>
    <w:tmpl w:val="45AC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8C374A"/>
    <w:multiLevelType w:val="multilevel"/>
    <w:tmpl w:val="C5BC4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8758CC"/>
    <w:multiLevelType w:val="multilevel"/>
    <w:tmpl w:val="B27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B"/>
    <w:rsid w:val="0036116B"/>
    <w:rsid w:val="00726FB6"/>
    <w:rsid w:val="00C042FA"/>
    <w:rsid w:val="00C1012A"/>
    <w:rsid w:val="00D9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E0C8"/>
  <w15:docId w15:val="{A63DEDDD-33F2-4512-A7E9-FE3EBC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rFonts w:ascii="Times New Roman" w:hAnsi="Times New Roman"/>
      <w:b/>
      <w:color w:val="385623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385623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color w:val="385623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">
    <w:name w:val="Звичайний1"/>
    <w:qFormat/>
    <w:rsid w:val="00445EEA"/>
    <w:pPr>
      <w:spacing w:line="276" w:lineRule="auto"/>
    </w:pPr>
    <w:rPr>
      <w:rFonts w:ascii="Arial" w:eastAsia="Arial" w:hAnsi="Arial" w:cs="Arial"/>
      <w:sz w:val="22"/>
      <w:lang w:eastAsia="uk-UA"/>
    </w:rPr>
  </w:style>
  <w:style w:type="paragraph" w:styleId="ac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94</cp:revision>
  <dcterms:created xsi:type="dcterms:W3CDTF">2023-04-19T08:32:00Z</dcterms:created>
  <dcterms:modified xsi:type="dcterms:W3CDTF">2024-07-22T10:56:00Z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