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DD9" w:rsidRDefault="00AC3DD9" w:rsidP="00AC3DD9">
      <w:pPr>
        <w:autoSpaceDE w:val="0"/>
        <w:autoSpaceDN w:val="0"/>
        <w:adjustRightInd w:val="0"/>
        <w:spacing w:after="0" w:line="240" w:lineRule="auto"/>
        <w:ind w:firstLine="708"/>
        <w:jc w:val="center"/>
        <w:rPr>
          <w:rFonts w:ascii="Arial" w:hAnsi="Arial" w:cs="Arial"/>
          <w:sz w:val="24"/>
          <w:szCs w:val="24"/>
        </w:rPr>
      </w:pPr>
      <w:r>
        <w:rPr>
          <w:rFonts w:ascii="Arial" w:hAnsi="Arial" w:cs="Arial"/>
          <w:sz w:val="24"/>
          <w:szCs w:val="24"/>
        </w:rPr>
        <w:t>Повідомлення п</w:t>
      </w:r>
      <w:r w:rsidRPr="009436A6">
        <w:rPr>
          <w:rFonts w:ascii="Arial" w:hAnsi="Arial" w:cs="Arial"/>
          <w:sz w:val="24"/>
          <w:szCs w:val="24"/>
        </w:rPr>
        <w:t>ро намір отримання дозволу для ознайомлення з ним громадськості:</w:t>
      </w:r>
    </w:p>
    <w:p w:rsidR="00AC3DD9" w:rsidRDefault="00AC3DD9" w:rsidP="00AC3DD9">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П</w:t>
      </w:r>
      <w:r w:rsidRPr="009436A6">
        <w:rPr>
          <w:rFonts w:ascii="Arial" w:hAnsi="Arial" w:cs="Arial"/>
          <w:sz w:val="24"/>
          <w:szCs w:val="24"/>
        </w:rPr>
        <w:t>овне та скорочене найменування суб'єкта господарювання – АКЦІОНЕРНЕ ТОВАРИСТВО "ЗАКРИТИЙ НЕДИВЕРСИФІКОВАНИЙ ВЕНЧУРНИЙ КОРПОРАТИВНИЙ ІНВЕСТИЦІЙНИЙ ФОНД "АНТЕЙ" (АТ "АНТЕЙ");</w:t>
      </w:r>
    </w:p>
    <w:p w:rsidR="00AC3DD9" w:rsidRDefault="00AC3DD9" w:rsidP="00AC3DD9">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І</w:t>
      </w:r>
      <w:r w:rsidRPr="009436A6">
        <w:rPr>
          <w:rFonts w:ascii="Arial" w:hAnsi="Arial" w:cs="Arial"/>
          <w:sz w:val="24"/>
          <w:szCs w:val="24"/>
        </w:rPr>
        <w:t xml:space="preserve">дентифікаційний код юридичної особи в ЄДРПОУ – 44153865; </w:t>
      </w:r>
    </w:p>
    <w:p w:rsidR="00AC3DD9" w:rsidRDefault="00AC3DD9" w:rsidP="00AC3DD9">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М</w:t>
      </w:r>
      <w:r w:rsidRPr="009436A6">
        <w:rPr>
          <w:rFonts w:ascii="Arial" w:hAnsi="Arial" w:cs="Arial"/>
          <w:sz w:val="24"/>
          <w:szCs w:val="24"/>
        </w:rPr>
        <w:t xml:space="preserve">ісцезнаходження суб'єкта господарювання, контактний номер телефону, адресу електронної пошти суб'єкта господарювання – 01010, м. Київ, вул. Князів Острозький, 8, </w:t>
      </w:r>
      <w:proofErr w:type="spellStart"/>
      <w:r w:rsidRPr="009436A6">
        <w:rPr>
          <w:rFonts w:ascii="Arial" w:hAnsi="Arial" w:cs="Arial"/>
          <w:sz w:val="24"/>
          <w:szCs w:val="24"/>
        </w:rPr>
        <w:t>тел</w:t>
      </w:r>
      <w:proofErr w:type="spellEnd"/>
      <w:r w:rsidRPr="009436A6">
        <w:rPr>
          <w:rFonts w:ascii="Arial" w:hAnsi="Arial" w:cs="Arial"/>
          <w:sz w:val="24"/>
          <w:szCs w:val="24"/>
        </w:rPr>
        <w:t>: +38 (044) 355-36-37, e-</w:t>
      </w:r>
      <w:proofErr w:type="spellStart"/>
      <w:r w:rsidRPr="009436A6">
        <w:rPr>
          <w:rFonts w:ascii="Arial" w:hAnsi="Arial" w:cs="Arial"/>
          <w:sz w:val="24"/>
          <w:szCs w:val="24"/>
        </w:rPr>
        <w:t>mail</w:t>
      </w:r>
      <w:proofErr w:type="spellEnd"/>
      <w:r w:rsidRPr="009436A6">
        <w:rPr>
          <w:rFonts w:ascii="Arial" w:hAnsi="Arial" w:cs="Arial"/>
          <w:sz w:val="24"/>
          <w:szCs w:val="24"/>
        </w:rPr>
        <w:t xml:space="preserve">: </w:t>
      </w:r>
      <w:hyperlink r:id="rId4" w:history="1">
        <w:r w:rsidRPr="009359A7">
          <w:rPr>
            <w:rStyle w:val="a3"/>
            <w:rFonts w:ascii="Arial" w:hAnsi="Arial" w:cs="Arial"/>
            <w:sz w:val="24"/>
            <w:szCs w:val="24"/>
          </w:rPr>
          <w:t>kua.kristal@gmail.com</w:t>
        </w:r>
      </w:hyperlink>
      <w:r w:rsidRPr="009436A6">
        <w:rPr>
          <w:rFonts w:ascii="Arial" w:hAnsi="Arial" w:cs="Arial"/>
          <w:sz w:val="24"/>
          <w:szCs w:val="24"/>
        </w:rPr>
        <w:t xml:space="preserve">; </w:t>
      </w:r>
    </w:p>
    <w:p w:rsidR="00AC3DD9" w:rsidRDefault="00AC3DD9" w:rsidP="00AC3DD9">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М</w:t>
      </w:r>
      <w:r w:rsidRPr="009436A6">
        <w:rPr>
          <w:rFonts w:ascii="Arial" w:hAnsi="Arial" w:cs="Arial"/>
          <w:sz w:val="24"/>
          <w:szCs w:val="24"/>
        </w:rPr>
        <w:t>ісцезнаходження об'єкта/промислового майданчика – 79039, м. Львів, вул. Шевченка, 60;</w:t>
      </w:r>
    </w:p>
    <w:p w:rsidR="00AC3DD9" w:rsidRDefault="00AC3DD9" w:rsidP="00AC3DD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М</w:t>
      </w:r>
      <w:r w:rsidRPr="009436A6">
        <w:rPr>
          <w:rFonts w:ascii="Arial" w:hAnsi="Arial" w:cs="Arial"/>
          <w:sz w:val="24"/>
          <w:szCs w:val="24"/>
        </w:rPr>
        <w:t>ета отримання дозволу на викиди – отриманн</w:t>
      </w:r>
      <w:r>
        <w:rPr>
          <w:rFonts w:ascii="Arial" w:hAnsi="Arial" w:cs="Arial"/>
          <w:sz w:val="24"/>
          <w:szCs w:val="24"/>
        </w:rPr>
        <w:t>я дозволу для діючого об'єкту; В</w:t>
      </w:r>
      <w:r w:rsidRPr="009436A6">
        <w:rPr>
          <w:rFonts w:ascii="Arial" w:hAnsi="Arial" w:cs="Arial"/>
          <w:sz w:val="24"/>
          <w:szCs w:val="24"/>
        </w:rPr>
        <w:t xml:space="preserve">ідомості про наявність висновку в оцінки впливу на довкілля, в якому визначено допустимість провадження планованої діяльності, яка згідно з вимогами Закону України «Про оцінку впливу на довкілля» підлягає оцінці впливу на довкілля – планова діяльність АТ "АНТЕЙ" не підлягає оцінці впливу на довкілля відповідно до пункту 3 частини першої статті 1, абзацу другого частини першої, пункту 22 частини другої та пункту 14 частини третьої статті 3 Закону України „Про оцінку впливу на довкілля” та до постанови Кабінету Міністрів України від 13 грудня 2017 р. № 1010 „Про затвердження критеріїв визначення планованої діяльності, яка не підлягає оцінці впливу на довкілля, та критеріїв визначення розширень і змін діяльності та об'єктів, які не підлягають оцінці впливу на довкілля”; </w:t>
      </w:r>
    </w:p>
    <w:p w:rsidR="00AC3DD9" w:rsidRDefault="00AC3DD9" w:rsidP="00AC3DD9">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З</w:t>
      </w:r>
      <w:r w:rsidRPr="009436A6">
        <w:rPr>
          <w:rFonts w:ascii="Arial" w:hAnsi="Arial" w:cs="Arial"/>
          <w:sz w:val="24"/>
          <w:szCs w:val="24"/>
        </w:rPr>
        <w:t xml:space="preserve">агальний опис об'єкта (опис виробництва та технологічного устаткування) – основний вид діяльності АТ "АНТЕЙ" (КВЕД) – 64.30 Трасти, фонди та подібні фінансові суб'єкти. Для обігріву офісних приміщень в зимовий період, служить дев’ять газових котлів </w:t>
      </w:r>
      <w:proofErr w:type="spellStart"/>
      <w:r w:rsidRPr="009436A6">
        <w:rPr>
          <w:rFonts w:ascii="Arial" w:hAnsi="Arial" w:cs="Arial"/>
          <w:sz w:val="24"/>
          <w:szCs w:val="24"/>
        </w:rPr>
        <w:t>Ferroli</w:t>
      </w:r>
      <w:proofErr w:type="spellEnd"/>
      <w:r w:rsidRPr="009436A6">
        <w:rPr>
          <w:rFonts w:ascii="Arial" w:hAnsi="Arial" w:cs="Arial"/>
          <w:sz w:val="24"/>
          <w:szCs w:val="24"/>
        </w:rPr>
        <w:t xml:space="preserve">. При виникненні аварійних ситуацій в електромережах чи запланованих стабілізаційних </w:t>
      </w:r>
      <w:proofErr w:type="spellStart"/>
      <w:r w:rsidRPr="009436A6">
        <w:rPr>
          <w:rFonts w:ascii="Arial" w:hAnsi="Arial" w:cs="Arial"/>
          <w:sz w:val="24"/>
          <w:szCs w:val="24"/>
        </w:rPr>
        <w:t>відключенях</w:t>
      </w:r>
      <w:proofErr w:type="spellEnd"/>
      <w:r w:rsidRPr="009436A6">
        <w:rPr>
          <w:rFonts w:ascii="Arial" w:hAnsi="Arial" w:cs="Arial"/>
          <w:sz w:val="24"/>
          <w:szCs w:val="24"/>
        </w:rPr>
        <w:t xml:space="preserve">, служать два дизельних генератори </w:t>
      </w:r>
      <w:proofErr w:type="spellStart"/>
      <w:r w:rsidRPr="009436A6">
        <w:rPr>
          <w:rFonts w:ascii="Arial" w:hAnsi="Arial" w:cs="Arial"/>
          <w:sz w:val="24"/>
          <w:szCs w:val="24"/>
        </w:rPr>
        <w:t>Wattstream</w:t>
      </w:r>
      <w:proofErr w:type="spellEnd"/>
      <w:r w:rsidRPr="009436A6">
        <w:rPr>
          <w:rFonts w:ascii="Arial" w:hAnsi="Arial" w:cs="Arial"/>
          <w:sz w:val="24"/>
          <w:szCs w:val="24"/>
        </w:rPr>
        <w:t xml:space="preserve"> WS 345-SDS, призначені для забезпечення електроенергією офісних приміщень.</w:t>
      </w:r>
    </w:p>
    <w:p w:rsidR="00AC3DD9" w:rsidRDefault="00AC3DD9" w:rsidP="00AC3DD9">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В</w:t>
      </w:r>
      <w:r w:rsidRPr="009436A6">
        <w:rPr>
          <w:rFonts w:ascii="Arial" w:hAnsi="Arial" w:cs="Arial"/>
          <w:sz w:val="24"/>
          <w:szCs w:val="24"/>
        </w:rPr>
        <w:t>ідомості щодо видів та обсягів викидів – у результаті виробничої діяльності стаціонарних джерел виробничого майданчика (за умови роботи усіх допоміжних виробництв підприємства) в атмосферне повітря здійснюватимуться потенційні викиди наступних забруднюючих речовин (</w:t>
      </w:r>
      <w:proofErr w:type="spellStart"/>
      <w:r w:rsidRPr="009436A6">
        <w:rPr>
          <w:rFonts w:ascii="Arial" w:hAnsi="Arial" w:cs="Arial"/>
          <w:sz w:val="24"/>
          <w:szCs w:val="24"/>
        </w:rPr>
        <w:t>тонн</w:t>
      </w:r>
      <w:proofErr w:type="spellEnd"/>
      <w:r w:rsidRPr="009436A6">
        <w:rPr>
          <w:rFonts w:ascii="Arial" w:hAnsi="Arial" w:cs="Arial"/>
          <w:sz w:val="24"/>
          <w:szCs w:val="24"/>
        </w:rPr>
        <w:t xml:space="preserve">/рік): азоту діоксид – 0,212; ангідрид сірчистий – 0,277; вуглецю оксид – 0,739; вуглеводні насичені С12-С19 (розчинник РПК-26611 і ін.) у перерахунку на сумарний органічний вуглець – 0,027; речовини у вигляді суспендованих твердих частинок – 0,078, а також парникові гази: метан – 0,014; діоксид вуглецю – 339,741, оксид </w:t>
      </w:r>
      <w:proofErr w:type="spellStart"/>
      <w:r w:rsidRPr="009436A6">
        <w:rPr>
          <w:rFonts w:ascii="Arial" w:hAnsi="Arial" w:cs="Arial"/>
          <w:sz w:val="24"/>
          <w:szCs w:val="24"/>
        </w:rPr>
        <w:t>діазоту</w:t>
      </w:r>
      <w:proofErr w:type="spellEnd"/>
      <w:r w:rsidRPr="009436A6">
        <w:rPr>
          <w:rFonts w:ascii="Arial" w:hAnsi="Arial" w:cs="Arial"/>
          <w:sz w:val="24"/>
          <w:szCs w:val="24"/>
        </w:rPr>
        <w:t xml:space="preserve"> – 0,010, НМЛОС – 0,184. Загальний річний обсяг викидів забруднюючих речовин складає 1,333 </w:t>
      </w:r>
      <w:proofErr w:type="spellStart"/>
      <w:r w:rsidRPr="009436A6">
        <w:rPr>
          <w:rFonts w:ascii="Arial" w:hAnsi="Arial" w:cs="Arial"/>
          <w:sz w:val="24"/>
          <w:szCs w:val="24"/>
        </w:rPr>
        <w:t>тонн</w:t>
      </w:r>
      <w:proofErr w:type="spellEnd"/>
      <w:r w:rsidRPr="009436A6">
        <w:rPr>
          <w:rFonts w:ascii="Arial" w:hAnsi="Arial" w:cs="Arial"/>
          <w:sz w:val="24"/>
          <w:szCs w:val="24"/>
        </w:rPr>
        <w:t xml:space="preserve">, парникові гази – 339,949 </w:t>
      </w:r>
      <w:proofErr w:type="spellStart"/>
      <w:r w:rsidRPr="009436A6">
        <w:rPr>
          <w:rFonts w:ascii="Arial" w:hAnsi="Arial" w:cs="Arial"/>
          <w:sz w:val="24"/>
          <w:szCs w:val="24"/>
        </w:rPr>
        <w:t>тонн</w:t>
      </w:r>
      <w:proofErr w:type="spellEnd"/>
      <w:r w:rsidRPr="009436A6">
        <w:rPr>
          <w:rFonts w:ascii="Arial" w:hAnsi="Arial" w:cs="Arial"/>
          <w:sz w:val="24"/>
          <w:szCs w:val="24"/>
        </w:rPr>
        <w:t>. За ступенем впливу на забруднення атмосферного повітря об’єкт віднесено до третьої групи, не підлягає постановці на державний облік. На об’єкті немає виробництв або технологічного устаткування, на яких повинні впроваджуватися найкращі доступні технології та методи керування. заходи щодо впровадження найкращих існуючих технологій виробництва, що виконані або/та які потребують виконання – відповідно до Наказу Міністерства охорони навколишнього природного середовища</w:t>
      </w:r>
      <w:r>
        <w:rPr>
          <w:rFonts w:ascii="Arial" w:hAnsi="Arial" w:cs="Arial"/>
          <w:sz w:val="24"/>
          <w:szCs w:val="24"/>
        </w:rPr>
        <w:t xml:space="preserve"> України №108 від 09.03.2006р. </w:t>
      </w:r>
    </w:p>
    <w:p w:rsidR="00AC3DD9" w:rsidRDefault="00AC3DD9" w:rsidP="00AC3DD9">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З</w:t>
      </w:r>
      <w:r w:rsidRPr="009436A6">
        <w:rPr>
          <w:rFonts w:ascii="Arial" w:hAnsi="Arial" w:cs="Arial"/>
          <w:sz w:val="24"/>
          <w:szCs w:val="24"/>
        </w:rPr>
        <w:t xml:space="preserve">аходи щодо впровадження найкращих існуючих технологій виробництва не розроблялися; </w:t>
      </w:r>
    </w:p>
    <w:p w:rsidR="00AC3DD9" w:rsidRDefault="00AC3DD9" w:rsidP="00AC3DD9">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П</w:t>
      </w:r>
      <w:r w:rsidRPr="009436A6">
        <w:rPr>
          <w:rFonts w:ascii="Arial" w:hAnsi="Arial" w:cs="Arial"/>
          <w:sz w:val="24"/>
          <w:szCs w:val="24"/>
        </w:rPr>
        <w:t xml:space="preserve">ерелік заходів щодо скорочення викидів, що виконані або/та які потребують виконання – не розроблялися; </w:t>
      </w:r>
    </w:p>
    <w:p w:rsidR="00AC3DD9" w:rsidRDefault="00AC3DD9" w:rsidP="00AC3DD9">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Д</w:t>
      </w:r>
      <w:r w:rsidRPr="009436A6">
        <w:rPr>
          <w:rFonts w:ascii="Arial" w:hAnsi="Arial" w:cs="Arial"/>
          <w:sz w:val="24"/>
          <w:szCs w:val="24"/>
        </w:rPr>
        <w:t>отримання виконання природоохоронних заходів щодо скорочення викидів – відсутні;</w:t>
      </w:r>
    </w:p>
    <w:p w:rsidR="00AC3DD9" w:rsidRDefault="00AC3DD9" w:rsidP="00AC3DD9">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В</w:t>
      </w:r>
      <w:r w:rsidRPr="009436A6">
        <w:rPr>
          <w:rFonts w:ascii="Arial" w:hAnsi="Arial" w:cs="Arial"/>
          <w:sz w:val="24"/>
          <w:szCs w:val="24"/>
        </w:rPr>
        <w:t>ідповідність пропозицій щодо дозволених обсягів викидів законодавству – пропозиції щодо дозволених обсягів викидів відповідають чинному законодавству, відповідно до результатів розрахунку розсіювання, на межі нормативної санітарно-</w:t>
      </w:r>
      <w:r w:rsidRPr="009436A6">
        <w:rPr>
          <w:rFonts w:ascii="Arial" w:hAnsi="Arial" w:cs="Arial"/>
          <w:sz w:val="24"/>
          <w:szCs w:val="24"/>
        </w:rPr>
        <w:lastRenderedPageBreak/>
        <w:t xml:space="preserve">захисної зони приземні концентрації по усіх забруднюючих речовинах не перевищують ГКД (ОБРВ) атмосферного повітря та відповідають вимогам Наказу № 309 від 27.06.2006 р.; </w:t>
      </w:r>
    </w:p>
    <w:p w:rsidR="00AC3DD9" w:rsidRPr="005547CC" w:rsidRDefault="00AC3DD9" w:rsidP="00AC3DD9">
      <w:pPr>
        <w:spacing w:after="0" w:line="240" w:lineRule="auto"/>
        <w:ind w:right="-2" w:firstLine="284"/>
        <w:jc w:val="both"/>
        <w:rPr>
          <w:rFonts w:ascii="Arial" w:eastAsia="Times New Roman" w:hAnsi="Arial" w:cs="Arial"/>
          <w:sz w:val="24"/>
          <w:szCs w:val="24"/>
          <w:lang w:eastAsia="ru-RU"/>
        </w:rPr>
      </w:pPr>
      <w:r w:rsidRPr="005547CC">
        <w:rPr>
          <w:rFonts w:ascii="Arial" w:eastAsia="Times New Roman" w:hAnsi="Arial" w:cs="Arial"/>
          <w:sz w:val="24"/>
          <w:szCs w:val="24"/>
          <w:lang w:eastAsia="ru-RU"/>
        </w:rPr>
        <w:t xml:space="preserve">Пропозиції та рекомендації просимо надсилати протягом 30 днів з дня опублікування в Львівську обласну державну адміністрація (Департамент екології та природних ресурсів Львівської обласної державної адміністрації ) 79000, Львівська </w:t>
      </w:r>
      <w:proofErr w:type="spellStart"/>
      <w:r w:rsidRPr="005547CC">
        <w:rPr>
          <w:rFonts w:ascii="Arial" w:eastAsia="Times New Roman" w:hAnsi="Arial" w:cs="Arial"/>
          <w:sz w:val="24"/>
          <w:szCs w:val="24"/>
          <w:lang w:eastAsia="ru-RU"/>
        </w:rPr>
        <w:t>обл</w:t>
      </w:r>
      <w:proofErr w:type="spellEnd"/>
      <w:r w:rsidRPr="005547CC">
        <w:rPr>
          <w:rFonts w:ascii="Arial" w:eastAsia="Times New Roman" w:hAnsi="Arial" w:cs="Arial"/>
          <w:sz w:val="24"/>
          <w:szCs w:val="24"/>
          <w:lang w:eastAsia="ru-RU"/>
        </w:rPr>
        <w:t xml:space="preserve">, м. Львів, вул. Винниченка, 18; (79026, Львівська </w:t>
      </w:r>
      <w:proofErr w:type="spellStart"/>
      <w:r w:rsidRPr="005547CC">
        <w:rPr>
          <w:rFonts w:ascii="Arial" w:eastAsia="Times New Roman" w:hAnsi="Arial" w:cs="Arial"/>
          <w:sz w:val="24"/>
          <w:szCs w:val="24"/>
          <w:lang w:eastAsia="ru-RU"/>
        </w:rPr>
        <w:t>обл</w:t>
      </w:r>
      <w:proofErr w:type="spellEnd"/>
      <w:r w:rsidRPr="005547CC">
        <w:rPr>
          <w:rFonts w:ascii="Arial" w:eastAsia="Times New Roman" w:hAnsi="Arial" w:cs="Arial"/>
          <w:sz w:val="24"/>
          <w:szCs w:val="24"/>
          <w:lang w:eastAsia="ru-RU"/>
        </w:rPr>
        <w:t xml:space="preserve">, м. Львів, вул. </w:t>
      </w:r>
      <w:proofErr w:type="spellStart"/>
      <w:r w:rsidRPr="005547CC">
        <w:rPr>
          <w:rFonts w:ascii="Arial" w:eastAsia="Times New Roman" w:hAnsi="Arial" w:cs="Arial"/>
          <w:sz w:val="24"/>
          <w:szCs w:val="24"/>
          <w:lang w:eastAsia="ru-RU"/>
        </w:rPr>
        <w:t>Стрийська</w:t>
      </w:r>
      <w:proofErr w:type="spellEnd"/>
      <w:r w:rsidRPr="005547CC">
        <w:rPr>
          <w:rFonts w:ascii="Arial" w:eastAsia="Times New Roman" w:hAnsi="Arial" w:cs="Arial"/>
          <w:sz w:val="24"/>
          <w:szCs w:val="24"/>
          <w:lang w:eastAsia="ru-RU"/>
        </w:rPr>
        <w:t>, 98). e-</w:t>
      </w:r>
      <w:proofErr w:type="spellStart"/>
      <w:r w:rsidRPr="005547CC">
        <w:rPr>
          <w:rFonts w:ascii="Arial" w:eastAsia="Times New Roman" w:hAnsi="Arial" w:cs="Arial"/>
          <w:sz w:val="24"/>
          <w:szCs w:val="24"/>
          <w:lang w:eastAsia="ru-RU"/>
        </w:rPr>
        <w:t>mail</w:t>
      </w:r>
      <w:proofErr w:type="spellEnd"/>
      <w:r w:rsidRPr="005547CC">
        <w:rPr>
          <w:rFonts w:ascii="Arial" w:eastAsia="Times New Roman" w:hAnsi="Arial" w:cs="Arial"/>
          <w:sz w:val="24"/>
          <w:szCs w:val="24"/>
          <w:lang w:eastAsia="ru-RU"/>
        </w:rPr>
        <w:t xml:space="preserve">: envir@loda.gov.ua. </w:t>
      </w:r>
      <w:proofErr w:type="spellStart"/>
      <w:r w:rsidRPr="005547CC">
        <w:rPr>
          <w:rFonts w:ascii="Arial" w:eastAsia="Times New Roman" w:hAnsi="Arial" w:cs="Arial"/>
          <w:sz w:val="24"/>
          <w:szCs w:val="24"/>
          <w:lang w:eastAsia="ru-RU"/>
        </w:rPr>
        <w:t>Тел</w:t>
      </w:r>
      <w:proofErr w:type="spellEnd"/>
      <w:r w:rsidRPr="005547CC">
        <w:rPr>
          <w:rFonts w:ascii="Arial" w:eastAsia="Times New Roman" w:hAnsi="Arial" w:cs="Arial"/>
          <w:sz w:val="24"/>
          <w:szCs w:val="24"/>
          <w:lang w:eastAsia="ru-RU"/>
        </w:rPr>
        <w:t xml:space="preserve">.: (032) 238-73-83 </w:t>
      </w:r>
      <w:hyperlink r:id="rId5" w:history="1">
        <w:r w:rsidRPr="005547CC">
          <w:rPr>
            <w:rFonts w:ascii="Arial" w:eastAsia="Times New Roman" w:hAnsi="Arial" w:cs="Arial"/>
            <w:color w:val="0563C1"/>
            <w:sz w:val="24"/>
            <w:szCs w:val="24"/>
            <w:u w:val="single"/>
            <w:lang w:eastAsia="uk-UA"/>
          </w:rPr>
          <w:t>envir@loda.gov.ua</w:t>
        </w:r>
      </w:hyperlink>
      <w:r w:rsidRPr="005547CC">
        <w:rPr>
          <w:rFonts w:ascii="Arial" w:eastAsia="Times New Roman" w:hAnsi="Arial" w:cs="Arial"/>
          <w:color w:val="000000"/>
          <w:sz w:val="24"/>
          <w:szCs w:val="24"/>
          <w:lang w:eastAsia="uk-UA"/>
        </w:rPr>
        <w:t>.</w:t>
      </w:r>
    </w:p>
    <w:p w:rsidR="00AC3DD9" w:rsidRPr="005547CC" w:rsidRDefault="00AC3DD9" w:rsidP="00AC3DD9">
      <w:pPr>
        <w:spacing w:after="0" w:line="240" w:lineRule="auto"/>
        <w:ind w:firstLine="284"/>
        <w:jc w:val="both"/>
        <w:rPr>
          <w:rFonts w:ascii="Arial" w:eastAsia="Times New Roman" w:hAnsi="Arial" w:cs="Arial"/>
          <w:sz w:val="24"/>
          <w:szCs w:val="24"/>
          <w:lang w:eastAsia="uk-UA"/>
        </w:rPr>
      </w:pPr>
      <w:r w:rsidRPr="005547CC">
        <w:rPr>
          <w:rFonts w:ascii="Arial" w:eastAsia="Times New Roman" w:hAnsi="Arial" w:cs="Arial"/>
          <w:color w:val="000000"/>
          <w:sz w:val="24"/>
          <w:szCs w:val="24"/>
          <w:lang w:eastAsia="uk-UA"/>
        </w:rPr>
        <w:t>Строки подання зауважень та пропозицій: Зауваження громадських організацій та окремих громадян приймаються впродовж 30 календарних днів з дня публікації інформації</w:t>
      </w:r>
      <w:r>
        <w:rPr>
          <w:rFonts w:ascii="Arial" w:eastAsia="Times New Roman" w:hAnsi="Arial" w:cs="Arial"/>
          <w:color w:val="000000"/>
          <w:sz w:val="24"/>
          <w:szCs w:val="24"/>
          <w:lang w:eastAsia="uk-UA"/>
        </w:rPr>
        <w:t>.</w:t>
      </w:r>
    </w:p>
    <w:p w:rsidR="00AC3DD9" w:rsidRDefault="00AC3DD9" w:rsidP="00AC3DD9">
      <w:pPr>
        <w:tabs>
          <w:tab w:val="left" w:pos="360"/>
        </w:tabs>
        <w:spacing w:after="0" w:line="240" w:lineRule="auto"/>
        <w:jc w:val="both"/>
        <w:rPr>
          <w:rFonts w:ascii="Arial" w:hAnsi="Arial" w:cs="Arial"/>
          <w:sz w:val="24"/>
          <w:szCs w:val="24"/>
        </w:rPr>
      </w:pPr>
    </w:p>
    <w:p w:rsidR="00AC3DD9" w:rsidRDefault="00AC3DD9" w:rsidP="00AC3DD9"/>
    <w:p w:rsidR="005710A3" w:rsidRDefault="005710A3">
      <w:bookmarkStart w:id="0" w:name="_GoBack"/>
      <w:bookmarkEnd w:id="0"/>
    </w:p>
    <w:sectPr w:rsidR="005710A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D86"/>
    <w:rsid w:val="005710A3"/>
    <w:rsid w:val="00733D86"/>
    <w:rsid w:val="00AC3D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FE1AF0-84FB-46D5-98EB-841A39E05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3DD9"/>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3D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nvir@loda.gov.ua" TargetMode="External"/><Relationship Id="rId4" Type="http://schemas.openxmlformats.org/officeDocument/2006/relationships/hyperlink" Target="mailto:kua.kristal@gmail.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2864</Words>
  <Characters>1633</Characters>
  <Application>Microsoft Office Word</Application>
  <DocSecurity>0</DocSecurity>
  <Lines>13</Lines>
  <Paragraphs>8</Paragraphs>
  <ScaleCrop>false</ScaleCrop>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Тимчишин Марта</dc:creator>
  <cp:keywords/>
  <dc:description/>
  <cp:lastModifiedBy>Тимчишин Марта</cp:lastModifiedBy>
  <cp:revision>2</cp:revision>
  <dcterms:created xsi:type="dcterms:W3CDTF">2024-08-13T11:17:00Z</dcterms:created>
  <dcterms:modified xsi:type="dcterms:W3CDTF">2024-08-13T11:17:00Z</dcterms:modified>
</cp:coreProperties>
</file>