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43E" w:rsidRPr="00B33B2A" w:rsidRDefault="00DB643E" w:rsidP="00DB643E">
      <w:pPr>
        <w:rPr>
          <w:rFonts w:ascii="Arial" w:hAnsi="Arial" w:cs="Arial"/>
          <w:color w:val="0E1D2F"/>
          <w:shd w:val="clear" w:color="auto" w:fill="FFFFFF"/>
        </w:rPr>
      </w:pPr>
    </w:p>
    <w:p w:rsidR="00DB643E" w:rsidRPr="00B33B2A" w:rsidRDefault="00DB643E" w:rsidP="00DB643E">
      <w:pPr>
        <w:jc w:val="center"/>
        <w:rPr>
          <w:rFonts w:ascii="Arial" w:hAnsi="Arial" w:cs="Arial"/>
          <w:b/>
          <w:bCs/>
          <w:color w:val="242424"/>
        </w:rPr>
      </w:pPr>
      <w:r w:rsidRPr="00B33B2A">
        <w:rPr>
          <w:rFonts w:ascii="Arial" w:hAnsi="Arial" w:cs="Arial"/>
          <w:b/>
          <w:bCs/>
          <w:i/>
          <w:iCs/>
          <w:color w:val="242424"/>
        </w:rPr>
        <w:t xml:space="preserve">Обґрунтування </w:t>
      </w:r>
    </w:p>
    <w:p w:rsidR="00DB643E" w:rsidRPr="00B33B2A" w:rsidRDefault="00DB643E" w:rsidP="00DB643E">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DB643E" w:rsidRPr="00B33B2A" w:rsidRDefault="00DB643E" w:rsidP="00DB643E">
      <w:pPr>
        <w:rPr>
          <w:rFonts w:ascii="Arial" w:hAnsi="Arial" w:cs="Arial"/>
          <w:b/>
          <w:bCs/>
          <w:color w:val="242424"/>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Pr="00162F44">
        <w:rPr>
          <w:rFonts w:ascii="Arial" w:hAnsi="Arial" w:cs="Arial"/>
          <w:iCs/>
          <w:color w:val="242424"/>
        </w:rPr>
        <w:t>Управління адміністрування та розвитку громад департаменту природних ресурсів, будівництва та розвитку громад Львівської міської ради;</w:t>
      </w:r>
      <w:r w:rsidRPr="00B33B2A">
        <w:rPr>
          <w:rFonts w:ascii="Arial" w:hAnsi="Arial" w:cs="Arial"/>
          <w:iCs/>
          <w:color w:val="242424"/>
        </w:rPr>
        <w:t xml:space="preserve"> пл. Ринок, 1, м. Львів, 79006; код за ЄДРПОУ —43582049 . </w:t>
      </w:r>
    </w:p>
    <w:p w:rsidR="00DB643E" w:rsidRDefault="00DB643E" w:rsidP="00DB643E">
      <w:pPr>
        <w:rPr>
          <w:rFonts w:ascii="Arial" w:hAnsi="Arial" w:cs="Arial"/>
          <w:bCs/>
          <w:iCs/>
          <w:color w:val="242424"/>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Pr="00604FA6">
        <w:rPr>
          <w:rFonts w:ascii="Arial" w:hAnsi="Arial" w:cs="Arial"/>
          <w:bCs/>
          <w:iCs/>
          <w:color w:val="242424"/>
        </w:rPr>
        <w:t>Багатофункційні пристрої для друку Код ДК 021:2015</w:t>
      </w:r>
      <w:r w:rsidRPr="00604FA6">
        <w:t xml:space="preserve"> </w:t>
      </w:r>
      <w:r w:rsidRPr="00604FA6">
        <w:rPr>
          <w:rFonts w:ascii="Arial" w:hAnsi="Arial" w:cs="Arial"/>
          <w:bCs/>
          <w:iCs/>
          <w:color w:val="242424"/>
        </w:rPr>
        <w:t>30120000-6 - Фотокопіювальне та поліграфічне обладнання для офсетного друку</w:t>
      </w:r>
    </w:p>
    <w:p w:rsidR="00DB643E" w:rsidRDefault="00DB643E" w:rsidP="00DB643E">
      <w:pPr>
        <w:rPr>
          <w:rFonts w:ascii="Arial" w:hAnsi="Arial" w:cs="Arial"/>
          <w:b/>
          <w:bCs/>
          <w:i/>
          <w:iCs/>
          <w:color w:val="242424"/>
        </w:rPr>
      </w:pPr>
      <w:r w:rsidRPr="00B33B2A">
        <w:rPr>
          <w:rFonts w:ascii="Arial" w:hAnsi="Arial" w:cs="Arial"/>
          <w:b/>
          <w:bCs/>
          <w:i/>
          <w:iCs/>
          <w:color w:val="242424"/>
        </w:rPr>
        <w:t xml:space="preserve"> 3.  Вид та ідентифікатор процедури  закупівлі: </w:t>
      </w:r>
      <w:r w:rsidRPr="00B33B2A">
        <w:rPr>
          <w:rFonts w:ascii="Arial" w:hAnsi="Arial" w:cs="Arial"/>
          <w:bCs/>
          <w:iCs/>
          <w:color w:val="242424"/>
        </w:rPr>
        <w:t xml:space="preserve">відкриті </w:t>
      </w:r>
      <w:r w:rsidRPr="00B33B2A">
        <w:rPr>
          <w:rFonts w:ascii="Arial" w:hAnsi="Arial" w:cs="Arial"/>
        </w:rPr>
        <w:t>торги</w:t>
      </w:r>
      <w:r>
        <w:rPr>
          <w:rFonts w:ascii="Arial" w:hAnsi="Arial" w:cs="Arial"/>
        </w:rPr>
        <w:t xml:space="preserve"> з особливостями</w:t>
      </w:r>
      <w:r w:rsidRPr="00B33B2A">
        <w:rPr>
          <w:rFonts w:ascii="Arial" w:hAnsi="Arial" w:cs="Arial"/>
        </w:rPr>
        <w:t xml:space="preserve">  </w:t>
      </w:r>
      <w:r>
        <w:rPr>
          <w:rFonts w:ascii="Arial" w:hAnsi="Arial" w:cs="Arial"/>
          <w:color w:val="555555"/>
          <w:sz w:val="20"/>
          <w:szCs w:val="20"/>
          <w:shd w:val="clear" w:color="auto" w:fill="F3F7FA"/>
        </w:rPr>
        <w:t> </w:t>
      </w:r>
      <w:r>
        <w:rPr>
          <w:rFonts w:ascii="Arial" w:hAnsi="Arial" w:cs="Arial"/>
          <w:b/>
          <w:bCs/>
          <w:color w:val="555555"/>
          <w:sz w:val="20"/>
          <w:szCs w:val="20"/>
          <w:shd w:val="clear" w:color="auto" w:fill="F3F7FA"/>
        </w:rPr>
        <w:t>UA-2024-08-21-006697-a</w:t>
      </w:r>
      <w:r w:rsidRPr="00B33B2A">
        <w:rPr>
          <w:rFonts w:ascii="Arial" w:hAnsi="Arial" w:cs="Arial"/>
          <w:b/>
          <w:bCs/>
          <w:i/>
          <w:iCs/>
          <w:color w:val="242424"/>
        </w:rPr>
        <w:t xml:space="preserve"> </w:t>
      </w:r>
    </w:p>
    <w:p w:rsidR="00DB643E" w:rsidRPr="00B33B2A" w:rsidRDefault="00DB643E" w:rsidP="00DB643E">
      <w:pPr>
        <w:rPr>
          <w:rFonts w:ascii="Arial" w:hAnsi="Arial" w:cs="Arial"/>
          <w:lang w:val="en-US"/>
        </w:rPr>
      </w:pPr>
      <w:r w:rsidRPr="00B33B2A">
        <w:rPr>
          <w:rFonts w:ascii="Arial" w:hAnsi="Arial" w:cs="Arial"/>
          <w:b/>
          <w:bCs/>
          <w:i/>
          <w:iCs/>
          <w:color w:val="242424"/>
        </w:rPr>
        <w:t>4. Обґрунтування технічних та якісних характеристик предмета закупівлі:</w:t>
      </w:r>
      <w:r w:rsidRPr="00B33B2A">
        <w:rPr>
          <w:rFonts w:ascii="Arial" w:hAnsi="Arial" w:cs="Arial"/>
          <w:i/>
          <w:iCs/>
          <w:color w:val="242424"/>
        </w:rPr>
        <w:t> </w:t>
      </w:r>
      <w:r w:rsidRPr="00B33B2A">
        <w:rPr>
          <w:rFonts w:ascii="Arial" w:hAnsi="Arial" w:cs="Arial"/>
          <w:iCs/>
          <w:color w:val="242424"/>
        </w:rPr>
        <w:t xml:space="preserve">Технічні та якісні характеристики предмета закупівлі складені  відповідно до потреб </w:t>
      </w:r>
      <w:r w:rsidRPr="00162F44">
        <w:rPr>
          <w:rFonts w:ascii="Arial" w:hAnsi="Arial" w:cs="Arial"/>
          <w:iCs/>
          <w:color w:val="242424"/>
        </w:rPr>
        <w:t xml:space="preserve">Управління адміністрування та розвитку громад </w:t>
      </w:r>
      <w:r w:rsidRPr="00B33B2A">
        <w:rPr>
          <w:rFonts w:ascii="Arial" w:hAnsi="Arial" w:cs="Arial"/>
          <w:iCs/>
          <w:color w:val="242424"/>
        </w:rPr>
        <w:t>Львівської міської ради та норм чинного законодавства і зазн</w:t>
      </w:r>
      <w:r>
        <w:rPr>
          <w:rFonts w:ascii="Arial" w:hAnsi="Arial" w:cs="Arial"/>
          <w:iCs/>
          <w:color w:val="242424"/>
        </w:rPr>
        <w:t>ачені в тендерній документації.</w:t>
      </w:r>
    </w:p>
    <w:p w:rsidR="00DB643E" w:rsidRPr="00604FA6" w:rsidRDefault="00DB643E" w:rsidP="00DB643E">
      <w:pPr>
        <w:rPr>
          <w:rFonts w:ascii="Arial" w:hAnsi="Arial" w:cs="Arial"/>
          <w:b/>
          <w:bCs/>
          <w:i/>
          <w:iCs/>
          <w:color w:val="242424"/>
        </w:rPr>
      </w:pPr>
      <w:r w:rsidRPr="00B33B2A">
        <w:rPr>
          <w:rFonts w:ascii="Arial" w:hAnsi="Arial" w:cs="Arial"/>
          <w:color w:val="242424"/>
        </w:rPr>
        <w:br/>
      </w:r>
      <w:r w:rsidRPr="00B33B2A">
        <w:rPr>
          <w:rFonts w:ascii="Arial" w:hAnsi="Arial" w:cs="Arial"/>
          <w:b/>
          <w:bCs/>
          <w:i/>
          <w:iCs/>
          <w:color w:val="242424"/>
        </w:rPr>
        <w:t>5.    </w:t>
      </w:r>
      <w:r w:rsidRPr="00604FA6">
        <w:rPr>
          <w:rFonts w:ascii="Arial" w:hAnsi="Arial" w:cs="Arial"/>
          <w:b/>
          <w:bCs/>
          <w:iCs/>
          <w:color w:val="242424"/>
        </w:rPr>
        <w:t>Очікувані кількісні показники</w:t>
      </w:r>
      <w:r>
        <w:rPr>
          <w:rFonts w:ascii="Arial" w:hAnsi="Arial" w:cs="Arial"/>
          <w:b/>
          <w:bCs/>
          <w:iCs/>
          <w:color w:val="242424"/>
        </w:rPr>
        <w:t xml:space="preserve"> та м</w:t>
      </w:r>
      <w:r w:rsidRPr="00604FA6">
        <w:rPr>
          <w:rFonts w:ascii="Arial" w:hAnsi="Arial" w:cs="Arial"/>
          <w:b/>
          <w:bCs/>
          <w:iCs/>
          <w:color w:val="242424"/>
        </w:rPr>
        <w:t>ісце надання послуг:</w:t>
      </w:r>
      <w:r w:rsidRPr="00B33B2A">
        <w:rPr>
          <w:rFonts w:ascii="Arial" w:hAnsi="Arial" w:cs="Arial"/>
          <w:b/>
          <w:bCs/>
          <w:i/>
          <w:iCs/>
          <w:color w:val="242424"/>
        </w:rPr>
        <w:t>  </w:t>
      </w:r>
      <w:r w:rsidRPr="00604FA6">
        <w:rPr>
          <w:rFonts w:ascii="Arial" w:hAnsi="Arial" w:cs="Arial"/>
          <w:bCs/>
          <w:iCs/>
          <w:color w:val="242424"/>
        </w:rPr>
        <w:t xml:space="preserve"> </w:t>
      </w:r>
    </w:p>
    <w:p w:rsidR="00DB643E" w:rsidRPr="00BF28FB" w:rsidRDefault="00DB643E" w:rsidP="00DB643E">
      <w:pPr>
        <w:spacing w:after="0" w:line="240" w:lineRule="auto"/>
        <w:rPr>
          <w:rFonts w:ascii="Times New Roman" w:eastAsia="Times New Roman" w:hAnsi="Times New Roman"/>
          <w:b/>
        </w:rPr>
      </w:pPr>
    </w:p>
    <w:p w:rsidR="00DB643E" w:rsidRPr="00BF28FB" w:rsidRDefault="00DB643E" w:rsidP="00DB643E">
      <w:pPr>
        <w:spacing w:after="0" w:line="240" w:lineRule="auto"/>
        <w:rPr>
          <w:rFonts w:ascii="Times New Roman" w:hAnsi="Times New Roman"/>
          <w:kern w:val="2"/>
          <w:lang w:eastAsia="zh-CN"/>
        </w:rPr>
      </w:pPr>
    </w:p>
    <w:p w:rsidR="00DB643E" w:rsidRPr="0088620E" w:rsidRDefault="00DB643E" w:rsidP="00DB643E">
      <w:pPr>
        <w:spacing w:after="0" w:line="240" w:lineRule="auto"/>
        <w:jc w:val="center"/>
        <w:rPr>
          <w:rFonts w:ascii="Arial" w:hAnsi="Arial" w:cs="Arial"/>
          <w:b/>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4394"/>
        <w:gridCol w:w="3402"/>
        <w:gridCol w:w="1843"/>
        <w:gridCol w:w="2551"/>
      </w:tblGrid>
      <w:tr w:rsidR="00DB643E" w:rsidRPr="00AB0033" w:rsidTr="00271705">
        <w:tc>
          <w:tcPr>
            <w:tcW w:w="704"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 з/п</w:t>
            </w:r>
          </w:p>
        </w:tc>
        <w:tc>
          <w:tcPr>
            <w:tcW w:w="1985"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Тип / найменування товару</w:t>
            </w:r>
          </w:p>
        </w:tc>
        <w:tc>
          <w:tcPr>
            <w:tcW w:w="4394"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Технічні характеристики</w:t>
            </w:r>
          </w:p>
        </w:tc>
        <w:tc>
          <w:tcPr>
            <w:tcW w:w="3402"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Значення</w:t>
            </w:r>
          </w:p>
        </w:tc>
        <w:tc>
          <w:tcPr>
            <w:tcW w:w="1843"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Відповідність,</w:t>
            </w:r>
          </w:p>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так / ні</w:t>
            </w:r>
          </w:p>
        </w:tc>
        <w:tc>
          <w:tcPr>
            <w:tcW w:w="2551"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Значення позиції, що пропонує учасник</w:t>
            </w:r>
          </w:p>
        </w:tc>
      </w:tr>
      <w:tr w:rsidR="00DB643E" w:rsidRPr="00AB0033" w:rsidTr="00271705">
        <w:trPr>
          <w:trHeight w:val="60"/>
        </w:trPr>
        <w:tc>
          <w:tcPr>
            <w:tcW w:w="704"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1</w:t>
            </w:r>
          </w:p>
        </w:tc>
        <w:tc>
          <w:tcPr>
            <w:tcW w:w="1985"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2</w:t>
            </w:r>
          </w:p>
        </w:tc>
        <w:tc>
          <w:tcPr>
            <w:tcW w:w="4394"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3</w:t>
            </w:r>
          </w:p>
        </w:tc>
        <w:tc>
          <w:tcPr>
            <w:tcW w:w="3402"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4</w:t>
            </w:r>
          </w:p>
        </w:tc>
        <w:tc>
          <w:tcPr>
            <w:tcW w:w="1843"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5</w:t>
            </w:r>
          </w:p>
        </w:tc>
        <w:tc>
          <w:tcPr>
            <w:tcW w:w="2551" w:type="dxa"/>
            <w:shd w:val="clear" w:color="auto" w:fill="auto"/>
          </w:tcPr>
          <w:p w:rsidR="00DB643E" w:rsidRPr="00AB0033" w:rsidRDefault="00DB643E" w:rsidP="00271705">
            <w:pPr>
              <w:spacing w:after="0" w:line="240" w:lineRule="auto"/>
              <w:jc w:val="center"/>
              <w:rPr>
                <w:rFonts w:ascii="Arial" w:hAnsi="Arial" w:cs="Arial"/>
                <w:sz w:val="20"/>
                <w:szCs w:val="20"/>
              </w:rPr>
            </w:pPr>
            <w:r w:rsidRPr="00AB0033">
              <w:rPr>
                <w:rFonts w:ascii="Arial" w:hAnsi="Arial" w:cs="Arial"/>
                <w:sz w:val="20"/>
                <w:szCs w:val="20"/>
              </w:rPr>
              <w:t>6</w:t>
            </w:r>
          </w:p>
        </w:tc>
      </w:tr>
      <w:tr w:rsidR="00DB643E" w:rsidRPr="00AB0033" w:rsidTr="00271705">
        <w:tc>
          <w:tcPr>
            <w:tcW w:w="12328" w:type="dxa"/>
            <w:gridSpan w:val="5"/>
            <w:shd w:val="clear" w:color="auto" w:fill="auto"/>
          </w:tcPr>
          <w:p w:rsidR="00DB643E" w:rsidRPr="00AB0033" w:rsidRDefault="00DB643E" w:rsidP="00271705">
            <w:pPr>
              <w:spacing w:after="0" w:line="240" w:lineRule="auto"/>
              <w:jc w:val="both"/>
              <w:rPr>
                <w:rFonts w:ascii="Arial" w:hAnsi="Arial" w:cs="Arial"/>
                <w:b/>
                <w:sz w:val="20"/>
                <w:szCs w:val="20"/>
              </w:rPr>
            </w:pPr>
            <w:r w:rsidRPr="00AB0033">
              <w:rPr>
                <w:rFonts w:ascii="Arial" w:hAnsi="Arial" w:cs="Arial"/>
                <w:b/>
                <w:sz w:val="20"/>
                <w:szCs w:val="20"/>
              </w:rPr>
              <w:t xml:space="preserve">1. Багатофункційні пристрої для друку – 10 шт. </w:t>
            </w:r>
          </w:p>
          <w:p w:rsidR="00DB643E" w:rsidRPr="00AB0033" w:rsidRDefault="00DB643E" w:rsidP="00271705">
            <w:pPr>
              <w:spacing w:after="0" w:line="240" w:lineRule="auto"/>
              <w:jc w:val="both"/>
              <w:rPr>
                <w:rFonts w:ascii="Arial" w:hAnsi="Arial" w:cs="Arial"/>
                <w:sz w:val="20"/>
                <w:szCs w:val="20"/>
              </w:rPr>
            </w:pPr>
            <w:r w:rsidRPr="00AB0033">
              <w:rPr>
                <w:rFonts w:ascii="Arial" w:hAnsi="Arial" w:cs="Arial"/>
                <w:b/>
                <w:sz w:val="20"/>
                <w:szCs w:val="20"/>
              </w:rPr>
              <w:t>Технічні вимоги:</w:t>
            </w: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i/>
                <w:sz w:val="20"/>
                <w:szCs w:val="20"/>
              </w:rPr>
              <w:t>(учасник повинен вказати виробника та модель обладнання)</w:t>
            </w:r>
          </w:p>
        </w:tc>
      </w:tr>
      <w:tr w:rsidR="00DB643E" w:rsidRPr="00AB0033" w:rsidTr="00271705">
        <w:tc>
          <w:tcPr>
            <w:tcW w:w="704" w:type="dxa"/>
            <w:vMerge w:val="restart"/>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val="restart"/>
            <w:shd w:val="clear" w:color="auto" w:fill="auto"/>
          </w:tcPr>
          <w:p w:rsidR="00DB643E" w:rsidRPr="00AB0033" w:rsidRDefault="00DB643E" w:rsidP="00271705">
            <w:pPr>
              <w:spacing w:after="0" w:line="240" w:lineRule="auto"/>
              <w:jc w:val="both"/>
              <w:rPr>
                <w:rFonts w:ascii="Arial" w:hAnsi="Arial" w:cs="Arial"/>
                <w:sz w:val="20"/>
                <w:szCs w:val="20"/>
                <w:lang w:val="ru-RU"/>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Тип пристрою</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Монохромний лазерний універсальний пристрій</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Доступні функції</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Друк / сканування / копіювання</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Швидкість одностороннього друку </w:t>
            </w:r>
            <w:r w:rsidRPr="00AB0033">
              <w:rPr>
                <w:rFonts w:ascii="Arial" w:hAnsi="Arial" w:cs="Arial"/>
                <w:sz w:val="20"/>
                <w:szCs w:val="20"/>
                <w:shd w:val="clear" w:color="auto" w:fill="FFFFFF"/>
              </w:rPr>
              <w:t>(формат A4)</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40 стор/хв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Швидкість двостороннього друку </w:t>
            </w:r>
            <w:r w:rsidRPr="00AB0033">
              <w:rPr>
                <w:rFonts w:ascii="Arial" w:hAnsi="Arial" w:cs="Arial"/>
                <w:sz w:val="20"/>
                <w:szCs w:val="20"/>
                <w:shd w:val="clear" w:color="auto" w:fill="FFFFFF"/>
              </w:rPr>
              <w:t>(формат A4)</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Не менше 33 </w:t>
            </w:r>
            <w:r w:rsidRPr="00AB0033">
              <w:rPr>
                <w:rFonts w:ascii="Arial" w:hAnsi="Arial" w:cs="Arial"/>
                <w:sz w:val="20"/>
                <w:szCs w:val="20"/>
                <w:shd w:val="clear" w:color="auto" w:fill="FFFFFF"/>
              </w:rPr>
              <w:t>зобр</w:t>
            </w:r>
            <w:r w:rsidRPr="00AB0033">
              <w:rPr>
                <w:rFonts w:ascii="Arial" w:hAnsi="Arial" w:cs="Arial"/>
                <w:sz w:val="20"/>
                <w:szCs w:val="20"/>
              </w:rPr>
              <w:t>/хв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Роздільна здатність друку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1200 x 1200 точок/дюйм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Тривалість прогріву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більше 14 секунд після ввімкнення</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Час виведення першої роздруківки</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більше 5 секунд</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Мови принтера</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UFRII, PCL 5e</w:t>
            </w:r>
            <w:r w:rsidRPr="00AB0033">
              <w:rPr>
                <w:rFonts w:ascii="Arial" w:hAnsi="Arial" w:cs="Arial"/>
                <w:sz w:val="20"/>
                <w:szCs w:val="20"/>
                <w:vertAlign w:val="superscript"/>
              </w:rPr>
              <w:t>2</w:t>
            </w:r>
            <w:r w:rsidRPr="00AB0033">
              <w:rPr>
                <w:rFonts w:ascii="Arial" w:hAnsi="Arial" w:cs="Arial"/>
                <w:sz w:val="20"/>
                <w:szCs w:val="20"/>
              </w:rPr>
              <w:t>, PCL6, Adobe PostScript3</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Шрифти</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Не менше 45 шрифтів PCL / </w:t>
            </w:r>
          </w:p>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136 шрифтів PostScript</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Поля друку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більше 5 мм зверху, знизу, зліва та справа</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Розширені функції друку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Друк із USB-накопичувача (JPEG/TIFF/PDF) / друк із Cloud (Dropbox, Google Диск, OneDrive) (PDF/JPEG) / </w:t>
            </w:r>
            <w:r w:rsidRPr="00AB0033">
              <w:rPr>
                <w:rFonts w:ascii="Arial" w:hAnsi="Arial" w:cs="Arial"/>
                <w:sz w:val="20"/>
                <w:szCs w:val="20"/>
                <w:shd w:val="clear" w:color="auto" w:fill="FFFFFF"/>
              </w:rPr>
              <w:t>iOS: AirPrint / Android: сертифіковано Mopria</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before="100" w:beforeAutospacing="1" w:after="100" w:afterAutospacing="1" w:line="240" w:lineRule="auto"/>
              <w:jc w:val="both"/>
              <w:rPr>
                <w:rFonts w:ascii="Arial" w:hAnsi="Arial" w:cs="Arial"/>
                <w:sz w:val="20"/>
                <w:szCs w:val="20"/>
              </w:rPr>
            </w:pPr>
            <w:r w:rsidRPr="00AB0033">
              <w:rPr>
                <w:rFonts w:ascii="Arial" w:hAnsi="Arial" w:cs="Arial"/>
                <w:sz w:val="20"/>
                <w:szCs w:val="20"/>
              </w:rPr>
              <w:t>Швидкість копіювання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Односторонній друк (A4) не менше 40 стор/хв / </w:t>
            </w:r>
            <w:r w:rsidRPr="00AB0033">
              <w:rPr>
                <w:rFonts w:ascii="Arial" w:hAnsi="Arial" w:cs="Arial"/>
                <w:sz w:val="20"/>
                <w:szCs w:val="20"/>
                <w:shd w:val="clear" w:color="auto" w:fill="FFFFFF"/>
              </w:rPr>
              <w:t>двосторонній друк (A4) не менше 33 зобр/хв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Час виведення першої копії</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Не більше 6,1 секунд </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Роздільна здатність при копіюванні</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600x600 точок/дюйм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Двостороннє копіювання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Так, 2-сторони на 2-сторони (автоматично)</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Зменшення/збільшення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ніж в діапазоні 25–400% із кроком 1%</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Інші характеристики копіювання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Видалення рамки / сортування / 2 на 1 / 4 на 1 / копіювання посвідчення</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Оптична роздільна здатність сканування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600x600 точок/дюйм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Швидкість сканування (односторонній монохромний режим)</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40 зобр/хв (300x600 точок/дюйм)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Швидкість сканування (односторонній кольоровий режим)</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20 зобр/хв (300x600 точок/дюйм)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Швидкість сканування (двосторонній монохромний режим)</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80 зобр/хв (300x600 точок/дюйм)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Швидкість сканування (двосторонній кольоровий режим)</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40 зобр/хв (300x600 точок/дюйм)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Глибина кольору під час сканування (вхідна/вихідна)</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ніж 24 біти/24 біти</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Сумісність</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TWAIN, WIA, ICA</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Максимальна ширина сканування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216 мм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Сканування для надсилання електронною поштою</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TIFF/JPEG/PDF/компактний PDF-файл/PDF-файл із можливістю пошуку</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Сканування в хмару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TIFF/JPEG/PDF/PNG</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iFAX</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ITU-T.37</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Наявність автоматичного подавача документів</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Так, ємністю не менше ніж на 50 аркушів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Ємність касети подачі паперу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ніж на 250 аркушів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Ємність лотка для виведення паперу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ніж на 150 аркушів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Наявність багатоцільового лотка подачі паперу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Так, ємністю не менше ніж на 100 аркушів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Типи носія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Звичайний, відновлений, цупкий, тонкий папір, етикетки, листівки, конверти</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Розміри носіїв (</w:t>
            </w:r>
            <w:r w:rsidRPr="00AB0033">
              <w:rPr>
                <w:rFonts w:ascii="Arial" w:hAnsi="Arial" w:cs="Arial"/>
                <w:sz w:val="20"/>
                <w:szCs w:val="20"/>
              </w:rPr>
              <w:t>касета подачі паперу</w:t>
            </w:r>
            <w:r w:rsidRPr="00AB0033">
              <w:rPr>
                <w:rFonts w:ascii="Arial" w:hAnsi="Arial" w:cs="Arial"/>
                <w:sz w:val="20"/>
                <w:szCs w:val="20"/>
                <w:shd w:val="clear" w:color="auto" w:fill="FFFFFF"/>
              </w:rPr>
              <w:t>)</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A4, A5, A5 (альбомна орієнтація), А6, B5, Legal, Letter, Executive, Statement, OFFICIO, B-OFFICIO, M-OFFICIO, GLTR, GLGL, Foolscap, 16K, нестандартні розміри: мін. 105 x 148 мм, макс. 216,0 x 355,6 мм або краще</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Розміри носіїв (багатоцільовий лоток)</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A4, A5, A5 (альбомна орієнтація), А6, B5, Legal, Letter, Executive, Statement, OFFICIO, B-OFFICIO, M-OFFICIO, GLTR, GLGL, Foolscap, 16K, картки для нотаток, конверти (COM10, Monarch, C5, DL), нестандартні розміри: мін. 76,2 x 127 мм, 216,0 x 355,6 мм або краще</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Розміри носіїв (</w:t>
            </w:r>
            <w:r w:rsidRPr="00AB0033">
              <w:rPr>
                <w:rFonts w:ascii="Arial" w:hAnsi="Arial" w:cs="Arial"/>
                <w:sz w:val="20"/>
                <w:szCs w:val="20"/>
              </w:rPr>
              <w:t>автоматичний подавач документів</w:t>
            </w:r>
            <w:r w:rsidRPr="00AB0033">
              <w:rPr>
                <w:rFonts w:ascii="Arial" w:hAnsi="Arial" w:cs="Arial"/>
                <w:sz w:val="20"/>
                <w:szCs w:val="20"/>
                <w:shd w:val="clear" w:color="auto" w:fill="FFFFFF"/>
              </w:rPr>
              <w:t>)</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A4, A5, A6, B5, Legal, Letter, Statement, нестандартні розміри: мін. 48 x 85,0 мм, макс. 216 x 355,6 мм або краще</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shd w:val="clear" w:color="auto" w:fill="FFFFFF"/>
              </w:rPr>
            </w:pPr>
            <w:r w:rsidRPr="00AB0033">
              <w:rPr>
                <w:rFonts w:ascii="Arial" w:hAnsi="Arial" w:cs="Arial"/>
                <w:sz w:val="20"/>
                <w:szCs w:val="20"/>
                <w:shd w:val="clear" w:color="auto" w:fill="FFFFFF"/>
              </w:rPr>
              <w:t>Щільність носіїв (</w:t>
            </w:r>
            <w:r w:rsidRPr="00AB0033">
              <w:rPr>
                <w:rFonts w:ascii="Arial" w:hAnsi="Arial" w:cs="Arial"/>
                <w:sz w:val="20"/>
                <w:szCs w:val="20"/>
              </w:rPr>
              <w:t>касета подачі паперу</w:t>
            </w:r>
            <w:r w:rsidRPr="00AB0033">
              <w:rPr>
                <w:rFonts w:ascii="Arial" w:hAnsi="Arial" w:cs="Arial"/>
                <w:sz w:val="20"/>
                <w:szCs w:val="20"/>
                <w:shd w:val="clear" w:color="auto" w:fill="FFFFFF"/>
              </w:rPr>
              <w:t>)</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ніж від 60 до 120 г/м²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shd w:val="clear" w:color="auto" w:fill="FFFFFF"/>
              </w:rPr>
            </w:pPr>
            <w:r w:rsidRPr="00AB0033">
              <w:rPr>
                <w:rFonts w:ascii="Arial" w:hAnsi="Arial" w:cs="Arial"/>
                <w:sz w:val="20"/>
                <w:szCs w:val="20"/>
                <w:shd w:val="clear" w:color="auto" w:fill="FFFFFF"/>
              </w:rPr>
              <w:t>Щільність носіїв (багатоцільовий лоток)</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Не менше ніж від </w:t>
            </w:r>
            <w:r w:rsidRPr="00AB0033">
              <w:rPr>
                <w:rFonts w:ascii="Arial" w:hAnsi="Arial" w:cs="Arial"/>
                <w:sz w:val="20"/>
                <w:szCs w:val="20"/>
                <w:shd w:val="clear" w:color="auto" w:fill="FFFFFF"/>
              </w:rPr>
              <w:t>60 до 199 г/м²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shd w:val="clear" w:color="auto" w:fill="FFFFFF"/>
              </w:rPr>
            </w:pPr>
            <w:r w:rsidRPr="00AB0033">
              <w:rPr>
                <w:rFonts w:ascii="Arial" w:hAnsi="Arial" w:cs="Arial"/>
                <w:sz w:val="20"/>
                <w:szCs w:val="20"/>
                <w:shd w:val="clear" w:color="auto" w:fill="FFFFFF"/>
              </w:rPr>
              <w:t>Щільність носіїв (</w:t>
            </w:r>
            <w:r w:rsidRPr="00AB0033">
              <w:rPr>
                <w:rFonts w:ascii="Arial" w:hAnsi="Arial" w:cs="Arial"/>
                <w:sz w:val="20"/>
                <w:szCs w:val="20"/>
              </w:rPr>
              <w:t>автоматичний подавач документів</w:t>
            </w:r>
            <w:r w:rsidRPr="00AB0033">
              <w:rPr>
                <w:rFonts w:ascii="Arial" w:hAnsi="Arial" w:cs="Arial"/>
                <w:sz w:val="20"/>
                <w:szCs w:val="20"/>
                <w:shd w:val="clear" w:color="auto" w:fill="FFFFFF"/>
              </w:rPr>
              <w:t>)</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ніж від 60 до 120 г/м²</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2-сторонній друк</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A4, Legal, Letter, OFFICIO, B-OFFICIO, M-OFFICIO, GLGL, Foolscap</w:t>
            </w:r>
          </w:p>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Нестандартний формат: мін. від 210 x 279,4 мм до макс. від 216,0 x 355,6 мм</w:t>
            </w:r>
          </w:p>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lastRenderedPageBreak/>
              <w:t>60–120 г/м² або краще</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Тип інтерфейсу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USB 2.0 Hi-Speed, 10BASE-T/100BASE-TX/1000Base-T, бездротове підключення 802.11b/g/n, пряме бездротове підключення або краще</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Сумісність з операційними системами</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lang w:val="en-US"/>
              </w:rPr>
              <w:t xml:space="preserve">Microsoft </w:t>
            </w:r>
            <w:r w:rsidRPr="00AB0033">
              <w:rPr>
                <w:rFonts w:ascii="Arial" w:hAnsi="Arial" w:cs="Arial"/>
                <w:sz w:val="20"/>
                <w:szCs w:val="20"/>
              </w:rPr>
              <w:t xml:space="preserve">Windows 11 / </w:t>
            </w:r>
            <w:r w:rsidRPr="00AB0033">
              <w:rPr>
                <w:rFonts w:ascii="Arial" w:hAnsi="Arial" w:cs="Arial"/>
                <w:sz w:val="20"/>
                <w:szCs w:val="20"/>
                <w:lang w:val="en-US"/>
              </w:rPr>
              <w:t xml:space="preserve">Microsoft </w:t>
            </w:r>
            <w:r w:rsidRPr="00AB0033">
              <w:rPr>
                <w:rFonts w:ascii="Arial" w:hAnsi="Arial" w:cs="Arial"/>
                <w:sz w:val="20"/>
                <w:szCs w:val="20"/>
              </w:rPr>
              <w:t>Windows 10</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 xml:space="preserve">Мережевий протокол </w:t>
            </w:r>
            <w:r w:rsidRPr="00AB0033">
              <w:rPr>
                <w:rFonts w:ascii="Arial" w:hAnsi="Arial" w:cs="Arial"/>
                <w:sz w:val="20"/>
                <w:szCs w:val="20"/>
              </w:rPr>
              <w:t>(друк)</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TCP/IP (LPD/Port9100/IPP/IPPS/WSD)</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 xml:space="preserve">Мережевий протокол </w:t>
            </w:r>
            <w:r w:rsidRPr="00AB0033">
              <w:rPr>
                <w:rFonts w:ascii="Arial" w:hAnsi="Arial" w:cs="Arial"/>
                <w:sz w:val="20"/>
                <w:szCs w:val="20"/>
              </w:rPr>
              <w:t>(сканування з пристрою у файл)</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FTP (TCP/IP), SMB3.0 (TCP/IP)</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 xml:space="preserve">Мережевий протокол </w:t>
            </w:r>
            <w:r w:rsidRPr="00AB0033">
              <w:rPr>
                <w:rFonts w:ascii="Arial" w:hAnsi="Arial" w:cs="Arial"/>
                <w:sz w:val="20"/>
                <w:szCs w:val="20"/>
              </w:rPr>
              <w:t>(сканування на електронну пошту / інтернет-факс)</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SMTP (надсилання), POP3 (отримання)</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 xml:space="preserve">Мережевий протокол </w:t>
            </w:r>
            <w:r w:rsidRPr="00AB0033">
              <w:rPr>
                <w:rFonts w:ascii="Arial" w:hAnsi="Arial" w:cs="Arial"/>
                <w:sz w:val="20"/>
                <w:szCs w:val="20"/>
              </w:rPr>
              <w:t>(керування)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SNMPv1, SNMPv3 (IPv4, IPv6)</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 xml:space="preserve">Мережевий протокол </w:t>
            </w:r>
            <w:r w:rsidRPr="00AB0033">
              <w:rPr>
                <w:rFonts w:ascii="Arial" w:hAnsi="Arial" w:cs="Arial"/>
                <w:sz w:val="20"/>
                <w:szCs w:val="20"/>
              </w:rPr>
              <w:t>(безпека)</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TLS1.3, IPSec, фільтрація за IP-адресою, IEEE802.1X, SNMPv3, SSL (HTTPS, IPPS)</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 xml:space="preserve">Мережевий протокол </w:t>
            </w:r>
            <w:r w:rsidRPr="00AB0033">
              <w:rPr>
                <w:rFonts w:ascii="Arial" w:hAnsi="Arial" w:cs="Arial"/>
                <w:sz w:val="20"/>
                <w:szCs w:val="20"/>
              </w:rPr>
              <w:t xml:space="preserve">(безпека: </w:t>
            </w:r>
            <w:r w:rsidRPr="00AB0033">
              <w:rPr>
                <w:rFonts w:ascii="Arial" w:hAnsi="Arial" w:cs="Arial"/>
                <w:sz w:val="20"/>
                <w:szCs w:val="20"/>
                <w:shd w:val="clear" w:color="auto" w:fill="FFFFFF"/>
              </w:rPr>
              <w:t>бездротове підключення</w:t>
            </w:r>
            <w:r w:rsidRPr="00AB0033">
              <w:rPr>
                <w:rFonts w:ascii="Arial" w:hAnsi="Arial" w:cs="Arial"/>
                <w:sz w:val="20"/>
                <w:szCs w:val="20"/>
              </w:rPr>
              <w:t>)</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Режим інфраструктури: WEP(64/128 біт), WPA-PSK(TKIP/AES), WPA2-PSK(TKIP/AES), WPA-EAP(AES), WPA2-EAP(AES) / режим точки доступу: WPA2-PSK(AES)</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Підтримка </w:t>
            </w:r>
            <w:r w:rsidRPr="00AB0033">
              <w:rPr>
                <w:rFonts w:ascii="Arial" w:hAnsi="Arial" w:cs="Arial"/>
                <w:sz w:val="20"/>
                <w:szCs w:val="20"/>
                <w:shd w:val="clear" w:color="auto" w:fill="FFFFFF"/>
              </w:rPr>
              <w:t>серверного програмного забезпечення для централізованого керування парками пристроїв</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Так</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Наявність вбудованої RDS для забезпечення роботи віддалених служб, наприклад зчитування показників, автоматичного керування витратними матеріалами й віддаленої діагностики</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Так</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Максимальне робоче навантаження</w:t>
            </w:r>
          </w:p>
          <w:p w:rsidR="00DB643E" w:rsidRPr="00AB0033" w:rsidRDefault="00DB643E" w:rsidP="00271705">
            <w:pPr>
              <w:spacing w:after="0" w:line="240" w:lineRule="auto"/>
              <w:jc w:val="both"/>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80000 сторінок на місяць</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shd w:val="clear" w:color="auto" w:fill="FFFFFF"/>
              </w:rPr>
              <w:t>Тактова частота процесора</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1200 МГц</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Пам’ять</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1 ГБ</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Панель керування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Кольоровий сенсорний РК-екран розміром не менше 12 см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Габарити з лотками (Ш x Г x В)</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більше 420 мм x 460 мм x 375 мм</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Вага</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менше 16 кг</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Температура експлуатації</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В діапазоні не менше ніж від 10 до 30 °C</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Живлення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220–240 В (±10 %), 50/60 Гц (±2 Гц)</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Орієнтовне споживання у режимі очікування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більше 8 Вт</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 xml:space="preserve">Орієнтовне споживання у режимі сну </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більше 0,9 Вт</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Орієнтовне споживання у режимі друку</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більше 480 Вт</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Орієнтовне максимальне споживання</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Не більше 1280 Вт</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rPr>
          <w:trHeight w:val="1151"/>
        </w:trPr>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Підтримка моделлю багатофункційного пристрою для друку, що пропонується Учасником, моделей картриджів Canon 070 / Canon 070H</w:t>
            </w: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r w:rsidRPr="00AB0033">
              <w:rPr>
                <w:rFonts w:ascii="Arial" w:hAnsi="Arial" w:cs="Arial"/>
                <w:sz w:val="20"/>
                <w:szCs w:val="20"/>
              </w:rPr>
              <w:t>Так / Так</w:t>
            </w: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r w:rsidR="00DB643E" w:rsidRPr="00AB0033" w:rsidTr="00271705">
        <w:trPr>
          <w:trHeight w:val="146"/>
        </w:trPr>
        <w:tc>
          <w:tcPr>
            <w:tcW w:w="704"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1985" w:type="dxa"/>
            <w:vMerge/>
            <w:shd w:val="clear" w:color="auto" w:fill="auto"/>
          </w:tcPr>
          <w:p w:rsidR="00DB643E" w:rsidRPr="00AB0033" w:rsidRDefault="00DB643E" w:rsidP="00271705">
            <w:pPr>
              <w:spacing w:after="0" w:line="240" w:lineRule="auto"/>
              <w:jc w:val="both"/>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rsidR="00DB643E" w:rsidRPr="00AB0033" w:rsidRDefault="00DB643E" w:rsidP="00271705">
            <w:pPr>
              <w:spacing w:after="0" w:line="240" w:lineRule="auto"/>
              <w:jc w:val="both"/>
              <w:rPr>
                <w:rFonts w:ascii="Arial" w:hAnsi="Arial" w:cs="Arial"/>
                <w:sz w:val="20"/>
                <w:szCs w:val="20"/>
              </w:rPr>
            </w:pPr>
          </w:p>
        </w:tc>
        <w:tc>
          <w:tcPr>
            <w:tcW w:w="1843" w:type="dxa"/>
            <w:shd w:val="clear" w:color="auto" w:fill="auto"/>
          </w:tcPr>
          <w:p w:rsidR="00DB643E" w:rsidRPr="00AB0033" w:rsidRDefault="00DB643E" w:rsidP="00271705">
            <w:pPr>
              <w:spacing w:after="0" w:line="240" w:lineRule="auto"/>
              <w:jc w:val="both"/>
              <w:rPr>
                <w:rFonts w:ascii="Arial" w:hAnsi="Arial" w:cs="Arial"/>
                <w:sz w:val="20"/>
                <w:szCs w:val="20"/>
              </w:rPr>
            </w:pPr>
          </w:p>
        </w:tc>
        <w:tc>
          <w:tcPr>
            <w:tcW w:w="2551" w:type="dxa"/>
            <w:shd w:val="clear" w:color="auto" w:fill="auto"/>
          </w:tcPr>
          <w:p w:rsidR="00DB643E" w:rsidRPr="00AB0033" w:rsidRDefault="00DB643E" w:rsidP="00271705">
            <w:pPr>
              <w:spacing w:after="0" w:line="240" w:lineRule="auto"/>
              <w:jc w:val="both"/>
              <w:rPr>
                <w:rFonts w:ascii="Arial" w:hAnsi="Arial" w:cs="Arial"/>
                <w:sz w:val="20"/>
                <w:szCs w:val="20"/>
              </w:rPr>
            </w:pPr>
          </w:p>
        </w:tc>
      </w:tr>
    </w:tbl>
    <w:p w:rsidR="00DB643E" w:rsidRPr="0088620E" w:rsidRDefault="00DB643E" w:rsidP="00DB643E">
      <w:pPr>
        <w:spacing w:after="0" w:line="240" w:lineRule="auto"/>
        <w:jc w:val="both"/>
        <w:rPr>
          <w:rFonts w:ascii="Arial" w:hAnsi="Arial" w:cs="Arial"/>
          <w:b/>
        </w:rPr>
      </w:pPr>
    </w:p>
    <w:p w:rsidR="00DB643E" w:rsidRPr="0088620E" w:rsidRDefault="00DB643E" w:rsidP="00DB643E">
      <w:pPr>
        <w:spacing w:after="0" w:line="240" w:lineRule="auto"/>
        <w:jc w:val="both"/>
        <w:rPr>
          <w:rFonts w:ascii="Arial" w:hAnsi="Arial" w:cs="Arial"/>
          <w:b/>
        </w:rPr>
      </w:pPr>
      <w:r w:rsidRPr="0088620E">
        <w:rPr>
          <w:rFonts w:ascii="Arial" w:hAnsi="Arial" w:cs="Arial"/>
          <w:b/>
        </w:rPr>
        <w:t xml:space="preserve">Примітки: </w:t>
      </w:r>
    </w:p>
    <w:p w:rsidR="00DB643E" w:rsidRPr="0088620E" w:rsidRDefault="00DB643E" w:rsidP="00DB643E">
      <w:pPr>
        <w:spacing w:after="0" w:line="240" w:lineRule="auto"/>
        <w:jc w:val="both"/>
        <w:rPr>
          <w:rFonts w:ascii="Arial" w:hAnsi="Arial" w:cs="Arial"/>
        </w:rPr>
      </w:pPr>
      <w:r w:rsidRPr="0088620E">
        <w:rPr>
          <w:rFonts w:ascii="Arial" w:hAnsi="Arial" w:cs="Arial"/>
        </w:rPr>
        <w:t>1. Учасник повинен обов’язково заповнити значення у 5-у стовпчику таблиці для усіх позицій вказавши одне із двох можливих: «так» або «ні».</w:t>
      </w:r>
    </w:p>
    <w:p w:rsidR="00DB643E" w:rsidRDefault="00DB643E" w:rsidP="00DB643E">
      <w:pPr>
        <w:spacing w:after="0" w:line="240" w:lineRule="auto"/>
        <w:jc w:val="both"/>
        <w:rPr>
          <w:rFonts w:ascii="Arial" w:hAnsi="Arial" w:cs="Arial"/>
        </w:rPr>
      </w:pPr>
      <w:r w:rsidRPr="0088620E">
        <w:rPr>
          <w:rFonts w:ascii="Arial" w:hAnsi="Arial" w:cs="Arial"/>
        </w:rPr>
        <w:t xml:space="preserve">2. Учасник повинен обов’язково заповнити 6 стовпчик таблиці вказуючи конкретні значення, відповідно до пропозиції Учасника. Вказування учасником конкретних значень виключає можливість вживати формулювання «не менше.../ не більше...», у випадку наявності такого це буде вважатись помилкою учасника, що не відповідає умовам закупівлі. У пропозиції Учасника повинна бути </w:t>
      </w:r>
      <w:r w:rsidRPr="0088620E">
        <w:rPr>
          <w:rFonts w:ascii="Arial" w:hAnsi="Arial" w:cs="Arial"/>
          <w:b/>
        </w:rPr>
        <w:t>чітко (повністю)</w:t>
      </w:r>
      <w:r w:rsidRPr="0088620E">
        <w:rPr>
          <w:rFonts w:ascii="Arial" w:hAnsi="Arial" w:cs="Arial"/>
        </w:rPr>
        <w:t xml:space="preserve"> вказана назва товару (тип, назва виробника, модель). Невідповідність конфігурації, вказаної в пропозиції Учасника, умовам документації, у тому числі Технічної специфікації, або неповністю надана цінова пропозиція дає право на відхилення пропозиції Учасника.</w:t>
      </w:r>
    </w:p>
    <w:p w:rsidR="00DB643E" w:rsidRPr="0088620E" w:rsidRDefault="00DB643E" w:rsidP="00DB643E">
      <w:pPr>
        <w:spacing w:after="0" w:line="240" w:lineRule="auto"/>
        <w:jc w:val="both"/>
        <w:rPr>
          <w:rFonts w:ascii="Arial" w:hAnsi="Arial" w:cs="Arial"/>
        </w:rPr>
      </w:pPr>
      <w:r>
        <w:rPr>
          <w:rFonts w:ascii="Arial" w:hAnsi="Arial" w:cs="Arial"/>
        </w:rPr>
        <w:t xml:space="preserve">3. </w:t>
      </w:r>
      <w:r w:rsidRPr="0088620E">
        <w:rPr>
          <w:rFonts w:ascii="Arial" w:hAnsi="Arial" w:cs="Arial"/>
        </w:rPr>
        <w:t xml:space="preserve">Якщо у Технічній специфікації Замовником вказані конкретні моделі обладнання, то такі моделі є рекомендованими, слід розуміти «або еквівалент», - Учасниками можуть бути подані пропозиції з відповідними еквівалентами, за умови якщо останні мають повністю еквівалентні або вищі характеристики та відповідають технічним вимогам Замовника (зокрема визначеним у Технічній специфікації характеристикам їх встановленим значенням, наявності вказаних Замовником технологій або частин, що входять до складу обладнання). Товар має постачатись у комплектації, що передбачена виробником для моделі, яка пропонується Учасником; зміна комплектації або характеристик моделі обладнання Учасником, у тому числі для забезпечення відповідності пропозиції Учасника Технічній специфікації, не допускається. </w:t>
      </w:r>
    </w:p>
    <w:p w:rsidR="00DB643E" w:rsidRPr="0088620E" w:rsidRDefault="00DB643E" w:rsidP="00DB643E">
      <w:pPr>
        <w:spacing w:after="0" w:line="240" w:lineRule="auto"/>
        <w:jc w:val="both"/>
        <w:rPr>
          <w:rFonts w:ascii="Arial" w:hAnsi="Arial" w:cs="Arial"/>
        </w:rPr>
      </w:pPr>
    </w:p>
    <w:p w:rsidR="00DB643E" w:rsidRDefault="00DB643E" w:rsidP="00DB643E">
      <w:pPr>
        <w:spacing w:after="0"/>
        <w:jc w:val="both"/>
        <w:rPr>
          <w:rFonts w:ascii="Arial" w:hAnsi="Arial" w:cs="Arial"/>
        </w:rPr>
      </w:pPr>
      <w:r>
        <w:rPr>
          <w:rFonts w:ascii="Arial" w:hAnsi="Arial" w:cs="Arial"/>
        </w:rPr>
        <w:t>4</w:t>
      </w:r>
      <w:r w:rsidRPr="0088620E">
        <w:rPr>
          <w:rFonts w:ascii="Arial" w:hAnsi="Arial" w:cs="Arial"/>
        </w:rPr>
        <w:t>. Товар має бути новим, не бувшим у використанні, постачатися у передбаченому виробником комплекті</w:t>
      </w:r>
      <w:r>
        <w:rPr>
          <w:rFonts w:ascii="Arial" w:hAnsi="Arial" w:cs="Arial"/>
        </w:rPr>
        <w:t>.</w:t>
      </w:r>
    </w:p>
    <w:p w:rsidR="00DB643E" w:rsidRPr="0088620E" w:rsidRDefault="00DB643E" w:rsidP="00DB643E">
      <w:pPr>
        <w:spacing w:after="0"/>
        <w:jc w:val="both"/>
        <w:rPr>
          <w:rFonts w:ascii="Arial" w:hAnsi="Arial" w:cs="Arial"/>
        </w:rPr>
      </w:pPr>
      <w:r>
        <w:rPr>
          <w:rFonts w:ascii="Arial" w:hAnsi="Arial" w:cs="Arial"/>
        </w:rPr>
        <w:t>5</w:t>
      </w:r>
      <w:r w:rsidRPr="0088620E">
        <w:rPr>
          <w:rFonts w:ascii="Arial" w:hAnsi="Arial" w:cs="Arial"/>
        </w:rPr>
        <w:t>. Усі коробки від комплектуючих, гарантійні листи виробників, інструкції, запасні частини, кабелі, інструменти чи інше, що передбачене виробниками у комплекті поставки мають бути передані Замовнику Учасником.</w:t>
      </w:r>
    </w:p>
    <w:p w:rsidR="00DB643E" w:rsidRPr="0088620E" w:rsidRDefault="00DB643E" w:rsidP="00DB643E">
      <w:pPr>
        <w:spacing w:after="0"/>
        <w:jc w:val="both"/>
        <w:rPr>
          <w:rFonts w:ascii="Arial" w:hAnsi="Arial" w:cs="Arial"/>
        </w:rPr>
      </w:pPr>
      <w:r>
        <w:rPr>
          <w:rFonts w:ascii="Arial" w:hAnsi="Arial" w:cs="Arial"/>
        </w:rPr>
        <w:t>6</w:t>
      </w:r>
      <w:r w:rsidRPr="0088620E">
        <w:rPr>
          <w:rFonts w:ascii="Arial" w:hAnsi="Arial" w:cs="Arial"/>
        </w:rPr>
        <w:t>. Тара та упаковка - виробника, яка гарантує цілісність і повне збереження обладнання. Ціна пропозиції включає вартість тари та упаковки. Тара – безповоротна.</w:t>
      </w:r>
    </w:p>
    <w:p w:rsidR="00DB643E" w:rsidRPr="0088620E" w:rsidRDefault="00DB643E" w:rsidP="00DB643E">
      <w:pPr>
        <w:spacing w:after="0"/>
        <w:jc w:val="both"/>
        <w:rPr>
          <w:rFonts w:ascii="Arial" w:hAnsi="Arial" w:cs="Arial"/>
        </w:rPr>
      </w:pPr>
      <w:r>
        <w:rPr>
          <w:rFonts w:ascii="Arial" w:hAnsi="Arial" w:cs="Arial"/>
        </w:rPr>
        <w:t>7</w:t>
      </w:r>
      <w:r w:rsidRPr="0088620E">
        <w:rPr>
          <w:rFonts w:ascii="Arial" w:hAnsi="Arial" w:cs="Arial"/>
        </w:rPr>
        <w:t>. Якість товару повинна відповідати всім нормам, стандартам, технічним умовам та правилам, встановленим чинним законодавством України для товарів цього виду.</w:t>
      </w:r>
    </w:p>
    <w:p w:rsidR="00DB643E" w:rsidRPr="0088620E" w:rsidRDefault="00DB643E" w:rsidP="00DB643E">
      <w:pPr>
        <w:spacing w:after="0"/>
        <w:jc w:val="both"/>
        <w:rPr>
          <w:rFonts w:ascii="Arial" w:hAnsi="Arial" w:cs="Arial"/>
        </w:rPr>
      </w:pPr>
      <w:r>
        <w:rPr>
          <w:rFonts w:ascii="Arial" w:hAnsi="Arial" w:cs="Arial"/>
        </w:rPr>
        <w:t>8</w:t>
      </w:r>
      <w:r w:rsidRPr="0088620E">
        <w:rPr>
          <w:rFonts w:ascii="Arial" w:hAnsi="Arial" w:cs="Arial"/>
        </w:rPr>
        <w:t>. Строк гарантії, що надається Учасником на товар - не менше 12 місяців.</w:t>
      </w:r>
    </w:p>
    <w:p w:rsidR="00DB643E" w:rsidRPr="0088620E" w:rsidRDefault="00DB643E" w:rsidP="00DB643E">
      <w:pPr>
        <w:spacing w:after="0"/>
        <w:jc w:val="both"/>
        <w:rPr>
          <w:rFonts w:ascii="Arial" w:hAnsi="Arial" w:cs="Arial"/>
        </w:rPr>
      </w:pPr>
      <w:r>
        <w:rPr>
          <w:rFonts w:ascii="Arial" w:hAnsi="Arial" w:cs="Arial"/>
        </w:rPr>
        <w:t>9</w:t>
      </w:r>
      <w:r w:rsidRPr="0088620E">
        <w:rPr>
          <w:rFonts w:ascii="Arial" w:hAnsi="Arial" w:cs="Arial"/>
        </w:rPr>
        <w:t>. Замовник протягом усього гарантійного терміну має право повернути Учаснику неякісний Товар, Товар, у якому виявлено виробничі дефекти або який не працює належним чином незважаючи на дотримання Замовником правил технічної експлуатації, Учасник зобов’язаний протягом 10 календарних днів замінити неякісний Товар на якісний за власний рахунок.</w:t>
      </w:r>
    </w:p>
    <w:p w:rsidR="00DB643E" w:rsidRPr="0088620E" w:rsidRDefault="00DB643E" w:rsidP="00DB643E">
      <w:pPr>
        <w:spacing w:after="0"/>
        <w:jc w:val="both"/>
        <w:rPr>
          <w:rFonts w:ascii="Arial" w:hAnsi="Arial" w:cs="Arial"/>
        </w:rPr>
      </w:pPr>
      <w:r>
        <w:rPr>
          <w:rFonts w:ascii="Arial" w:hAnsi="Arial" w:cs="Arial"/>
        </w:rPr>
        <w:lastRenderedPageBreak/>
        <w:t>10</w:t>
      </w:r>
      <w:r w:rsidRPr="0088620E">
        <w:rPr>
          <w:rFonts w:ascii="Arial" w:hAnsi="Arial" w:cs="Arial"/>
        </w:rPr>
        <w:t>. У гарантійних випадках, що виникли не з вини Замовника, відновлення працездатності несправного товару або заміна несправних блоків здійснюється протягом всього гарантійного терміну Учасником за власний рахунок та у час, що не перевищує 10 календарних днів з моменту надходження звернення Замовника.</w:t>
      </w:r>
    </w:p>
    <w:p w:rsidR="00DB643E" w:rsidRPr="0088620E" w:rsidRDefault="00DB643E" w:rsidP="00DB643E">
      <w:pPr>
        <w:spacing w:after="0"/>
        <w:jc w:val="both"/>
        <w:rPr>
          <w:rFonts w:ascii="Arial" w:hAnsi="Arial" w:cs="Arial"/>
        </w:rPr>
      </w:pPr>
      <w:r w:rsidRPr="0088620E">
        <w:rPr>
          <w:rFonts w:ascii="Arial" w:hAnsi="Arial" w:cs="Arial"/>
        </w:rPr>
        <w:t>1</w:t>
      </w:r>
      <w:r>
        <w:rPr>
          <w:rFonts w:ascii="Arial" w:hAnsi="Arial" w:cs="Arial"/>
        </w:rPr>
        <w:t>1</w:t>
      </w:r>
      <w:r w:rsidRPr="0088620E">
        <w:rPr>
          <w:rFonts w:ascii="Arial" w:hAnsi="Arial" w:cs="Arial"/>
        </w:rPr>
        <w:t>. Учасник самостійно забезпечує взаємодію з виробником або його сервісними центрами щодо питань гарантійного обслуговування, ремонту або заміни товару протягом усього гарантійного терміну.</w:t>
      </w:r>
    </w:p>
    <w:p w:rsidR="00DB643E" w:rsidRPr="0088620E" w:rsidRDefault="00DB643E" w:rsidP="00DB643E">
      <w:pPr>
        <w:spacing w:after="0"/>
        <w:jc w:val="both"/>
        <w:rPr>
          <w:rFonts w:ascii="Arial" w:hAnsi="Arial" w:cs="Arial"/>
        </w:rPr>
      </w:pPr>
      <w:r w:rsidRPr="0088620E">
        <w:rPr>
          <w:rFonts w:ascii="Arial" w:hAnsi="Arial" w:cs="Arial"/>
        </w:rPr>
        <w:t>1</w:t>
      </w:r>
      <w:r>
        <w:rPr>
          <w:rFonts w:ascii="Arial" w:hAnsi="Arial" w:cs="Arial"/>
        </w:rPr>
        <w:t>2</w:t>
      </w:r>
      <w:r w:rsidRPr="0088620E">
        <w:rPr>
          <w:rFonts w:ascii="Arial" w:hAnsi="Arial" w:cs="Arial"/>
        </w:rPr>
        <w:t>. За погодженням з Замовником час відновлення працездатності товару по гарантійним випадкам можуть тривати до 20 календарних днів. У таких випадках Учасник надає Замовнику на час ремонту у якості заміни рівноцінне обладнання або його окремі вузли.</w:t>
      </w:r>
    </w:p>
    <w:p w:rsidR="00DB643E" w:rsidRPr="0088620E" w:rsidRDefault="00DB643E" w:rsidP="00DB643E">
      <w:pPr>
        <w:spacing w:after="0"/>
        <w:jc w:val="both"/>
        <w:rPr>
          <w:rFonts w:ascii="Arial" w:hAnsi="Arial" w:cs="Arial"/>
        </w:rPr>
      </w:pPr>
      <w:r w:rsidRPr="0088620E">
        <w:rPr>
          <w:rFonts w:ascii="Arial" w:hAnsi="Arial" w:cs="Arial"/>
        </w:rPr>
        <w:t>1</w:t>
      </w:r>
      <w:r>
        <w:rPr>
          <w:rFonts w:ascii="Arial" w:hAnsi="Arial" w:cs="Arial"/>
        </w:rPr>
        <w:t>3</w:t>
      </w:r>
      <w:r w:rsidRPr="0088620E">
        <w:rPr>
          <w:rFonts w:ascii="Arial" w:hAnsi="Arial" w:cs="Arial"/>
        </w:rPr>
        <w:t xml:space="preserve">. </w:t>
      </w:r>
      <w:r w:rsidRPr="003663DB">
        <w:rPr>
          <w:rFonts w:ascii="Arial" w:hAnsi="Arial" w:cs="Arial"/>
        </w:rPr>
        <w:t>Години прийому звернень Замовника щодо несправності товару чи гарантійних випадків (викликів) - з 08 год. 00 хв. до 17 год. 00 хв. у робочі дні засобами телефонного зв’язку або електронної пошти.</w:t>
      </w:r>
      <w:r w:rsidRPr="0088620E">
        <w:rPr>
          <w:rFonts w:ascii="Arial" w:hAnsi="Arial" w:cs="Arial"/>
        </w:rPr>
        <w:t xml:space="preserve"> </w:t>
      </w:r>
    </w:p>
    <w:p w:rsidR="00DB643E" w:rsidRPr="0088620E" w:rsidRDefault="00DB643E" w:rsidP="00DB643E">
      <w:pPr>
        <w:spacing w:after="0"/>
        <w:jc w:val="both"/>
        <w:rPr>
          <w:rFonts w:ascii="Arial" w:hAnsi="Arial" w:cs="Arial"/>
        </w:rPr>
      </w:pPr>
      <w:r w:rsidRPr="0088620E">
        <w:rPr>
          <w:rFonts w:ascii="Arial" w:hAnsi="Arial" w:cs="Arial"/>
        </w:rPr>
        <w:t>1</w:t>
      </w:r>
      <w:r>
        <w:rPr>
          <w:rFonts w:ascii="Arial" w:hAnsi="Arial" w:cs="Arial"/>
        </w:rPr>
        <w:t>4</w:t>
      </w:r>
      <w:r w:rsidRPr="0088620E">
        <w:rPr>
          <w:rFonts w:ascii="Arial" w:hAnsi="Arial" w:cs="Arial"/>
        </w:rPr>
        <w:t>. Термін реагування Учасника на гарантійний випадок (виклик) - протягом 72 годин. Протягом цього часу Учасник зобов’язується забезпечити прибуття свого представника для з’ясування несправності.</w:t>
      </w:r>
    </w:p>
    <w:p w:rsidR="00DB643E" w:rsidRPr="0088620E" w:rsidRDefault="00DB643E" w:rsidP="00DB643E">
      <w:pPr>
        <w:spacing w:after="0"/>
        <w:jc w:val="both"/>
        <w:rPr>
          <w:rFonts w:ascii="Arial" w:hAnsi="Arial" w:cs="Arial"/>
        </w:rPr>
      </w:pPr>
      <w:r w:rsidRPr="0088620E">
        <w:rPr>
          <w:rFonts w:ascii="Arial" w:hAnsi="Arial" w:cs="Arial"/>
        </w:rPr>
        <w:t>1</w:t>
      </w:r>
      <w:r>
        <w:rPr>
          <w:rFonts w:ascii="Arial" w:hAnsi="Arial" w:cs="Arial"/>
        </w:rPr>
        <w:t>5</w:t>
      </w:r>
      <w:r w:rsidRPr="0088620E">
        <w:rPr>
          <w:rFonts w:ascii="Arial" w:hAnsi="Arial" w:cs="Arial"/>
        </w:rPr>
        <w:t>. Доставка товару на ремонт та з ремонту здійснюється силами та за рахунок Учасника. Транспортні чи інші витрати Учасника пов’язані з гарантійним обслуговуванням не оплачуються Замовником і здійснюються за рахунок Учасника.</w:t>
      </w:r>
    </w:p>
    <w:p w:rsidR="00DB643E" w:rsidRDefault="00DB643E" w:rsidP="00DB643E">
      <w:pPr>
        <w:spacing w:after="0"/>
        <w:jc w:val="both"/>
        <w:rPr>
          <w:rFonts w:ascii="Arial" w:hAnsi="Arial" w:cs="Arial"/>
        </w:rPr>
      </w:pPr>
      <w:r w:rsidRPr="0088620E">
        <w:rPr>
          <w:rFonts w:ascii="Arial" w:hAnsi="Arial" w:cs="Arial"/>
        </w:rPr>
        <w:t>1</w:t>
      </w:r>
      <w:r>
        <w:rPr>
          <w:rFonts w:ascii="Arial" w:hAnsi="Arial" w:cs="Arial"/>
        </w:rPr>
        <w:t>6</w:t>
      </w:r>
      <w:r w:rsidRPr="0088620E">
        <w:rPr>
          <w:rFonts w:ascii="Arial" w:hAnsi="Arial" w:cs="Arial"/>
        </w:rPr>
        <w:t>. У разі невиконання умов гарантійного обслуговування, Учасник сплачує Замовнику штрафні санкції у сумі вартості обладнання, що вийшло з ладу.</w:t>
      </w:r>
    </w:p>
    <w:p w:rsidR="00DB643E" w:rsidRPr="00533148" w:rsidRDefault="00DB643E" w:rsidP="00DB643E">
      <w:pPr>
        <w:spacing w:after="0"/>
        <w:jc w:val="both"/>
        <w:rPr>
          <w:rFonts w:ascii="Times New Roman" w:hAnsi="Times New Roman"/>
          <w:sz w:val="24"/>
          <w:szCs w:val="24"/>
        </w:rPr>
      </w:pPr>
      <w:r w:rsidRPr="00533148">
        <w:rPr>
          <w:rFonts w:ascii="Arial" w:hAnsi="Arial" w:cs="Arial"/>
          <w:sz w:val="24"/>
          <w:szCs w:val="24"/>
          <w:lang w:val="en-US"/>
        </w:rPr>
        <w:t>1</w:t>
      </w:r>
      <w:r>
        <w:rPr>
          <w:rFonts w:ascii="Arial" w:hAnsi="Arial" w:cs="Arial"/>
          <w:sz w:val="24"/>
          <w:szCs w:val="24"/>
        </w:rPr>
        <w:t>7</w:t>
      </w:r>
      <w:r w:rsidRPr="00533148">
        <w:rPr>
          <w:rFonts w:ascii="Arial" w:hAnsi="Arial" w:cs="Arial"/>
          <w:sz w:val="24"/>
          <w:szCs w:val="24"/>
          <w:lang w:val="en-US"/>
        </w:rPr>
        <w:t xml:space="preserve">. </w:t>
      </w:r>
      <w:r w:rsidRPr="00533148">
        <w:rPr>
          <w:rFonts w:ascii="Arial" w:hAnsi="Arial" w:cs="Arial"/>
          <w:sz w:val="24"/>
          <w:szCs w:val="24"/>
        </w:rPr>
        <w:t>Місце поставки товару</w:t>
      </w:r>
      <w:r w:rsidRPr="00533148">
        <w:rPr>
          <w:rFonts w:ascii="Times New Roman" w:hAnsi="Times New Roman"/>
          <w:sz w:val="24"/>
          <w:szCs w:val="24"/>
          <w:lang w:val="en-US"/>
        </w:rPr>
        <w:t>:</w:t>
      </w:r>
      <w:r w:rsidRPr="00533148">
        <w:rPr>
          <w:rFonts w:ascii="Times New Roman" w:hAnsi="Times New Roman"/>
          <w:sz w:val="24"/>
          <w:szCs w:val="24"/>
        </w:rPr>
        <w:t xml:space="preserve"> </w:t>
      </w:r>
    </w:p>
    <w:p w:rsidR="00DB643E" w:rsidRDefault="00DB643E" w:rsidP="00DB643E">
      <w:pPr>
        <w:spacing w:after="0"/>
        <w:jc w:val="both"/>
        <w:rPr>
          <w:rFonts w:ascii="Arial" w:hAnsi="Arial" w:cs="Arial"/>
        </w:rPr>
      </w:pPr>
    </w:p>
    <w:tbl>
      <w:tblPr>
        <w:tblStyle w:val="a3"/>
        <w:tblW w:w="0" w:type="auto"/>
        <w:tblLook w:val="04A0" w:firstRow="1" w:lastRow="0" w:firstColumn="1" w:lastColumn="0" w:noHBand="0" w:noVBand="1"/>
      </w:tblPr>
      <w:tblGrid>
        <w:gridCol w:w="5807"/>
        <w:gridCol w:w="3969"/>
        <w:gridCol w:w="4394"/>
      </w:tblGrid>
      <w:tr w:rsidR="00DB643E" w:rsidRPr="00247AC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hideMark/>
          </w:tcPr>
          <w:p w:rsidR="00DB643E" w:rsidRPr="00247AC0" w:rsidRDefault="00DB643E" w:rsidP="00271705">
            <w:pPr>
              <w:widowControl w:val="0"/>
              <w:autoSpaceDE w:val="0"/>
              <w:autoSpaceDN w:val="0"/>
              <w:adjustRightInd w:val="0"/>
              <w:jc w:val="center"/>
              <w:rPr>
                <w:rFonts w:ascii="Arial" w:hAnsi="Arial" w:cs="Arial"/>
                <w:b/>
                <w:sz w:val="24"/>
                <w:szCs w:val="24"/>
                <w:lang w:eastAsia="ru-RU"/>
              </w:rPr>
            </w:pPr>
            <w:r w:rsidRPr="00247AC0">
              <w:rPr>
                <w:rFonts w:ascii="Arial" w:hAnsi="Arial" w:cs="Arial"/>
                <w:b/>
                <w:sz w:val="24"/>
                <w:szCs w:val="24"/>
              </w:rPr>
              <w:t>Адреса постачання</w:t>
            </w:r>
          </w:p>
        </w:tc>
        <w:tc>
          <w:tcPr>
            <w:tcW w:w="3969" w:type="dxa"/>
            <w:tcBorders>
              <w:top w:val="single" w:sz="4" w:space="0" w:color="auto"/>
              <w:left w:val="single" w:sz="4" w:space="0" w:color="auto"/>
              <w:bottom w:val="single" w:sz="4" w:space="0" w:color="auto"/>
              <w:right w:val="single" w:sz="4" w:space="0" w:color="auto"/>
            </w:tcBorders>
            <w:hideMark/>
          </w:tcPr>
          <w:p w:rsidR="00DB643E" w:rsidRPr="001756BB" w:rsidRDefault="00DB643E" w:rsidP="00271705">
            <w:pPr>
              <w:widowControl w:val="0"/>
              <w:autoSpaceDE w:val="0"/>
              <w:autoSpaceDN w:val="0"/>
              <w:adjustRightInd w:val="0"/>
              <w:jc w:val="center"/>
              <w:rPr>
                <w:rFonts w:ascii="Arial" w:hAnsi="Arial" w:cs="Arial"/>
                <w:sz w:val="24"/>
                <w:szCs w:val="24"/>
              </w:rPr>
            </w:pPr>
          </w:p>
        </w:tc>
      </w:tr>
      <w:tr w:rsidR="00DB643E"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DB643E" w:rsidRPr="00056500" w:rsidRDefault="00DB643E"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с. Лисиничі, вул. Т.Шевченка, 48</w:t>
            </w:r>
          </w:p>
        </w:tc>
        <w:tc>
          <w:tcPr>
            <w:tcW w:w="3969" w:type="dxa"/>
            <w:tcBorders>
              <w:top w:val="single" w:sz="4" w:space="0" w:color="auto"/>
              <w:left w:val="single" w:sz="4" w:space="0" w:color="auto"/>
              <w:bottom w:val="single" w:sz="4" w:space="0" w:color="auto"/>
              <w:right w:val="single" w:sz="4" w:space="0" w:color="auto"/>
            </w:tcBorders>
          </w:tcPr>
          <w:p w:rsidR="00DB643E" w:rsidRPr="00387ADF" w:rsidRDefault="00DB643E"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3</w:t>
            </w:r>
          </w:p>
        </w:tc>
      </w:tr>
      <w:tr w:rsidR="00DB643E"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DB643E" w:rsidRPr="00056500" w:rsidRDefault="00DB643E"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с. Малехів, вул. Івасюка, 6</w:t>
            </w:r>
          </w:p>
        </w:tc>
        <w:tc>
          <w:tcPr>
            <w:tcW w:w="3969" w:type="dxa"/>
            <w:tcBorders>
              <w:top w:val="single" w:sz="4" w:space="0" w:color="auto"/>
              <w:left w:val="single" w:sz="4" w:space="0" w:color="auto"/>
              <w:bottom w:val="single" w:sz="4" w:space="0" w:color="auto"/>
              <w:right w:val="single" w:sz="4" w:space="0" w:color="auto"/>
            </w:tcBorders>
          </w:tcPr>
          <w:p w:rsidR="00DB643E" w:rsidRPr="00387ADF" w:rsidRDefault="00DB643E"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DB643E"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DB643E" w:rsidRPr="00056500" w:rsidRDefault="00DB643E"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с. Великі Грибовичі, вул. Миру, 1</w:t>
            </w:r>
          </w:p>
        </w:tc>
        <w:tc>
          <w:tcPr>
            <w:tcW w:w="3969" w:type="dxa"/>
            <w:tcBorders>
              <w:top w:val="single" w:sz="4" w:space="0" w:color="auto"/>
              <w:left w:val="single" w:sz="4" w:space="0" w:color="auto"/>
              <w:bottom w:val="single" w:sz="4" w:space="0" w:color="auto"/>
              <w:right w:val="single" w:sz="4" w:space="0" w:color="auto"/>
            </w:tcBorders>
          </w:tcPr>
          <w:p w:rsidR="00DB643E" w:rsidRPr="00387ADF" w:rsidRDefault="00DB643E"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DB643E"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hideMark/>
          </w:tcPr>
          <w:p w:rsidR="00DB643E" w:rsidRPr="00056500" w:rsidRDefault="00DB643E"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м. Дубляни, вул. Шевченка, 4</w:t>
            </w:r>
          </w:p>
        </w:tc>
        <w:tc>
          <w:tcPr>
            <w:tcW w:w="3969" w:type="dxa"/>
            <w:tcBorders>
              <w:top w:val="single" w:sz="4" w:space="0" w:color="auto"/>
              <w:left w:val="single" w:sz="4" w:space="0" w:color="auto"/>
              <w:bottom w:val="single" w:sz="4" w:space="0" w:color="auto"/>
              <w:right w:val="single" w:sz="4" w:space="0" w:color="auto"/>
            </w:tcBorders>
            <w:hideMark/>
          </w:tcPr>
          <w:p w:rsidR="00DB643E" w:rsidRPr="00387ADF" w:rsidRDefault="00DB643E"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DB643E"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DB643E" w:rsidRPr="00056500" w:rsidRDefault="00DB643E" w:rsidP="00271705">
            <w:pPr>
              <w:widowControl w:val="0"/>
              <w:autoSpaceDE w:val="0"/>
              <w:autoSpaceDN w:val="0"/>
              <w:adjustRightInd w:val="0"/>
              <w:rPr>
                <w:rFonts w:ascii="Arial" w:hAnsi="Arial" w:cs="Arial"/>
                <w:sz w:val="24"/>
                <w:szCs w:val="24"/>
              </w:rPr>
            </w:pPr>
            <w:r w:rsidRPr="00056500">
              <w:rPr>
                <w:rFonts w:ascii="Arial" w:hAnsi="Arial" w:cs="Arial"/>
                <w:sz w:val="24"/>
                <w:szCs w:val="24"/>
              </w:rPr>
              <w:t>м. Львів пл. Ринок 1</w:t>
            </w:r>
          </w:p>
        </w:tc>
        <w:tc>
          <w:tcPr>
            <w:tcW w:w="3969" w:type="dxa"/>
            <w:tcBorders>
              <w:top w:val="single" w:sz="4" w:space="0" w:color="auto"/>
              <w:left w:val="single" w:sz="4" w:space="0" w:color="auto"/>
              <w:bottom w:val="single" w:sz="4" w:space="0" w:color="auto"/>
              <w:right w:val="single" w:sz="4" w:space="0" w:color="auto"/>
            </w:tcBorders>
          </w:tcPr>
          <w:p w:rsidR="00DB643E" w:rsidRPr="00387ADF" w:rsidRDefault="00DB643E"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DB643E"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DB643E" w:rsidRPr="00056500" w:rsidRDefault="00DB643E"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с. Рясне-Руське, пл. Незалежності, 1</w:t>
            </w:r>
          </w:p>
        </w:tc>
        <w:tc>
          <w:tcPr>
            <w:tcW w:w="3969" w:type="dxa"/>
            <w:tcBorders>
              <w:top w:val="single" w:sz="4" w:space="0" w:color="auto"/>
              <w:left w:val="single" w:sz="4" w:space="0" w:color="auto"/>
              <w:bottom w:val="single" w:sz="4" w:space="0" w:color="auto"/>
              <w:right w:val="single" w:sz="4" w:space="0" w:color="auto"/>
            </w:tcBorders>
          </w:tcPr>
          <w:p w:rsidR="00DB643E" w:rsidRPr="00387ADF" w:rsidRDefault="00DB643E"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DB643E"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hideMark/>
          </w:tcPr>
          <w:p w:rsidR="00DB643E" w:rsidRPr="00056500" w:rsidRDefault="00DB643E"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 xml:space="preserve">м. Винники, вул. Галицька, 20 </w:t>
            </w:r>
          </w:p>
        </w:tc>
        <w:tc>
          <w:tcPr>
            <w:tcW w:w="3969" w:type="dxa"/>
            <w:tcBorders>
              <w:top w:val="single" w:sz="4" w:space="0" w:color="auto"/>
              <w:left w:val="single" w:sz="4" w:space="0" w:color="auto"/>
              <w:bottom w:val="single" w:sz="4" w:space="0" w:color="auto"/>
              <w:right w:val="single" w:sz="4" w:space="0" w:color="auto"/>
            </w:tcBorders>
            <w:hideMark/>
          </w:tcPr>
          <w:p w:rsidR="00DB643E" w:rsidRPr="00387ADF" w:rsidRDefault="00DB643E"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DB643E"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DB643E" w:rsidRPr="00056500" w:rsidRDefault="00DB643E" w:rsidP="00271705">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с. Гряда, вул. Шевченка, 38</w:t>
            </w:r>
          </w:p>
        </w:tc>
        <w:tc>
          <w:tcPr>
            <w:tcW w:w="3969" w:type="dxa"/>
            <w:tcBorders>
              <w:top w:val="single" w:sz="4" w:space="0" w:color="auto"/>
              <w:left w:val="single" w:sz="4" w:space="0" w:color="auto"/>
              <w:bottom w:val="single" w:sz="4" w:space="0" w:color="auto"/>
              <w:right w:val="single" w:sz="4" w:space="0" w:color="auto"/>
            </w:tcBorders>
          </w:tcPr>
          <w:p w:rsidR="00DB643E" w:rsidRPr="00387ADF" w:rsidRDefault="00DB643E" w:rsidP="00271705">
            <w:pPr>
              <w:widowControl w:val="0"/>
              <w:autoSpaceDE w:val="0"/>
              <w:autoSpaceDN w:val="0"/>
              <w:adjustRightInd w:val="0"/>
              <w:jc w:val="center"/>
              <w:rPr>
                <w:rFonts w:ascii="Arial" w:hAnsi="Arial" w:cs="Arial"/>
                <w:sz w:val="24"/>
                <w:szCs w:val="24"/>
              </w:rPr>
            </w:pPr>
            <w:r w:rsidRPr="00387ADF">
              <w:rPr>
                <w:rFonts w:ascii="Arial" w:hAnsi="Arial" w:cs="Arial"/>
                <w:sz w:val="24"/>
                <w:szCs w:val="24"/>
              </w:rPr>
              <w:t>1</w:t>
            </w:r>
          </w:p>
        </w:tc>
      </w:tr>
      <w:tr w:rsidR="00DB643E" w:rsidRPr="00056500" w:rsidTr="00271705">
        <w:trPr>
          <w:gridAfter w:val="1"/>
          <w:wAfter w:w="4394" w:type="dxa"/>
        </w:trPr>
        <w:tc>
          <w:tcPr>
            <w:tcW w:w="5807" w:type="dxa"/>
            <w:tcBorders>
              <w:top w:val="single" w:sz="4" w:space="0" w:color="auto"/>
              <w:left w:val="single" w:sz="4" w:space="0" w:color="auto"/>
              <w:bottom w:val="single" w:sz="4" w:space="0" w:color="auto"/>
              <w:right w:val="single" w:sz="4" w:space="0" w:color="auto"/>
            </w:tcBorders>
          </w:tcPr>
          <w:p w:rsidR="00DB643E" w:rsidRPr="00056500" w:rsidRDefault="00DB643E" w:rsidP="00271705">
            <w:pPr>
              <w:widowControl w:val="0"/>
              <w:autoSpaceDE w:val="0"/>
              <w:autoSpaceDN w:val="0"/>
              <w:adjustRightInd w:val="0"/>
              <w:rPr>
                <w:rFonts w:ascii="Arial" w:hAnsi="Arial" w:cs="Arial"/>
                <w:sz w:val="24"/>
                <w:szCs w:val="24"/>
              </w:rPr>
            </w:pPr>
          </w:p>
        </w:tc>
        <w:tc>
          <w:tcPr>
            <w:tcW w:w="3969" w:type="dxa"/>
            <w:tcBorders>
              <w:top w:val="single" w:sz="4" w:space="0" w:color="auto"/>
              <w:left w:val="single" w:sz="4" w:space="0" w:color="auto"/>
              <w:bottom w:val="single" w:sz="4" w:space="0" w:color="auto"/>
              <w:right w:val="single" w:sz="4" w:space="0" w:color="auto"/>
            </w:tcBorders>
          </w:tcPr>
          <w:p w:rsidR="00DB643E" w:rsidRPr="00056500" w:rsidRDefault="00DB643E" w:rsidP="00271705">
            <w:pPr>
              <w:widowControl w:val="0"/>
              <w:autoSpaceDE w:val="0"/>
              <w:autoSpaceDN w:val="0"/>
              <w:adjustRightInd w:val="0"/>
              <w:jc w:val="center"/>
              <w:rPr>
                <w:rFonts w:ascii="Arial" w:hAnsi="Arial" w:cs="Arial"/>
                <w:sz w:val="24"/>
                <w:szCs w:val="24"/>
                <w:highlight w:val="green"/>
              </w:rPr>
            </w:pPr>
          </w:p>
        </w:tc>
      </w:tr>
      <w:tr w:rsidR="00DB643E" w:rsidRPr="0088620E" w:rsidTr="00271705">
        <w:tc>
          <w:tcPr>
            <w:tcW w:w="14170" w:type="dxa"/>
            <w:gridSpan w:val="3"/>
          </w:tcPr>
          <w:p w:rsidR="00DB643E" w:rsidRPr="00056500" w:rsidRDefault="00DB643E" w:rsidP="00271705">
            <w:pPr>
              <w:jc w:val="both"/>
              <w:rPr>
                <w:rFonts w:ascii="Arial" w:hAnsi="Arial" w:cs="Arial"/>
                <w:b/>
                <w:highlight w:val="green"/>
              </w:rPr>
            </w:pPr>
            <w:r w:rsidRPr="003663DB">
              <w:rPr>
                <w:rFonts w:ascii="Arial" w:hAnsi="Arial" w:cs="Arial"/>
                <w:b/>
              </w:rPr>
              <w:t>1</w:t>
            </w:r>
            <w:r>
              <w:rPr>
                <w:rFonts w:ascii="Arial" w:hAnsi="Arial" w:cs="Arial"/>
                <w:b/>
              </w:rPr>
              <w:t>8</w:t>
            </w:r>
            <w:r w:rsidRPr="003663DB">
              <w:rPr>
                <w:rFonts w:ascii="Arial" w:hAnsi="Arial" w:cs="Arial"/>
                <w:b/>
              </w:rPr>
              <w:t>. Спосіб підтвердження: Учасник повинен у складі своєї пропозиції подати окремий гарантійний лист з підтвердженням повної відповідності його пропозиції Додатку № 2 до Тендерної документації – «Інформація про технічні, якісні та кількісні характеристики предмета закупівлі» та щодо взяття на себе усіх передбачених цим додатком зобов’язань.</w:t>
            </w:r>
          </w:p>
        </w:tc>
      </w:tr>
    </w:tbl>
    <w:p w:rsidR="00DB643E" w:rsidRPr="004813BB" w:rsidRDefault="00DB643E" w:rsidP="00DB643E">
      <w:pPr>
        <w:rPr>
          <w:rFonts w:ascii="Arial" w:hAnsi="Arial" w:cs="Arial"/>
          <w:sz w:val="28"/>
          <w:szCs w:val="28"/>
        </w:rPr>
      </w:pPr>
    </w:p>
    <w:p w:rsidR="00DB643E" w:rsidRDefault="00DB643E" w:rsidP="00DB643E">
      <w:pPr>
        <w:ind w:right="-707"/>
      </w:pPr>
    </w:p>
    <w:p w:rsidR="00DB643E" w:rsidRDefault="00DB643E" w:rsidP="00DB643E">
      <w:pPr>
        <w:spacing w:after="0" w:line="240" w:lineRule="auto"/>
        <w:outlineLvl w:val="0"/>
        <w:rPr>
          <w:rFonts w:ascii="Times New Roman" w:hAnsi="Times New Roman"/>
        </w:rPr>
      </w:pPr>
    </w:p>
    <w:p w:rsidR="00DB643E" w:rsidRPr="0088620E" w:rsidRDefault="00DB643E" w:rsidP="00DB643E">
      <w:pPr>
        <w:spacing w:after="0" w:line="240" w:lineRule="auto"/>
        <w:jc w:val="center"/>
        <w:rPr>
          <w:rFonts w:ascii="Arial" w:hAnsi="Arial" w:cs="Arial"/>
          <w:b/>
          <w:sz w:val="24"/>
          <w:szCs w:val="24"/>
        </w:rPr>
      </w:pPr>
    </w:p>
    <w:p w:rsidR="00DB643E" w:rsidRPr="0088620E" w:rsidRDefault="00DB643E" w:rsidP="00DB643E">
      <w:pPr>
        <w:spacing w:after="0" w:line="240" w:lineRule="auto"/>
        <w:jc w:val="both"/>
        <w:rPr>
          <w:rFonts w:ascii="Arial" w:hAnsi="Arial" w:cs="Arial"/>
          <w:b/>
        </w:rPr>
      </w:pPr>
    </w:p>
    <w:p w:rsidR="00DB643E" w:rsidRPr="00DF75AE" w:rsidRDefault="00DB643E" w:rsidP="00DB643E">
      <w:pPr>
        <w:spacing w:after="0" w:line="240" w:lineRule="auto"/>
        <w:jc w:val="both"/>
        <w:rPr>
          <w:rFonts w:ascii="Arial" w:hAnsi="Arial" w:cs="Arial"/>
          <w:iCs/>
          <w:color w:val="242424"/>
          <w:lang w:val="en-US"/>
        </w:rPr>
      </w:pPr>
      <w:r w:rsidRPr="00B33B2A">
        <w:rPr>
          <w:rFonts w:ascii="Arial" w:hAnsi="Arial" w:cs="Arial"/>
          <w:b/>
          <w:bCs/>
          <w:i/>
          <w:iCs/>
          <w:color w:val="242424"/>
        </w:rPr>
        <w:t>6.       Очікувана вартість предмета закупівлі: </w:t>
      </w:r>
      <w:r w:rsidRPr="00604FA6">
        <w:rPr>
          <w:rFonts w:ascii="Arial" w:hAnsi="Arial" w:cs="Arial"/>
          <w:bCs/>
          <w:iCs/>
          <w:color w:val="242424"/>
          <w:lang w:val="en-US"/>
        </w:rPr>
        <w:t xml:space="preserve">199000.00 </w:t>
      </w:r>
      <w:r w:rsidRPr="00B33B2A">
        <w:rPr>
          <w:rFonts w:ascii="Arial" w:hAnsi="Arial" w:cs="Arial"/>
          <w:iCs/>
          <w:color w:val="242424"/>
        </w:rPr>
        <w:t>грн з ПДВ.</w:t>
      </w:r>
      <w:r w:rsidRPr="00B33B2A">
        <w:rPr>
          <w:rFonts w:ascii="Arial" w:hAnsi="Arial" w:cs="Arial"/>
          <w:i/>
          <w:iCs/>
          <w:color w:val="242424"/>
        </w:rPr>
        <w:t> </w:t>
      </w:r>
    </w:p>
    <w:p w:rsidR="00875D17" w:rsidRDefault="00875D17">
      <w:bookmarkStart w:id="0" w:name="_GoBack"/>
      <w:bookmarkEnd w:id="0"/>
    </w:p>
    <w:sectPr w:rsidR="00875D17" w:rsidSect="00AB0033">
      <w:footerReference w:type="default" r:id="rId4"/>
      <w:pgSz w:w="16838" w:h="11906" w:orient="landscape"/>
      <w:pgMar w:top="709"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2B5" w:rsidRPr="00173AF8" w:rsidRDefault="00DB643E" w:rsidP="00173AF8">
    <w:pPr>
      <w:pStyle w:val="a4"/>
      <w:jc w:val="right"/>
      <w:rPr>
        <w:rFonts w:ascii="Arial" w:hAnsi="Arial" w:cs="Arial"/>
        <w:sz w:val="18"/>
        <w:szCs w:val="18"/>
      </w:rPr>
    </w:pPr>
    <w:r w:rsidRPr="00173AF8">
      <w:rPr>
        <w:rFonts w:ascii="Arial" w:hAnsi="Arial" w:cs="Arial"/>
        <w:sz w:val="18"/>
        <w:szCs w:val="18"/>
      </w:rPr>
      <w:fldChar w:fldCharType="begin"/>
    </w:r>
    <w:r w:rsidRPr="00173AF8">
      <w:rPr>
        <w:rFonts w:ascii="Arial" w:hAnsi="Arial" w:cs="Arial"/>
        <w:sz w:val="18"/>
        <w:szCs w:val="18"/>
      </w:rPr>
      <w:instrText>PAGE   \* MERGEFORMAT</w:instrText>
    </w:r>
    <w:r w:rsidRPr="00173AF8">
      <w:rPr>
        <w:rFonts w:ascii="Arial" w:hAnsi="Arial" w:cs="Arial"/>
        <w:sz w:val="18"/>
        <w:szCs w:val="18"/>
      </w:rPr>
      <w:fldChar w:fldCharType="separate"/>
    </w:r>
    <w:r w:rsidRPr="00DB643E">
      <w:rPr>
        <w:rFonts w:ascii="Arial" w:hAnsi="Arial" w:cs="Arial"/>
        <w:noProof/>
        <w:sz w:val="18"/>
        <w:szCs w:val="18"/>
        <w:lang w:val="ru-RU"/>
      </w:rPr>
      <w:t>7</w:t>
    </w:r>
    <w:r w:rsidRPr="00173AF8">
      <w:rPr>
        <w:rFonts w:ascii="Arial" w:hAnsi="Arial" w:cs="Arial"/>
        <w:sz w:val="18"/>
        <w:szCs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3E"/>
    <w:rsid w:val="00875D17"/>
    <w:rsid w:val="00DB64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5B87E0-3A71-499F-B485-56FFFFD9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43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643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B643E"/>
    <w:pPr>
      <w:tabs>
        <w:tab w:val="center" w:pos="4677"/>
        <w:tab w:val="right" w:pos="9355"/>
      </w:tabs>
      <w:spacing w:after="0" w:line="240" w:lineRule="auto"/>
    </w:pPr>
  </w:style>
  <w:style w:type="character" w:customStyle="1" w:styleId="a5">
    <w:name w:val="Нижній колонтитул Знак"/>
    <w:basedOn w:val="a0"/>
    <w:link w:val="a4"/>
    <w:uiPriority w:val="99"/>
    <w:rsid w:val="00DB643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7823</Words>
  <Characters>4460</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KREKOTEN</cp:lastModifiedBy>
  <cp:revision>1</cp:revision>
  <dcterms:created xsi:type="dcterms:W3CDTF">2024-08-22T12:05:00Z</dcterms:created>
  <dcterms:modified xsi:type="dcterms:W3CDTF">2024-08-22T12:06:00Z</dcterms:modified>
</cp:coreProperties>
</file>