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162F44" w:rsidRPr="00162F44">
        <w:rPr>
          <w:rFonts w:ascii="Arial" w:hAnsi="Arial" w:cs="Arial"/>
          <w:iCs/>
          <w:color w:val="242424"/>
        </w:rPr>
        <w:t>Управління адміністрування та розвитку громад департаменту природних ресурсів, будівництва та розвитку громад Львівської міської ради</w:t>
      </w:r>
      <w:r w:rsidRPr="00162F44">
        <w:rPr>
          <w:rFonts w:ascii="Arial" w:hAnsi="Arial" w:cs="Arial"/>
          <w:iCs/>
          <w:color w:val="242424"/>
        </w:rPr>
        <w:t>;</w:t>
      </w:r>
      <w:r w:rsidRPr="00B33B2A">
        <w:rPr>
          <w:rFonts w:ascii="Arial" w:hAnsi="Arial" w:cs="Arial"/>
          <w:iCs/>
          <w:color w:val="242424"/>
        </w:rPr>
        <w:t xml:space="preserve"> </w:t>
      </w:r>
      <w:proofErr w:type="spellStart"/>
      <w:r w:rsidRPr="00B33B2A">
        <w:rPr>
          <w:rFonts w:ascii="Arial" w:hAnsi="Arial" w:cs="Arial"/>
          <w:iCs/>
          <w:color w:val="242424"/>
        </w:rPr>
        <w:t>пл</w:t>
      </w:r>
      <w:proofErr w:type="spellEnd"/>
      <w:r w:rsidRPr="00B33B2A">
        <w:rPr>
          <w:rFonts w:ascii="Arial" w:hAnsi="Arial" w:cs="Arial"/>
          <w:iCs/>
          <w:color w:val="242424"/>
        </w:rPr>
        <w:t>. Ринок, 1, м. Львів, 79006; код за ЄДРПОУ —43582049 . </w:t>
      </w:r>
    </w:p>
    <w:p w:rsidR="006F2A4F" w:rsidRPr="006F2A4F" w:rsidRDefault="00225144" w:rsidP="006F2A4F">
      <w:pPr>
        <w:rPr>
          <w:rFonts w:ascii="Arial" w:hAnsi="Arial" w:cs="Arial"/>
          <w:bCs/>
          <w:iCs/>
          <w:color w:val="242424"/>
          <w:u w:val="single"/>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6F2A4F" w:rsidRPr="006F2A4F">
        <w:rPr>
          <w:rFonts w:ascii="Arial" w:hAnsi="Arial" w:cs="Arial"/>
          <w:bCs/>
          <w:iCs/>
          <w:color w:val="242424"/>
          <w:u w:val="single"/>
        </w:rPr>
        <w:t>Ноутбуки  (код  ДК 02</w:t>
      </w:r>
      <w:r w:rsidR="006F2A4F">
        <w:rPr>
          <w:rFonts w:ascii="Arial" w:hAnsi="Arial" w:cs="Arial"/>
          <w:bCs/>
          <w:iCs/>
          <w:color w:val="242424"/>
          <w:u w:val="single"/>
        </w:rPr>
        <w:t xml:space="preserve">1:2015: ДК 021:2015: 30210000-4 </w:t>
      </w:r>
      <w:r w:rsidR="006F2A4F" w:rsidRPr="006F2A4F">
        <w:rPr>
          <w:rFonts w:ascii="Arial" w:hAnsi="Arial" w:cs="Arial"/>
          <w:bCs/>
          <w:iCs/>
          <w:color w:val="242424"/>
          <w:u w:val="single"/>
        </w:rPr>
        <w:t>Машини для обробки даних (апаратна частина)</w:t>
      </w:r>
      <w:r w:rsidR="006F2A4F">
        <w:rPr>
          <w:rFonts w:ascii="Arial" w:hAnsi="Arial" w:cs="Arial"/>
          <w:bCs/>
          <w:iCs/>
          <w:color w:val="242424"/>
          <w:u w:val="single"/>
        </w:rPr>
        <w:t>.</w:t>
      </w:r>
    </w:p>
    <w:p w:rsidR="001F3459" w:rsidRPr="00905CAE" w:rsidRDefault="001F3459" w:rsidP="00225144">
      <w:pPr>
        <w:rPr>
          <w:rFonts w:ascii="Arial" w:hAnsi="Arial" w:cs="Arial"/>
          <w:color w:val="555555"/>
          <w:sz w:val="20"/>
          <w:szCs w:val="20"/>
          <w:u w:val="single"/>
          <w:shd w:val="clear" w:color="auto" w:fill="FFFFFF"/>
          <w:lang w:val="en-US"/>
        </w:rPr>
      </w:pPr>
    </w:p>
    <w:p w:rsidR="00604FA6" w:rsidRPr="001F3459" w:rsidRDefault="00225144" w:rsidP="00225144">
      <w:pPr>
        <w:rPr>
          <w:rFonts w:ascii="Arial" w:hAnsi="Arial" w:cs="Arial"/>
          <w:b/>
          <w:bCs/>
          <w:i/>
          <w:iCs/>
          <w:color w:val="242424"/>
          <w:lang w:val="en-US"/>
        </w:rPr>
      </w:pPr>
      <w:r w:rsidRPr="00B33B2A">
        <w:rPr>
          <w:rFonts w:ascii="Arial" w:hAnsi="Arial" w:cs="Arial"/>
          <w:b/>
          <w:bCs/>
          <w:i/>
          <w:iCs/>
          <w:color w:val="242424"/>
        </w:rPr>
        <w:t xml:space="preserve"> 3.  Вид та ідентифікатор процедури  закупівлі: </w:t>
      </w:r>
      <w:r w:rsidRPr="00B33B2A">
        <w:rPr>
          <w:rFonts w:ascii="Arial" w:hAnsi="Arial" w:cs="Arial"/>
          <w:bCs/>
          <w:iCs/>
          <w:color w:val="242424"/>
        </w:rPr>
        <w:t xml:space="preserve">відкриті </w:t>
      </w:r>
      <w:r w:rsidRPr="00B33B2A">
        <w:rPr>
          <w:rFonts w:ascii="Arial" w:hAnsi="Arial" w:cs="Arial"/>
        </w:rPr>
        <w:t>торги</w:t>
      </w:r>
      <w:r w:rsidR="00211130">
        <w:rPr>
          <w:rFonts w:ascii="Arial" w:hAnsi="Arial" w:cs="Arial"/>
        </w:rPr>
        <w:t xml:space="preserve"> з особливостями</w:t>
      </w:r>
      <w:r w:rsidRPr="00B33B2A">
        <w:rPr>
          <w:rFonts w:ascii="Arial" w:hAnsi="Arial" w:cs="Arial"/>
        </w:rPr>
        <w:t xml:space="preserve">  </w:t>
      </w:r>
      <w:r w:rsidR="00604FA6">
        <w:rPr>
          <w:rFonts w:ascii="Arial" w:hAnsi="Arial" w:cs="Arial"/>
          <w:color w:val="555555"/>
          <w:sz w:val="20"/>
          <w:szCs w:val="20"/>
          <w:shd w:val="clear" w:color="auto" w:fill="F3F7FA"/>
        </w:rPr>
        <w:t> </w:t>
      </w:r>
      <w:r w:rsidR="006F2A4F">
        <w:rPr>
          <w:rFonts w:ascii="Arial" w:hAnsi="Arial" w:cs="Arial"/>
          <w:b/>
          <w:bCs/>
          <w:color w:val="555555"/>
          <w:sz w:val="20"/>
          <w:szCs w:val="20"/>
          <w:shd w:val="clear" w:color="auto" w:fill="F3F7FA"/>
        </w:rPr>
        <w:t>UA-2024-08-27-006603-a</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 xml:space="preserve">Технічні та якісні характеристики предмета закупівлі складені  відповідно до потреб </w:t>
      </w:r>
      <w:r w:rsidR="00604FA6" w:rsidRPr="00162F44">
        <w:rPr>
          <w:rFonts w:ascii="Arial" w:hAnsi="Arial" w:cs="Arial"/>
          <w:iCs/>
          <w:color w:val="242424"/>
        </w:rPr>
        <w:t xml:space="preserve">Управління адміністрування та розвитку громад </w:t>
      </w:r>
      <w:r w:rsidRPr="00B33B2A">
        <w:rPr>
          <w:rFonts w:ascii="Arial" w:hAnsi="Arial" w:cs="Arial"/>
          <w:iCs/>
          <w:color w:val="242424"/>
        </w:rPr>
        <w:t>Львівської міської ради та норм чинного законодавства і зазн</w:t>
      </w:r>
      <w:r w:rsidR="00072531">
        <w:rPr>
          <w:rFonts w:ascii="Arial" w:hAnsi="Arial" w:cs="Arial"/>
          <w:iCs/>
          <w:color w:val="242424"/>
        </w:rPr>
        <w:t>ачені в тендерній документації.</w:t>
      </w:r>
    </w:p>
    <w:p w:rsidR="00225144" w:rsidRPr="00604FA6" w:rsidRDefault="00225144" w:rsidP="00225144">
      <w:pPr>
        <w:rPr>
          <w:rFonts w:ascii="Arial" w:hAnsi="Arial" w:cs="Arial"/>
          <w:b/>
          <w:bCs/>
          <w:i/>
          <w:iCs/>
          <w:color w:val="242424"/>
        </w:rPr>
      </w:pPr>
      <w:r w:rsidRPr="00B33B2A">
        <w:rPr>
          <w:rFonts w:ascii="Arial" w:hAnsi="Arial" w:cs="Arial"/>
          <w:color w:val="242424"/>
        </w:rPr>
        <w:br/>
      </w:r>
      <w:r w:rsidRPr="00B33B2A">
        <w:rPr>
          <w:rFonts w:ascii="Arial" w:hAnsi="Arial" w:cs="Arial"/>
          <w:b/>
          <w:bCs/>
          <w:i/>
          <w:iCs/>
          <w:color w:val="242424"/>
        </w:rPr>
        <w:t>5.    </w:t>
      </w:r>
      <w:r w:rsidRPr="00604FA6">
        <w:rPr>
          <w:rFonts w:ascii="Arial" w:hAnsi="Arial" w:cs="Arial"/>
          <w:b/>
          <w:bCs/>
          <w:iCs/>
          <w:color w:val="242424"/>
        </w:rPr>
        <w:t>Очікувані кількісні показники</w:t>
      </w:r>
      <w:r w:rsidR="00211130">
        <w:rPr>
          <w:rFonts w:ascii="Arial" w:hAnsi="Arial" w:cs="Arial"/>
          <w:b/>
          <w:bCs/>
          <w:iCs/>
          <w:color w:val="242424"/>
        </w:rPr>
        <w:t xml:space="preserve"> та м</w:t>
      </w:r>
      <w:r w:rsidR="009A5AB8" w:rsidRPr="00604FA6">
        <w:rPr>
          <w:rFonts w:ascii="Arial" w:hAnsi="Arial" w:cs="Arial"/>
          <w:b/>
          <w:bCs/>
          <w:iCs/>
          <w:color w:val="242424"/>
        </w:rPr>
        <w:t>ісце надання послуг:</w:t>
      </w:r>
      <w:r w:rsidRPr="00B33B2A">
        <w:rPr>
          <w:rFonts w:ascii="Arial" w:hAnsi="Arial" w:cs="Arial"/>
          <w:b/>
          <w:bCs/>
          <w:i/>
          <w:iCs/>
          <w:color w:val="242424"/>
        </w:rPr>
        <w:t>  </w:t>
      </w:r>
      <w:r w:rsidRPr="00604FA6">
        <w:rPr>
          <w:rFonts w:ascii="Arial" w:hAnsi="Arial" w:cs="Arial"/>
          <w:bCs/>
          <w:iCs/>
          <w:color w:val="242424"/>
        </w:rPr>
        <w:t xml:space="preserve"> </w:t>
      </w:r>
    </w:p>
    <w:p w:rsidR="0007069D" w:rsidRPr="00F11B6F" w:rsidRDefault="001F3459" w:rsidP="0007069D">
      <w:pPr>
        <w:jc w:val="center"/>
        <w:rPr>
          <w:rFonts w:ascii="Arial" w:hAnsi="Arial" w:cs="Arial"/>
          <w:b/>
        </w:rPr>
      </w:pPr>
      <w:r>
        <w:rPr>
          <w:rFonts w:ascii="Arial" w:hAnsi="Arial" w:cs="Arial"/>
          <w:b/>
        </w:rPr>
        <w:br w:type="textWrapping" w:clear="all"/>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394"/>
        <w:gridCol w:w="3402"/>
        <w:gridCol w:w="1843"/>
        <w:gridCol w:w="2551"/>
      </w:tblGrid>
      <w:tr w:rsidR="0007069D" w:rsidRPr="003707D8" w:rsidTr="002F53AC">
        <w:tc>
          <w:tcPr>
            <w:tcW w:w="704"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 з/п</w:t>
            </w:r>
          </w:p>
        </w:tc>
        <w:tc>
          <w:tcPr>
            <w:tcW w:w="1985"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Тип / найменування товару</w:t>
            </w:r>
          </w:p>
        </w:tc>
        <w:tc>
          <w:tcPr>
            <w:tcW w:w="4394"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Технічні характеристики</w:t>
            </w:r>
          </w:p>
        </w:tc>
        <w:tc>
          <w:tcPr>
            <w:tcW w:w="3402"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Значення</w:t>
            </w:r>
          </w:p>
        </w:tc>
        <w:tc>
          <w:tcPr>
            <w:tcW w:w="1843"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Відповідність,</w:t>
            </w:r>
          </w:p>
          <w:p w:rsidR="0007069D" w:rsidRPr="003707D8" w:rsidRDefault="0007069D" w:rsidP="002F53AC">
            <w:pPr>
              <w:spacing w:after="0" w:line="240" w:lineRule="auto"/>
              <w:jc w:val="center"/>
              <w:rPr>
                <w:rFonts w:ascii="Arial" w:hAnsi="Arial" w:cs="Arial"/>
              </w:rPr>
            </w:pPr>
            <w:r w:rsidRPr="003707D8">
              <w:rPr>
                <w:rFonts w:ascii="Arial" w:hAnsi="Arial" w:cs="Arial"/>
              </w:rPr>
              <w:t>так / ні</w:t>
            </w:r>
          </w:p>
        </w:tc>
        <w:tc>
          <w:tcPr>
            <w:tcW w:w="2551"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Значення позиції, що пропонує учасник</w:t>
            </w:r>
          </w:p>
        </w:tc>
      </w:tr>
      <w:tr w:rsidR="0007069D" w:rsidRPr="003707D8" w:rsidTr="002F53AC">
        <w:trPr>
          <w:trHeight w:val="60"/>
        </w:trPr>
        <w:tc>
          <w:tcPr>
            <w:tcW w:w="704"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1</w:t>
            </w:r>
          </w:p>
        </w:tc>
        <w:tc>
          <w:tcPr>
            <w:tcW w:w="1985"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2</w:t>
            </w:r>
          </w:p>
        </w:tc>
        <w:tc>
          <w:tcPr>
            <w:tcW w:w="4394"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3</w:t>
            </w:r>
          </w:p>
        </w:tc>
        <w:tc>
          <w:tcPr>
            <w:tcW w:w="3402"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4</w:t>
            </w:r>
          </w:p>
        </w:tc>
        <w:tc>
          <w:tcPr>
            <w:tcW w:w="1843"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5</w:t>
            </w:r>
          </w:p>
        </w:tc>
        <w:tc>
          <w:tcPr>
            <w:tcW w:w="2551" w:type="dxa"/>
            <w:shd w:val="clear" w:color="auto" w:fill="auto"/>
          </w:tcPr>
          <w:p w:rsidR="0007069D" w:rsidRPr="003707D8" w:rsidRDefault="0007069D" w:rsidP="002F53AC">
            <w:pPr>
              <w:spacing w:after="0" w:line="240" w:lineRule="auto"/>
              <w:jc w:val="center"/>
              <w:rPr>
                <w:rFonts w:ascii="Arial" w:hAnsi="Arial" w:cs="Arial"/>
              </w:rPr>
            </w:pPr>
            <w:r w:rsidRPr="003707D8">
              <w:rPr>
                <w:rFonts w:ascii="Arial" w:hAnsi="Arial" w:cs="Arial"/>
              </w:rPr>
              <w:t>6</w:t>
            </w:r>
          </w:p>
        </w:tc>
      </w:tr>
      <w:tr w:rsidR="0007069D" w:rsidRPr="003707D8" w:rsidTr="002F53AC">
        <w:tc>
          <w:tcPr>
            <w:tcW w:w="12328" w:type="dxa"/>
            <w:gridSpan w:val="5"/>
            <w:shd w:val="clear" w:color="auto" w:fill="auto"/>
          </w:tcPr>
          <w:p w:rsidR="0007069D" w:rsidRPr="00205C9E" w:rsidRDefault="0007069D" w:rsidP="002F53AC">
            <w:pPr>
              <w:spacing w:after="0" w:line="240" w:lineRule="auto"/>
              <w:jc w:val="both"/>
              <w:rPr>
                <w:rFonts w:ascii="Arial" w:hAnsi="Arial" w:cs="Arial"/>
                <w:b/>
              </w:rPr>
            </w:pPr>
            <w:r w:rsidRPr="00205C9E">
              <w:rPr>
                <w:rFonts w:ascii="Arial" w:hAnsi="Arial" w:cs="Arial"/>
                <w:b/>
              </w:rPr>
              <w:t xml:space="preserve">1. Ноутбук – 17 шт. </w:t>
            </w:r>
          </w:p>
          <w:p w:rsidR="0007069D" w:rsidRPr="00205C9E" w:rsidRDefault="0007069D" w:rsidP="002F53AC">
            <w:pPr>
              <w:spacing w:after="0" w:line="240" w:lineRule="auto"/>
              <w:jc w:val="both"/>
              <w:rPr>
                <w:rFonts w:ascii="Arial" w:hAnsi="Arial" w:cs="Arial"/>
              </w:rPr>
            </w:pPr>
            <w:r w:rsidRPr="00205C9E">
              <w:rPr>
                <w:rFonts w:ascii="Arial" w:hAnsi="Arial" w:cs="Arial"/>
                <w:b/>
              </w:rPr>
              <w:t>Технічні вимоги:</w:t>
            </w:r>
          </w:p>
        </w:tc>
        <w:tc>
          <w:tcPr>
            <w:tcW w:w="2551" w:type="dxa"/>
            <w:shd w:val="clear" w:color="auto" w:fill="auto"/>
          </w:tcPr>
          <w:p w:rsidR="0007069D" w:rsidRPr="003707D8" w:rsidRDefault="0007069D" w:rsidP="002F53AC">
            <w:pPr>
              <w:spacing w:after="0" w:line="240" w:lineRule="auto"/>
              <w:jc w:val="both"/>
              <w:rPr>
                <w:rFonts w:ascii="Arial" w:hAnsi="Arial" w:cs="Arial"/>
              </w:rPr>
            </w:pPr>
            <w:r w:rsidRPr="003707D8">
              <w:rPr>
                <w:rFonts w:ascii="Arial" w:hAnsi="Arial" w:cs="Arial"/>
                <w:i/>
                <w:sz w:val="20"/>
              </w:rPr>
              <w:t>(учасник повинен вказати виробника та модель обладнання)</w:t>
            </w:r>
          </w:p>
        </w:tc>
      </w:tr>
      <w:tr w:rsidR="0007069D" w:rsidRPr="003707D8" w:rsidTr="002F53AC">
        <w:tc>
          <w:tcPr>
            <w:tcW w:w="704" w:type="dxa"/>
            <w:vMerge w:val="restart"/>
            <w:shd w:val="clear" w:color="auto" w:fill="auto"/>
          </w:tcPr>
          <w:p w:rsidR="0007069D" w:rsidRPr="00205C9E" w:rsidRDefault="0007069D" w:rsidP="002F53AC">
            <w:pPr>
              <w:spacing w:after="0" w:line="240" w:lineRule="auto"/>
              <w:jc w:val="both"/>
              <w:rPr>
                <w:rFonts w:ascii="Arial" w:hAnsi="Arial" w:cs="Arial"/>
              </w:rPr>
            </w:pPr>
          </w:p>
        </w:tc>
        <w:tc>
          <w:tcPr>
            <w:tcW w:w="1985" w:type="dxa"/>
            <w:vMerge w:val="restart"/>
            <w:shd w:val="clear" w:color="auto" w:fill="auto"/>
          </w:tcPr>
          <w:p w:rsidR="0007069D" w:rsidRPr="00205C9E" w:rsidRDefault="0007069D" w:rsidP="002F53AC">
            <w:pPr>
              <w:spacing w:after="0" w:line="240" w:lineRule="auto"/>
              <w:jc w:val="both"/>
              <w:rPr>
                <w:rFonts w:ascii="Arial" w:hAnsi="Arial" w:cs="Arial"/>
                <w:lang w:val="ru-RU"/>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Діагональ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15,6 дюймів</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Тип матриці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IPS</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Максимальна роздільна здатність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1920 x </w:t>
            </w:r>
            <w:r w:rsidRPr="00205C9E">
              <w:rPr>
                <w:rFonts w:ascii="Arial" w:hAnsi="Arial" w:cs="Arial"/>
                <w:color w:val="000000" w:themeColor="text1"/>
              </w:rPr>
              <w:t>1080</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Наявність </w:t>
            </w:r>
            <w:proofErr w:type="spellStart"/>
            <w:r w:rsidRPr="00205C9E">
              <w:rPr>
                <w:rFonts w:ascii="Arial" w:hAnsi="Arial" w:cs="Arial"/>
              </w:rPr>
              <w:t>антиблікового</w:t>
            </w:r>
            <w:proofErr w:type="spellEnd"/>
            <w:r w:rsidRPr="00205C9E">
              <w:rPr>
                <w:rFonts w:ascii="Arial" w:hAnsi="Arial" w:cs="Arial"/>
              </w:rPr>
              <w:t xml:space="preserve"> покриття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Яскравість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300 </w:t>
            </w:r>
            <w:proofErr w:type="spellStart"/>
            <w:r w:rsidRPr="00205C9E">
              <w:rPr>
                <w:rFonts w:ascii="Arial" w:hAnsi="Arial" w:cs="Arial"/>
              </w:rPr>
              <w:t>ніт</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Контраст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Не менше 800:1</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Час реакції екрану</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Не більше 8 мс</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Відображення (охоплення) кольорів екраном</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Не менше 45% NTSC</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Загальний об’єм встановленої оперативної пам’яті </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16 ГБ </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Тип оперативної пам'яті</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DDR4-3200 </w:t>
            </w:r>
            <w:proofErr w:type="spellStart"/>
            <w:r w:rsidRPr="00205C9E">
              <w:rPr>
                <w:rFonts w:ascii="Arial" w:hAnsi="Arial" w:cs="Arial"/>
              </w:rPr>
              <w:t>MHz</w:t>
            </w:r>
            <w:proofErr w:type="spellEnd"/>
            <w:r w:rsidRPr="00205C9E">
              <w:rPr>
                <w:rFonts w:ascii="Arial" w:hAnsi="Arial" w:cs="Arial"/>
              </w:rPr>
              <w:t xml:space="preserve"> або вище</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Ємність встановленого SSD</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w:t>
            </w:r>
            <w:r w:rsidRPr="00205C9E">
              <w:rPr>
                <w:rFonts w:ascii="Arial" w:hAnsi="Arial" w:cs="Arial"/>
                <w:lang w:val="en-US"/>
              </w:rPr>
              <w:t>512</w:t>
            </w:r>
            <w:r w:rsidRPr="00205C9E">
              <w:rPr>
                <w:rFonts w:ascii="Arial" w:hAnsi="Arial" w:cs="Arial"/>
              </w:rPr>
              <w:t xml:space="preserve"> ГБ</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Тип підключення встановленого SSD</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M.2</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before="100" w:beforeAutospacing="1" w:after="100" w:afterAutospacing="1" w:line="240" w:lineRule="auto"/>
              <w:jc w:val="both"/>
              <w:rPr>
                <w:rFonts w:ascii="Arial" w:hAnsi="Arial" w:cs="Arial"/>
              </w:rPr>
            </w:pPr>
            <w:r w:rsidRPr="00205C9E">
              <w:rPr>
                <w:rFonts w:ascii="Arial" w:hAnsi="Arial" w:cs="Arial"/>
              </w:rPr>
              <w:t>Мобільний процесор</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proofErr w:type="spellStart"/>
            <w:r w:rsidRPr="00205C9E">
              <w:rPr>
                <w:rFonts w:ascii="Arial" w:hAnsi="Arial" w:cs="Arial"/>
              </w:rPr>
              <w:t>Intel</w:t>
            </w:r>
            <w:proofErr w:type="spellEnd"/>
            <w:r w:rsidRPr="00205C9E">
              <w:rPr>
                <w:rFonts w:ascii="Arial" w:hAnsi="Arial" w:cs="Arial"/>
              </w:rPr>
              <w:t xml:space="preserve"> </w:t>
            </w:r>
            <w:proofErr w:type="spellStart"/>
            <w:r w:rsidRPr="00205C9E">
              <w:rPr>
                <w:rFonts w:ascii="Arial" w:hAnsi="Arial" w:cs="Arial"/>
              </w:rPr>
              <w:t>Core</w:t>
            </w:r>
            <w:proofErr w:type="spellEnd"/>
            <w:r w:rsidRPr="00205C9E">
              <w:rPr>
                <w:rFonts w:ascii="Arial" w:hAnsi="Arial" w:cs="Arial"/>
              </w:rPr>
              <w:t xml:space="preserve"> i5-13420H або кращий</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Передбачена виробником максимальна тактова частота продуктивних </w:t>
            </w:r>
            <w:proofErr w:type="spellStart"/>
            <w:r w:rsidRPr="00205C9E">
              <w:rPr>
                <w:rFonts w:ascii="Arial" w:hAnsi="Arial" w:cs="Arial"/>
              </w:rPr>
              <w:t>ядер</w:t>
            </w:r>
            <w:proofErr w:type="spellEnd"/>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4,6 </w:t>
            </w:r>
            <w:proofErr w:type="spellStart"/>
            <w:r w:rsidRPr="00205C9E">
              <w:rPr>
                <w:rFonts w:ascii="Arial" w:hAnsi="Arial" w:cs="Arial"/>
              </w:rPr>
              <w:t>GHz</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proofErr w:type="spellStart"/>
            <w:r w:rsidRPr="00205C9E">
              <w:rPr>
                <w:rFonts w:ascii="Arial" w:hAnsi="Arial" w:cs="Arial"/>
              </w:rPr>
              <w:t>Мікроархітектура</w:t>
            </w:r>
            <w:proofErr w:type="spellEnd"/>
            <w:r w:rsidRPr="00205C9E">
              <w:rPr>
                <w:rFonts w:ascii="Arial" w:hAnsi="Arial" w:cs="Arial"/>
              </w:rPr>
              <w:t xml:space="preserve"> процесора</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proofErr w:type="spellStart"/>
            <w:r w:rsidRPr="00205C9E">
              <w:rPr>
                <w:rFonts w:ascii="Arial" w:hAnsi="Arial" w:cs="Arial"/>
              </w:rPr>
              <w:t>Raptor</w:t>
            </w:r>
            <w:proofErr w:type="spellEnd"/>
            <w:r w:rsidRPr="00205C9E">
              <w:rPr>
                <w:rFonts w:ascii="Arial" w:hAnsi="Arial" w:cs="Arial"/>
              </w:rPr>
              <w:t xml:space="preserve"> </w:t>
            </w:r>
            <w:proofErr w:type="spellStart"/>
            <w:r w:rsidRPr="00205C9E">
              <w:rPr>
                <w:rFonts w:ascii="Arial" w:hAnsi="Arial" w:cs="Arial"/>
              </w:rPr>
              <w:t>Lake</w:t>
            </w:r>
            <w:proofErr w:type="spellEnd"/>
            <w:r w:rsidRPr="00205C9E">
              <w:rPr>
                <w:rFonts w:ascii="Arial" w:hAnsi="Arial" w:cs="Arial"/>
              </w:rPr>
              <w:t xml:space="preserve"> або новіша </w:t>
            </w:r>
            <w:proofErr w:type="spellStart"/>
            <w:r w:rsidRPr="00205C9E">
              <w:rPr>
                <w:rFonts w:ascii="Arial" w:hAnsi="Arial" w:cs="Arial"/>
              </w:rPr>
              <w:t>мікроархітектура</w:t>
            </w:r>
            <w:proofErr w:type="spellEnd"/>
            <w:r w:rsidRPr="00205C9E">
              <w:rPr>
                <w:rFonts w:ascii="Arial" w:hAnsi="Arial" w:cs="Arial"/>
              </w:rPr>
              <w:t xml:space="preserve"> </w:t>
            </w:r>
            <w:proofErr w:type="spellStart"/>
            <w:r w:rsidRPr="00205C9E">
              <w:rPr>
                <w:rFonts w:ascii="Arial" w:hAnsi="Arial" w:cs="Arial"/>
              </w:rPr>
              <w:t>Intel</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 </w:t>
            </w: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Кількість </w:t>
            </w:r>
            <w:proofErr w:type="spellStart"/>
            <w:r w:rsidRPr="00205C9E">
              <w:rPr>
                <w:rFonts w:ascii="Arial" w:hAnsi="Arial" w:cs="Arial"/>
              </w:rPr>
              <w:t>ядер</w:t>
            </w:r>
            <w:proofErr w:type="spellEnd"/>
            <w:r w:rsidRPr="00205C9E">
              <w:rPr>
                <w:rFonts w:ascii="Arial" w:hAnsi="Arial" w:cs="Arial"/>
              </w:rPr>
              <w:t xml:space="preserve"> / потоків процесора</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Не менше 8/12</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1D39DB" w:rsidRDefault="0007069D" w:rsidP="002F53AC">
            <w:pPr>
              <w:spacing w:after="0" w:line="240" w:lineRule="auto"/>
              <w:jc w:val="both"/>
              <w:rPr>
                <w:rFonts w:ascii="Arial" w:hAnsi="Arial" w:cs="Arial"/>
                <w:highlight w:val="cyan"/>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Об’єм кеш-пам'яті</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12 MБ </w:t>
            </w:r>
            <w:proofErr w:type="spellStart"/>
            <w:r w:rsidRPr="00205C9E">
              <w:rPr>
                <w:rFonts w:ascii="Arial" w:hAnsi="Arial" w:cs="Arial"/>
              </w:rPr>
              <w:t>SmartCache</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Підтримка процесором технології </w:t>
            </w:r>
            <w:proofErr w:type="spellStart"/>
            <w:r w:rsidRPr="00205C9E">
              <w:rPr>
                <w:rFonts w:ascii="Arial" w:hAnsi="Arial" w:cs="Arial"/>
              </w:rPr>
              <w:t>Intel</w:t>
            </w:r>
            <w:proofErr w:type="spellEnd"/>
            <w:r w:rsidRPr="00205C9E">
              <w:rPr>
                <w:rFonts w:ascii="Arial" w:hAnsi="Arial" w:cs="Arial"/>
              </w:rPr>
              <w:t xml:space="preserve"> </w:t>
            </w:r>
            <w:proofErr w:type="spellStart"/>
            <w:r w:rsidRPr="00205C9E">
              <w:rPr>
                <w:rFonts w:ascii="Arial" w:hAnsi="Arial" w:cs="Arial"/>
              </w:rPr>
              <w:t>Deep</w:t>
            </w:r>
            <w:proofErr w:type="spellEnd"/>
            <w:r w:rsidRPr="00205C9E">
              <w:rPr>
                <w:rFonts w:ascii="Arial" w:hAnsi="Arial" w:cs="Arial"/>
              </w:rPr>
              <w:t xml:space="preserve"> </w:t>
            </w:r>
            <w:proofErr w:type="spellStart"/>
            <w:r w:rsidRPr="00205C9E">
              <w:rPr>
                <w:rFonts w:ascii="Arial" w:hAnsi="Arial" w:cs="Arial"/>
              </w:rPr>
              <w:t>Learning</w:t>
            </w:r>
            <w:proofErr w:type="spellEnd"/>
            <w:r w:rsidRPr="00205C9E">
              <w:rPr>
                <w:rFonts w:ascii="Arial" w:hAnsi="Arial" w:cs="Arial"/>
              </w:rPr>
              <w:t xml:space="preserve"> </w:t>
            </w:r>
            <w:proofErr w:type="spellStart"/>
            <w:r w:rsidRPr="00205C9E">
              <w:rPr>
                <w:rFonts w:ascii="Arial" w:hAnsi="Arial" w:cs="Arial"/>
              </w:rPr>
              <w:t>Boost</w:t>
            </w:r>
            <w:proofErr w:type="spellEnd"/>
            <w:r w:rsidRPr="00205C9E">
              <w:rPr>
                <w:rFonts w:ascii="Arial" w:hAnsi="Arial" w:cs="Arial"/>
              </w:rPr>
              <w:t xml:space="preserve"> </w:t>
            </w:r>
            <w:proofErr w:type="spellStart"/>
            <w:r w:rsidRPr="00205C9E">
              <w:rPr>
                <w:rFonts w:ascii="Arial" w:hAnsi="Arial" w:cs="Arial"/>
              </w:rPr>
              <w:t>on</w:t>
            </w:r>
            <w:proofErr w:type="spellEnd"/>
            <w:r w:rsidRPr="00205C9E">
              <w:rPr>
                <w:rFonts w:ascii="Arial" w:hAnsi="Arial" w:cs="Arial"/>
              </w:rPr>
              <w:t xml:space="preserve"> CPU</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lang w:val="en-US"/>
              </w:rPr>
            </w:pPr>
            <w:r w:rsidRPr="00205C9E">
              <w:rPr>
                <w:rFonts w:ascii="Arial" w:hAnsi="Arial" w:cs="Arial"/>
              </w:rPr>
              <w:t xml:space="preserve">Так </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Підтримка процесором розширень набору команд </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SSE4.1/4.2, AVX2</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Архітектура процесора 64-bit</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Підтримка процесором технології </w:t>
            </w:r>
            <w:proofErr w:type="spellStart"/>
            <w:r w:rsidRPr="00205C9E">
              <w:rPr>
                <w:rFonts w:ascii="Arial" w:hAnsi="Arial" w:cs="Arial"/>
              </w:rPr>
              <w:t>Intel</w:t>
            </w:r>
            <w:proofErr w:type="spellEnd"/>
            <w:r w:rsidRPr="00205C9E">
              <w:rPr>
                <w:rFonts w:ascii="Arial" w:hAnsi="Arial" w:cs="Arial"/>
              </w:rPr>
              <w:t xml:space="preserve"> </w:t>
            </w:r>
            <w:proofErr w:type="spellStart"/>
            <w:r w:rsidRPr="00205C9E">
              <w:rPr>
                <w:rFonts w:ascii="Arial" w:hAnsi="Arial" w:cs="Arial"/>
              </w:rPr>
              <w:t>Wake</w:t>
            </w:r>
            <w:proofErr w:type="spellEnd"/>
            <w:r w:rsidRPr="00205C9E">
              <w:rPr>
                <w:rFonts w:ascii="Arial" w:hAnsi="Arial" w:cs="Arial"/>
              </w:rPr>
              <w:t xml:space="preserve"> </w:t>
            </w:r>
            <w:proofErr w:type="spellStart"/>
            <w:r w:rsidRPr="00205C9E">
              <w:rPr>
                <w:rFonts w:ascii="Arial" w:hAnsi="Arial" w:cs="Arial"/>
              </w:rPr>
              <w:t>on</w:t>
            </w:r>
            <w:proofErr w:type="spellEnd"/>
            <w:r w:rsidRPr="00205C9E">
              <w:rPr>
                <w:rFonts w:ascii="Arial" w:hAnsi="Arial" w:cs="Arial"/>
              </w:rPr>
              <w:t xml:space="preserve"> </w:t>
            </w:r>
            <w:proofErr w:type="spellStart"/>
            <w:r w:rsidRPr="00205C9E">
              <w:rPr>
                <w:rFonts w:ascii="Arial" w:hAnsi="Arial" w:cs="Arial"/>
              </w:rPr>
              <w:t>Voice</w:t>
            </w:r>
            <w:proofErr w:type="spellEnd"/>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Вбудована в процесор графічна система</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гірше </w:t>
            </w:r>
            <w:proofErr w:type="spellStart"/>
            <w:r w:rsidRPr="00205C9E">
              <w:rPr>
                <w:rFonts w:ascii="Arial" w:hAnsi="Arial" w:cs="Arial"/>
                <w:shd w:val="clear" w:color="auto" w:fill="FFFFFF"/>
              </w:rPr>
              <w:t>Intel</w:t>
            </w:r>
            <w:proofErr w:type="spellEnd"/>
            <w:r w:rsidRPr="00205C9E">
              <w:rPr>
                <w:rFonts w:ascii="Arial" w:hAnsi="Arial" w:cs="Arial"/>
                <w:shd w:val="clear" w:color="auto" w:fill="FFFFFF"/>
              </w:rPr>
              <w:t xml:space="preserve">® UHD </w:t>
            </w:r>
            <w:proofErr w:type="spellStart"/>
            <w:r w:rsidRPr="00205C9E">
              <w:rPr>
                <w:rFonts w:ascii="Arial" w:hAnsi="Arial" w:cs="Arial"/>
                <w:shd w:val="clear" w:color="auto" w:fill="FFFFFF"/>
              </w:rPr>
              <w:t>Graphics</w:t>
            </w:r>
            <w:proofErr w:type="spellEnd"/>
            <w:r w:rsidRPr="00205C9E">
              <w:rPr>
                <w:rFonts w:ascii="Arial" w:hAnsi="Arial" w:cs="Arial"/>
                <w:shd w:val="clear" w:color="auto" w:fill="FFFFFF"/>
              </w:rPr>
              <w:t xml:space="preserve"> </w:t>
            </w:r>
            <w:proofErr w:type="spellStart"/>
            <w:r w:rsidRPr="00205C9E">
              <w:rPr>
                <w:rFonts w:ascii="Arial" w:hAnsi="Arial" w:cs="Arial"/>
                <w:shd w:val="clear" w:color="auto" w:fill="FFFFFF"/>
              </w:rPr>
              <w:t>for</w:t>
            </w:r>
            <w:proofErr w:type="spellEnd"/>
            <w:r w:rsidRPr="00205C9E">
              <w:rPr>
                <w:rFonts w:ascii="Arial" w:hAnsi="Arial" w:cs="Arial"/>
                <w:shd w:val="clear" w:color="auto" w:fill="FFFFFF"/>
              </w:rPr>
              <w:t xml:space="preserve"> 13th </w:t>
            </w:r>
            <w:proofErr w:type="spellStart"/>
            <w:r w:rsidRPr="00205C9E">
              <w:rPr>
                <w:rFonts w:ascii="Arial" w:hAnsi="Arial" w:cs="Arial"/>
                <w:shd w:val="clear" w:color="auto" w:fill="FFFFFF"/>
              </w:rPr>
              <w:t>Gen</w:t>
            </w:r>
            <w:proofErr w:type="spellEnd"/>
            <w:r w:rsidRPr="00205C9E">
              <w:rPr>
                <w:rFonts w:ascii="Arial" w:hAnsi="Arial" w:cs="Arial"/>
                <w:shd w:val="clear" w:color="auto" w:fill="FFFFFF"/>
              </w:rPr>
              <w:t xml:space="preserve"> </w:t>
            </w:r>
            <w:proofErr w:type="spellStart"/>
            <w:r w:rsidRPr="00205C9E">
              <w:rPr>
                <w:rFonts w:ascii="Arial" w:hAnsi="Arial" w:cs="Arial"/>
                <w:shd w:val="clear" w:color="auto" w:fill="FFFFFF"/>
              </w:rPr>
              <w:t>Intel</w:t>
            </w:r>
            <w:proofErr w:type="spellEnd"/>
            <w:r w:rsidRPr="00205C9E">
              <w:rPr>
                <w:rFonts w:ascii="Arial" w:hAnsi="Arial" w:cs="Arial"/>
                <w:shd w:val="clear" w:color="auto" w:fill="FFFFFF"/>
              </w:rPr>
              <w:t xml:space="preserve"> </w:t>
            </w:r>
            <w:proofErr w:type="spellStart"/>
            <w:r w:rsidRPr="00205C9E">
              <w:rPr>
                <w:rFonts w:ascii="Arial" w:hAnsi="Arial" w:cs="Arial"/>
                <w:shd w:val="clear" w:color="auto" w:fill="FFFFFF"/>
              </w:rPr>
              <w:t>Processors</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Підтримка вбудованою в процесор графічною системою </w:t>
            </w:r>
            <w:proofErr w:type="spellStart"/>
            <w:r w:rsidRPr="00205C9E">
              <w:rPr>
                <w:rFonts w:ascii="Arial" w:hAnsi="Arial" w:cs="Arial"/>
              </w:rPr>
              <w:t>DirectX</w:t>
            </w:r>
            <w:proofErr w:type="spellEnd"/>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Так, версії </w:t>
            </w:r>
            <w:proofErr w:type="spellStart"/>
            <w:r w:rsidRPr="00205C9E">
              <w:rPr>
                <w:rFonts w:ascii="Arial" w:hAnsi="Arial" w:cs="Arial"/>
              </w:rPr>
              <w:t>DirectX</w:t>
            </w:r>
            <w:proofErr w:type="spellEnd"/>
            <w:r w:rsidRPr="00205C9E">
              <w:rPr>
                <w:rFonts w:ascii="Arial" w:hAnsi="Arial" w:cs="Arial"/>
              </w:rPr>
              <w:t xml:space="preserve"> не нижче 12.1</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rPr>
          <w:trHeight w:val="563"/>
        </w:trPr>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Кількість обчислювальних блоків (</w:t>
            </w:r>
            <w:proofErr w:type="spellStart"/>
            <w:r w:rsidRPr="00205C9E">
              <w:rPr>
                <w:rFonts w:ascii="Arial" w:hAnsi="Arial" w:cs="Arial"/>
              </w:rPr>
              <w:t>юнітів</w:t>
            </w:r>
            <w:proofErr w:type="spellEnd"/>
            <w:r w:rsidRPr="00205C9E">
              <w:rPr>
                <w:rFonts w:ascii="Arial" w:hAnsi="Arial" w:cs="Arial"/>
              </w:rPr>
              <w:t>) у вбудованої у процесор графічної системи</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Не менше ніж 48</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rPr>
          <w:trHeight w:val="563"/>
        </w:trPr>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Підтримка вбудованою в процесор графічною системою </w:t>
            </w:r>
            <w:proofErr w:type="spellStart"/>
            <w:r w:rsidRPr="00205C9E">
              <w:rPr>
                <w:rFonts w:ascii="Arial" w:hAnsi="Arial" w:cs="Arial"/>
              </w:rPr>
              <w:t>eDP</w:t>
            </w:r>
            <w:proofErr w:type="spellEnd"/>
            <w:r w:rsidRPr="00205C9E">
              <w:rPr>
                <w:rFonts w:ascii="Arial" w:hAnsi="Arial" w:cs="Arial"/>
              </w:rPr>
              <w:t xml:space="preserve"> версії не нижче 1.4b / версії не нижче DP 1.4a / HDMI версії не нижче 2.1</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 / так / 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Клавіатура ноутбука з нанесеною виробником українською мовою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Наявність вологозахисту клавіатури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Наявність </w:t>
            </w:r>
            <w:proofErr w:type="spellStart"/>
            <w:r w:rsidRPr="00205C9E">
              <w:rPr>
                <w:rFonts w:ascii="Arial" w:hAnsi="Arial" w:cs="Arial"/>
              </w:rPr>
              <w:t>тачпаду</w:t>
            </w:r>
            <w:proofErr w:type="spellEnd"/>
            <w:r w:rsidRPr="00205C9E">
              <w:rPr>
                <w:rFonts w:ascii="Arial" w:hAnsi="Arial" w:cs="Arial"/>
              </w:rPr>
              <w:t xml:space="preserve"> з підтримкою технології </w:t>
            </w:r>
            <w:proofErr w:type="spellStart"/>
            <w:r w:rsidRPr="00205C9E">
              <w:rPr>
                <w:rFonts w:ascii="Arial" w:hAnsi="Arial" w:cs="Arial"/>
              </w:rPr>
              <w:t>Multi-Touch</w:t>
            </w:r>
            <w:proofErr w:type="spellEnd"/>
            <w:r w:rsidRPr="00205C9E">
              <w:rPr>
                <w:rFonts w:ascii="Arial" w:hAnsi="Arial" w:cs="Arial"/>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Наявність веб-камери з розширенням не нижче 720р</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Так </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Наявність захисної шторки веб-камери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Наявність динаміків</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 потужністю не менше 2 x 1,5 Вт</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Наявність </w:t>
            </w:r>
            <w:proofErr w:type="spellStart"/>
            <w:r w:rsidRPr="00205C9E">
              <w:rPr>
                <w:rFonts w:ascii="Arial" w:hAnsi="Arial" w:cs="Arial"/>
              </w:rPr>
              <w:t>Trusted</w:t>
            </w:r>
            <w:proofErr w:type="spellEnd"/>
            <w:r w:rsidRPr="00205C9E">
              <w:rPr>
                <w:rFonts w:ascii="Arial" w:hAnsi="Arial" w:cs="Arial"/>
              </w:rPr>
              <w:t xml:space="preserve"> </w:t>
            </w:r>
            <w:proofErr w:type="spellStart"/>
            <w:r w:rsidRPr="00205C9E">
              <w:rPr>
                <w:rFonts w:ascii="Arial" w:hAnsi="Arial" w:cs="Arial"/>
              </w:rPr>
              <w:t>Platform</w:t>
            </w:r>
            <w:proofErr w:type="spellEnd"/>
            <w:r w:rsidRPr="00205C9E">
              <w:rPr>
                <w:rFonts w:ascii="Arial" w:hAnsi="Arial" w:cs="Arial"/>
              </w:rPr>
              <w:t xml:space="preserve"> </w:t>
            </w:r>
            <w:proofErr w:type="spellStart"/>
            <w:r w:rsidRPr="00205C9E">
              <w:rPr>
                <w:rFonts w:ascii="Arial" w:hAnsi="Arial" w:cs="Arial"/>
              </w:rPr>
              <w:t>Module</w:t>
            </w:r>
            <w:proofErr w:type="spellEnd"/>
            <w:r w:rsidRPr="00205C9E">
              <w:rPr>
                <w:rFonts w:ascii="Arial" w:hAnsi="Arial" w:cs="Arial"/>
              </w:rPr>
              <w:t xml:space="preserve"> (TPM) 2.0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Наявність оптичного приводу DVD-</w:t>
            </w:r>
            <w:proofErr w:type="spellStart"/>
            <w:r w:rsidRPr="00205C9E">
              <w:rPr>
                <w:rFonts w:ascii="Arial" w:hAnsi="Arial" w:cs="Arial"/>
              </w:rPr>
              <w:t>Writer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Ні</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Інтерфейси комунікації</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proofErr w:type="spellStart"/>
            <w:r w:rsidRPr="00205C9E">
              <w:rPr>
                <w:rFonts w:ascii="Arial" w:hAnsi="Arial" w:cs="Arial"/>
              </w:rPr>
              <w:t>Wi-Fi</w:t>
            </w:r>
            <w:proofErr w:type="spellEnd"/>
            <w:r w:rsidRPr="00205C9E">
              <w:rPr>
                <w:rFonts w:ascii="Arial" w:hAnsi="Arial" w:cs="Arial"/>
              </w:rPr>
              <w:t xml:space="preserve"> версії не нижче 802.11 </w:t>
            </w:r>
            <w:proofErr w:type="spellStart"/>
            <w:r w:rsidRPr="00205C9E">
              <w:rPr>
                <w:rFonts w:ascii="Arial" w:hAnsi="Arial" w:cs="Arial"/>
              </w:rPr>
              <w:t>ac</w:t>
            </w:r>
            <w:proofErr w:type="spellEnd"/>
            <w:r w:rsidRPr="00205C9E">
              <w:rPr>
                <w:rFonts w:ascii="Arial" w:hAnsi="Arial" w:cs="Arial"/>
              </w:rPr>
              <w:t xml:space="preserve">, </w:t>
            </w:r>
            <w:proofErr w:type="spellStart"/>
            <w:r w:rsidRPr="00205C9E">
              <w:rPr>
                <w:rFonts w:ascii="Arial" w:hAnsi="Arial" w:cs="Arial"/>
              </w:rPr>
              <w:t>Bluetooth</w:t>
            </w:r>
            <w:proofErr w:type="spellEnd"/>
            <w:r w:rsidRPr="00205C9E">
              <w:rPr>
                <w:rFonts w:ascii="Arial" w:hAnsi="Arial" w:cs="Arial"/>
              </w:rPr>
              <w:t xml:space="preserve"> версії не нижче 5.1</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Зовнішні інтерфейси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одного </w:t>
            </w:r>
            <w:proofErr w:type="spellStart"/>
            <w:r w:rsidRPr="00205C9E">
              <w:rPr>
                <w:rFonts w:ascii="Helvetica" w:hAnsi="Helvetica" w:cs="Helvetica"/>
                <w:color w:val="000000"/>
                <w:shd w:val="clear" w:color="auto" w:fill="FFFFFF"/>
              </w:rPr>
              <w:t>DisplayPort</w:t>
            </w:r>
            <w:proofErr w:type="spellEnd"/>
            <w:r w:rsidRPr="00205C9E">
              <w:rPr>
                <w:rFonts w:ascii="Helvetica" w:hAnsi="Helvetica" w:cs="Helvetica"/>
                <w:color w:val="000000"/>
                <w:shd w:val="clear" w:color="auto" w:fill="FFFFFF"/>
              </w:rPr>
              <w:t xml:space="preserve"> (через USB </w:t>
            </w:r>
            <w:proofErr w:type="spellStart"/>
            <w:r w:rsidRPr="00205C9E">
              <w:rPr>
                <w:rFonts w:ascii="Helvetica" w:hAnsi="Helvetica" w:cs="Helvetica"/>
                <w:color w:val="000000"/>
                <w:shd w:val="clear" w:color="auto" w:fill="FFFFFF"/>
              </w:rPr>
              <w:t>Type</w:t>
            </w:r>
            <w:proofErr w:type="spellEnd"/>
            <w:r w:rsidRPr="00205C9E">
              <w:rPr>
                <w:rFonts w:ascii="Helvetica" w:hAnsi="Helvetica" w:cs="Helvetica"/>
                <w:color w:val="000000"/>
                <w:shd w:val="clear" w:color="auto" w:fill="FFFFFF"/>
              </w:rPr>
              <w:t xml:space="preserve">-C), </w:t>
            </w:r>
            <w:r w:rsidRPr="00205C9E">
              <w:rPr>
                <w:rFonts w:ascii="Arial" w:hAnsi="Arial" w:cs="Arial"/>
              </w:rPr>
              <w:t xml:space="preserve">не менше одного USB 2.0 або вищої версії, не менше одного USB 3.2 Gen1 або вищої версії, HDMI, </w:t>
            </w:r>
            <w:r w:rsidRPr="00205C9E">
              <w:rPr>
                <w:rFonts w:ascii="Arial" w:hAnsi="Arial" w:cs="Arial"/>
                <w:lang w:val="en-US"/>
              </w:rPr>
              <w:t>RJ45</w:t>
            </w:r>
            <w:r w:rsidRPr="00205C9E">
              <w:rPr>
                <w:rFonts w:ascii="Arial" w:hAnsi="Arial" w:cs="Arial"/>
              </w:rPr>
              <w:t xml:space="preserve"> (100/1000M), комбінований </w:t>
            </w:r>
            <w:proofErr w:type="spellStart"/>
            <w:r w:rsidRPr="00205C9E">
              <w:rPr>
                <w:rFonts w:ascii="Arial" w:hAnsi="Arial" w:cs="Arial"/>
              </w:rPr>
              <w:t>аудіороз’єм</w:t>
            </w:r>
            <w:proofErr w:type="spellEnd"/>
            <w:r w:rsidRPr="00205C9E">
              <w:rPr>
                <w:rFonts w:ascii="Arial" w:hAnsi="Arial" w:cs="Arial"/>
              </w:rPr>
              <w:t xml:space="preserve"> для навушників та мікрофона</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Розміри ноутбука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більше 36 </w:t>
            </w:r>
            <w:r w:rsidRPr="00205C9E">
              <w:rPr>
                <w:rFonts w:ascii="Arial" w:hAnsi="Arial" w:cs="Arial"/>
                <w:lang w:val="en-US"/>
              </w:rPr>
              <w:t>c</w:t>
            </w:r>
            <w:r w:rsidRPr="00205C9E">
              <w:rPr>
                <w:rFonts w:ascii="Arial" w:hAnsi="Arial" w:cs="Arial"/>
              </w:rPr>
              <w:t xml:space="preserve">м x 23,6 </w:t>
            </w:r>
            <w:r w:rsidRPr="00205C9E">
              <w:rPr>
                <w:rFonts w:ascii="Arial" w:hAnsi="Arial" w:cs="Arial"/>
                <w:lang w:val="en-US"/>
              </w:rPr>
              <w:t>c</w:t>
            </w:r>
            <w:r w:rsidRPr="00205C9E">
              <w:rPr>
                <w:rFonts w:ascii="Arial" w:hAnsi="Arial" w:cs="Arial"/>
              </w:rPr>
              <w:t xml:space="preserve">м x 1,99 </w:t>
            </w:r>
            <w:r w:rsidRPr="00205C9E">
              <w:rPr>
                <w:rFonts w:ascii="Arial" w:hAnsi="Arial" w:cs="Arial"/>
                <w:lang w:val="en-US"/>
              </w:rPr>
              <w:t>c</w:t>
            </w:r>
            <w:r w:rsidRPr="00205C9E">
              <w:rPr>
                <w:rFonts w:ascii="Arial" w:hAnsi="Arial" w:cs="Arial"/>
              </w:rPr>
              <w:t>м</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Колір корпусу ноутбука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Чорний</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Розкриття корпусу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Не менше 180°</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Сертифікати </w:t>
            </w:r>
            <w:proofErr w:type="spellStart"/>
            <w:r w:rsidRPr="00205C9E">
              <w:rPr>
                <w:rFonts w:ascii="Arial" w:hAnsi="Arial" w:cs="Arial"/>
              </w:rPr>
              <w:t>RoHS-compliant</w:t>
            </w:r>
            <w:proofErr w:type="spellEnd"/>
            <w:r w:rsidRPr="00205C9E">
              <w:rPr>
                <w:rFonts w:ascii="Arial" w:hAnsi="Arial" w:cs="Arial"/>
              </w:rPr>
              <w:t xml:space="preserve"> / </w:t>
            </w:r>
            <w:proofErr w:type="spellStart"/>
            <w:r w:rsidRPr="00205C9E">
              <w:rPr>
                <w:rFonts w:ascii="Arial" w:hAnsi="Arial" w:cs="Arial"/>
              </w:rPr>
              <w:t>ErP</w:t>
            </w:r>
            <w:proofErr w:type="spellEnd"/>
            <w:r w:rsidRPr="00205C9E">
              <w:rPr>
                <w:rFonts w:ascii="Arial" w:hAnsi="Arial" w:cs="Arial"/>
              </w:rPr>
              <w:t xml:space="preserve"> </w:t>
            </w:r>
            <w:proofErr w:type="spellStart"/>
            <w:r w:rsidRPr="00205C9E">
              <w:rPr>
                <w:rFonts w:ascii="Arial" w:hAnsi="Arial" w:cs="Arial"/>
              </w:rPr>
              <w:t>Lot</w:t>
            </w:r>
            <w:proofErr w:type="spellEnd"/>
            <w:r w:rsidRPr="00205C9E">
              <w:rPr>
                <w:rFonts w:ascii="Arial" w:hAnsi="Arial" w:cs="Arial"/>
              </w:rPr>
              <w:t xml:space="preserve"> 26 / MIL-STD-810H</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Так / так / 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Вага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більше </w:t>
            </w:r>
            <w:r w:rsidRPr="00205C9E">
              <w:rPr>
                <w:rFonts w:ascii="Arial" w:hAnsi="Arial" w:cs="Arial"/>
                <w:lang w:val="en-US"/>
              </w:rPr>
              <w:t>1,</w:t>
            </w:r>
            <w:r w:rsidRPr="00205C9E">
              <w:rPr>
                <w:rFonts w:ascii="Arial" w:hAnsi="Arial" w:cs="Arial"/>
              </w:rPr>
              <w:t>65 кг</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Адаптер живлення (зарядки) у комплекті</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Підтримка технології швидкої зарядки</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Так</w:t>
            </w:r>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r w:rsidR="0007069D" w:rsidRPr="003707D8" w:rsidTr="002F53AC">
        <w:tc>
          <w:tcPr>
            <w:tcW w:w="704" w:type="dxa"/>
            <w:vMerge/>
            <w:shd w:val="clear" w:color="auto" w:fill="auto"/>
          </w:tcPr>
          <w:p w:rsidR="0007069D" w:rsidRPr="00205C9E" w:rsidRDefault="0007069D" w:rsidP="002F53AC">
            <w:pPr>
              <w:spacing w:after="0" w:line="240" w:lineRule="auto"/>
              <w:jc w:val="both"/>
              <w:rPr>
                <w:rFonts w:ascii="Arial" w:hAnsi="Arial" w:cs="Arial"/>
              </w:rPr>
            </w:pPr>
          </w:p>
        </w:tc>
        <w:tc>
          <w:tcPr>
            <w:tcW w:w="1985" w:type="dxa"/>
            <w:vMerge/>
            <w:shd w:val="clear" w:color="auto" w:fill="auto"/>
          </w:tcPr>
          <w:p w:rsidR="0007069D" w:rsidRPr="00205C9E" w:rsidRDefault="0007069D" w:rsidP="002F53AC">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Батарея (акумулятор)</w:t>
            </w:r>
          </w:p>
        </w:tc>
        <w:tc>
          <w:tcPr>
            <w:tcW w:w="3402" w:type="dxa"/>
            <w:tcBorders>
              <w:top w:val="single" w:sz="4" w:space="0" w:color="auto"/>
              <w:left w:val="single" w:sz="4" w:space="0" w:color="auto"/>
              <w:bottom w:val="single" w:sz="4" w:space="0" w:color="auto"/>
              <w:right w:val="single" w:sz="4" w:space="0" w:color="auto"/>
            </w:tcBorders>
          </w:tcPr>
          <w:p w:rsidR="0007069D" w:rsidRPr="00205C9E" w:rsidRDefault="0007069D" w:rsidP="002F53AC">
            <w:pPr>
              <w:spacing w:after="0" w:line="240" w:lineRule="auto"/>
              <w:jc w:val="both"/>
              <w:rPr>
                <w:rFonts w:ascii="Arial" w:hAnsi="Arial" w:cs="Arial"/>
              </w:rPr>
            </w:pPr>
            <w:r w:rsidRPr="00205C9E">
              <w:rPr>
                <w:rFonts w:ascii="Arial" w:hAnsi="Arial" w:cs="Arial"/>
              </w:rPr>
              <w:t xml:space="preserve">Не менше ніж 2 </w:t>
            </w:r>
            <w:proofErr w:type="spellStart"/>
            <w:r w:rsidRPr="00205C9E">
              <w:rPr>
                <w:rFonts w:ascii="Arial" w:hAnsi="Arial" w:cs="Arial"/>
              </w:rPr>
              <w:t>cell</w:t>
            </w:r>
            <w:proofErr w:type="spellEnd"/>
            <w:r w:rsidRPr="00205C9E">
              <w:rPr>
                <w:rFonts w:ascii="Arial" w:hAnsi="Arial" w:cs="Arial"/>
              </w:rPr>
              <w:t xml:space="preserve">, 38 </w:t>
            </w:r>
            <w:proofErr w:type="spellStart"/>
            <w:r w:rsidRPr="00205C9E">
              <w:rPr>
                <w:rFonts w:ascii="Arial" w:hAnsi="Arial" w:cs="Arial"/>
              </w:rPr>
              <w:t>Вт·год</w:t>
            </w:r>
            <w:proofErr w:type="spellEnd"/>
          </w:p>
        </w:tc>
        <w:tc>
          <w:tcPr>
            <w:tcW w:w="1843" w:type="dxa"/>
            <w:shd w:val="clear" w:color="auto" w:fill="auto"/>
          </w:tcPr>
          <w:p w:rsidR="0007069D" w:rsidRPr="00205C9E" w:rsidRDefault="0007069D" w:rsidP="002F53AC">
            <w:pPr>
              <w:spacing w:after="0" w:line="240" w:lineRule="auto"/>
              <w:jc w:val="both"/>
              <w:rPr>
                <w:rFonts w:ascii="Arial" w:hAnsi="Arial" w:cs="Arial"/>
              </w:rPr>
            </w:pPr>
          </w:p>
        </w:tc>
        <w:tc>
          <w:tcPr>
            <w:tcW w:w="2551" w:type="dxa"/>
            <w:shd w:val="clear" w:color="auto" w:fill="auto"/>
          </w:tcPr>
          <w:p w:rsidR="0007069D" w:rsidRPr="003707D8" w:rsidRDefault="0007069D" w:rsidP="002F53AC">
            <w:pPr>
              <w:spacing w:after="0" w:line="240" w:lineRule="auto"/>
              <w:jc w:val="both"/>
              <w:rPr>
                <w:rFonts w:ascii="Arial" w:hAnsi="Arial" w:cs="Arial"/>
              </w:rPr>
            </w:pPr>
          </w:p>
        </w:tc>
      </w:tr>
    </w:tbl>
    <w:p w:rsidR="0007069D" w:rsidRPr="00862E2C" w:rsidRDefault="0007069D" w:rsidP="0007069D">
      <w:pPr>
        <w:spacing w:after="0" w:line="240" w:lineRule="auto"/>
        <w:jc w:val="both"/>
        <w:rPr>
          <w:rFonts w:ascii="Arial" w:hAnsi="Arial" w:cs="Arial"/>
          <w:b/>
        </w:rPr>
      </w:pPr>
    </w:p>
    <w:p w:rsidR="0007069D" w:rsidRPr="007913D9" w:rsidRDefault="0007069D" w:rsidP="0007069D">
      <w:pPr>
        <w:spacing w:after="0" w:line="240" w:lineRule="auto"/>
        <w:jc w:val="both"/>
        <w:rPr>
          <w:rFonts w:ascii="Arial" w:hAnsi="Arial" w:cs="Arial"/>
          <w:b/>
        </w:rPr>
      </w:pPr>
    </w:p>
    <w:p w:rsidR="0007069D" w:rsidRPr="007913D9" w:rsidRDefault="0007069D" w:rsidP="0007069D">
      <w:pPr>
        <w:spacing w:after="0" w:line="240" w:lineRule="auto"/>
        <w:jc w:val="both"/>
        <w:rPr>
          <w:rFonts w:ascii="Arial" w:hAnsi="Arial" w:cs="Arial"/>
          <w:b/>
        </w:rPr>
      </w:pPr>
      <w:r w:rsidRPr="007913D9">
        <w:rPr>
          <w:rFonts w:ascii="Arial" w:hAnsi="Arial" w:cs="Arial"/>
          <w:b/>
        </w:rPr>
        <w:t xml:space="preserve">Примітки: </w:t>
      </w:r>
    </w:p>
    <w:p w:rsidR="0007069D" w:rsidRPr="007913D9" w:rsidRDefault="0007069D" w:rsidP="0007069D">
      <w:pPr>
        <w:spacing w:after="0" w:line="240" w:lineRule="auto"/>
        <w:jc w:val="both"/>
        <w:rPr>
          <w:rFonts w:ascii="Arial" w:hAnsi="Arial" w:cs="Arial"/>
        </w:rPr>
      </w:pPr>
      <w:r w:rsidRPr="007913D9">
        <w:rPr>
          <w:rFonts w:ascii="Arial" w:hAnsi="Arial" w:cs="Arial"/>
        </w:rPr>
        <w:t>1. Учасник повинен обов’язково заповнити значення у 5-у стовпчику таблиці для усіх позицій вказавши одне із двох можливих: «так» або «ні».</w:t>
      </w:r>
    </w:p>
    <w:p w:rsidR="0007069D" w:rsidRPr="007913D9" w:rsidRDefault="0007069D" w:rsidP="0007069D">
      <w:pPr>
        <w:spacing w:after="0" w:line="240" w:lineRule="auto"/>
        <w:jc w:val="both"/>
        <w:rPr>
          <w:rFonts w:ascii="Arial" w:hAnsi="Arial" w:cs="Arial"/>
        </w:rPr>
      </w:pPr>
      <w:r w:rsidRPr="007913D9">
        <w:rPr>
          <w:rFonts w:ascii="Arial" w:hAnsi="Arial" w:cs="Arial"/>
        </w:rPr>
        <w:t xml:space="preserve">2. Учасник повинен обов’язково заповнити 6 стовпчик таблиці вказуючи конкретні значення, відповідно до пропозиції Учасника. Вказування учасником конкретних значень виключає можливість вживати формулювання «не менше.../ не більше...», у випадку наявності такого це буде </w:t>
      </w:r>
      <w:r w:rsidRPr="007913D9">
        <w:rPr>
          <w:rFonts w:ascii="Arial" w:hAnsi="Arial" w:cs="Arial"/>
        </w:rPr>
        <w:lastRenderedPageBreak/>
        <w:t xml:space="preserve">вважатись помилкою учасника, що не відповідає умовам закупівлі. У пропозиції Учасника повинна бути </w:t>
      </w:r>
      <w:r w:rsidRPr="007913D9">
        <w:rPr>
          <w:rFonts w:ascii="Arial" w:hAnsi="Arial" w:cs="Arial"/>
          <w:b/>
        </w:rPr>
        <w:t>чітко (повністю)</w:t>
      </w:r>
      <w:r w:rsidRPr="007913D9">
        <w:rPr>
          <w:rFonts w:ascii="Arial" w:hAnsi="Arial" w:cs="Arial"/>
        </w:rPr>
        <w:t xml:space="preserve"> вказана назва товару (тип, назва виробника, модель). Невідповідність конфігурації, вказаної в пропозиції Учасника, умовам документації, у тому числі Технічної специфікації, або неповністю надана цінова пропозиція дає право на відхилення пропозиції Учасника.</w:t>
      </w:r>
    </w:p>
    <w:p w:rsidR="0007069D" w:rsidRPr="007913D9" w:rsidRDefault="0007069D" w:rsidP="0007069D">
      <w:pPr>
        <w:spacing w:after="0" w:line="240" w:lineRule="auto"/>
        <w:jc w:val="both"/>
        <w:rPr>
          <w:rFonts w:ascii="Arial" w:hAnsi="Arial" w:cs="Arial"/>
        </w:rPr>
      </w:pPr>
      <w:r w:rsidRPr="007913D9">
        <w:rPr>
          <w:rFonts w:ascii="Arial" w:hAnsi="Arial" w:cs="Arial"/>
        </w:rPr>
        <w:t xml:space="preserve">3. Якщо у Технічній специфікації Замовником вказані конкретні моделі обладнання, то такі моделі є рекомендованими, слід розуміти «або еквівалент», - Учасниками можуть бути подані пропозиції з відповідними еквівалентами, за умови якщо останні мають повністю еквівалентні або вищі характеристики та відповідають технічним вимогам Замовника (зокрема визначеним у Технічній специфікації характеристикам їх встановленим значенням, наявності вказаних Замовником технологій або частин, що входять до складу обладнання). Товар має постачатись у комплектації, що передбачена виробником для моделі, яка пропонується Учасником; зміна комплектації або характеристик моделі обладнання Учасником, у тому числі для забезпечення відповідності пропозиції Учасника Технічній специфікації, не допускається. </w:t>
      </w:r>
    </w:p>
    <w:p w:rsidR="0007069D" w:rsidRPr="007913D9" w:rsidRDefault="0007069D" w:rsidP="0007069D">
      <w:pPr>
        <w:spacing w:after="0"/>
        <w:jc w:val="both"/>
        <w:rPr>
          <w:rFonts w:ascii="Arial" w:hAnsi="Arial" w:cs="Arial"/>
        </w:rPr>
      </w:pPr>
      <w:r>
        <w:rPr>
          <w:rFonts w:ascii="Arial" w:hAnsi="Arial" w:cs="Arial"/>
        </w:rPr>
        <w:t>4</w:t>
      </w:r>
      <w:r w:rsidRPr="007913D9">
        <w:rPr>
          <w:rFonts w:ascii="Arial" w:hAnsi="Arial" w:cs="Arial"/>
        </w:rPr>
        <w:t>. Товар має бути новим, не бувшим у використанні, постачатися у передбаченому виробником комплекті.</w:t>
      </w:r>
    </w:p>
    <w:p w:rsidR="0007069D" w:rsidRPr="007913D9" w:rsidRDefault="0007069D" w:rsidP="0007069D">
      <w:pPr>
        <w:spacing w:after="0"/>
        <w:jc w:val="both"/>
        <w:rPr>
          <w:rFonts w:ascii="Arial" w:hAnsi="Arial" w:cs="Arial"/>
        </w:rPr>
      </w:pPr>
      <w:r>
        <w:rPr>
          <w:rFonts w:ascii="Arial" w:hAnsi="Arial" w:cs="Arial"/>
        </w:rPr>
        <w:t>5</w:t>
      </w:r>
      <w:r w:rsidRPr="007913D9">
        <w:rPr>
          <w:rFonts w:ascii="Arial" w:hAnsi="Arial" w:cs="Arial"/>
        </w:rPr>
        <w:t>.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 Учасником.</w:t>
      </w:r>
    </w:p>
    <w:p w:rsidR="0007069D" w:rsidRPr="007913D9" w:rsidRDefault="0007069D" w:rsidP="0007069D">
      <w:pPr>
        <w:spacing w:after="0"/>
        <w:jc w:val="both"/>
        <w:rPr>
          <w:rFonts w:ascii="Arial" w:hAnsi="Arial" w:cs="Arial"/>
        </w:rPr>
      </w:pPr>
      <w:r>
        <w:rPr>
          <w:rFonts w:ascii="Arial" w:hAnsi="Arial" w:cs="Arial"/>
        </w:rPr>
        <w:t>6</w:t>
      </w:r>
      <w:r w:rsidRPr="007913D9">
        <w:rPr>
          <w:rFonts w:ascii="Arial" w:hAnsi="Arial" w:cs="Arial"/>
        </w:rPr>
        <w:t>.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rsidR="0007069D" w:rsidRPr="007913D9" w:rsidRDefault="0007069D" w:rsidP="0007069D">
      <w:pPr>
        <w:spacing w:after="0"/>
        <w:jc w:val="both"/>
        <w:rPr>
          <w:rFonts w:ascii="Arial" w:hAnsi="Arial" w:cs="Arial"/>
        </w:rPr>
      </w:pPr>
      <w:r>
        <w:rPr>
          <w:rFonts w:ascii="Arial" w:hAnsi="Arial" w:cs="Arial"/>
        </w:rPr>
        <w:t>7</w:t>
      </w:r>
      <w:r w:rsidRPr="007913D9">
        <w:rPr>
          <w:rFonts w:ascii="Arial" w:hAnsi="Arial" w:cs="Arial"/>
        </w:rPr>
        <w:t>.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07069D" w:rsidRPr="00ED4ED4" w:rsidRDefault="0007069D" w:rsidP="0007069D">
      <w:pPr>
        <w:spacing w:after="0"/>
        <w:jc w:val="both"/>
        <w:rPr>
          <w:rFonts w:ascii="Arial" w:hAnsi="Arial" w:cs="Arial"/>
          <w:color w:val="000000" w:themeColor="text1"/>
        </w:rPr>
      </w:pPr>
      <w:r w:rsidRPr="00ED4ED4">
        <w:rPr>
          <w:rFonts w:ascii="Arial" w:hAnsi="Arial" w:cs="Arial"/>
          <w:color w:val="000000" w:themeColor="text1"/>
        </w:rPr>
        <w:t>8. Строк гарантії, що надається Учасником на товар - не менше 12 місяців.</w:t>
      </w:r>
    </w:p>
    <w:p w:rsidR="0007069D" w:rsidRPr="007913D9" w:rsidRDefault="0007069D" w:rsidP="0007069D">
      <w:pPr>
        <w:spacing w:after="0"/>
        <w:jc w:val="both"/>
        <w:rPr>
          <w:rFonts w:ascii="Arial" w:hAnsi="Arial" w:cs="Arial"/>
        </w:rPr>
      </w:pPr>
      <w:r>
        <w:rPr>
          <w:rFonts w:ascii="Arial" w:hAnsi="Arial" w:cs="Arial"/>
        </w:rPr>
        <w:t>9</w:t>
      </w:r>
      <w:r w:rsidRPr="007913D9">
        <w:rPr>
          <w:rFonts w:ascii="Arial" w:hAnsi="Arial" w:cs="Arial"/>
        </w:rPr>
        <w:t>. Замовник протягом усього гарантійного терміну має право повернути Учаснику неякісний Товар, Товар, у якому виявлено виробничі дефекти або який не працює належним чином незважаючи на дотримання Замовником правил технічної експлуатації, Учасник зобов’язаний протягом 10 календарних днів замінити неякісний Товар на якісний за власний рахунок.</w:t>
      </w:r>
    </w:p>
    <w:p w:rsidR="0007069D" w:rsidRPr="007913D9" w:rsidRDefault="0007069D" w:rsidP="0007069D">
      <w:pPr>
        <w:spacing w:after="0"/>
        <w:jc w:val="both"/>
        <w:rPr>
          <w:rFonts w:ascii="Arial" w:hAnsi="Arial" w:cs="Arial"/>
        </w:rPr>
      </w:pPr>
      <w:r w:rsidRPr="007913D9">
        <w:rPr>
          <w:rFonts w:ascii="Arial" w:hAnsi="Arial" w:cs="Arial"/>
        </w:rPr>
        <w:t>11.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 що не перевищує 10 календарних днів з моменту надходження звернення Замовника.</w:t>
      </w:r>
    </w:p>
    <w:p w:rsidR="0007069D" w:rsidRPr="007913D9" w:rsidRDefault="0007069D" w:rsidP="0007069D">
      <w:pPr>
        <w:spacing w:after="0"/>
        <w:jc w:val="both"/>
        <w:rPr>
          <w:rFonts w:ascii="Arial" w:hAnsi="Arial" w:cs="Arial"/>
        </w:rPr>
      </w:pPr>
      <w:r w:rsidRPr="007913D9">
        <w:rPr>
          <w:rFonts w:ascii="Arial" w:hAnsi="Arial" w:cs="Arial"/>
        </w:rPr>
        <w:t>12.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07069D" w:rsidRPr="007913D9" w:rsidRDefault="0007069D" w:rsidP="0007069D">
      <w:pPr>
        <w:spacing w:after="0"/>
        <w:jc w:val="both"/>
        <w:rPr>
          <w:rFonts w:ascii="Arial" w:hAnsi="Arial" w:cs="Arial"/>
        </w:rPr>
      </w:pPr>
      <w:r w:rsidRPr="007913D9">
        <w:rPr>
          <w:rFonts w:ascii="Arial" w:hAnsi="Arial" w:cs="Arial"/>
        </w:rPr>
        <w:t>13. За погодженням з Замовником час відновлення працездатності товару по гарантійним випадкам можуть тривати до 20 календарних днів. У таких випадках Учасник надає Замовнику на час ремонту у якості заміни рівноцінне обладнання або його окремі вузли.</w:t>
      </w:r>
    </w:p>
    <w:p w:rsidR="0007069D" w:rsidRPr="00ED4ED4" w:rsidRDefault="0007069D" w:rsidP="0007069D">
      <w:pPr>
        <w:spacing w:after="0"/>
        <w:jc w:val="both"/>
        <w:rPr>
          <w:rFonts w:ascii="Arial" w:hAnsi="Arial" w:cs="Arial"/>
          <w:color w:val="000000" w:themeColor="text1"/>
        </w:rPr>
      </w:pPr>
      <w:r w:rsidRPr="007913D9">
        <w:rPr>
          <w:rFonts w:ascii="Arial" w:hAnsi="Arial" w:cs="Arial"/>
        </w:rPr>
        <w:t xml:space="preserve">14. Години прийому звернень Замовника щодо несправності товару чи гарантійних випадків (викликів) </w:t>
      </w:r>
      <w:r w:rsidRPr="00ED4ED4">
        <w:rPr>
          <w:rFonts w:ascii="Arial" w:hAnsi="Arial" w:cs="Arial"/>
          <w:color w:val="000000" w:themeColor="text1"/>
        </w:rPr>
        <w:t xml:space="preserve">- з 08 год. 00 хв. до 17 год. 00 хв. у робочі дні засобами телефонного зв’язку або електронної пошти. </w:t>
      </w:r>
    </w:p>
    <w:p w:rsidR="0007069D" w:rsidRPr="007913D9" w:rsidRDefault="0007069D" w:rsidP="0007069D">
      <w:pPr>
        <w:spacing w:after="0"/>
        <w:jc w:val="both"/>
        <w:rPr>
          <w:rFonts w:ascii="Arial" w:hAnsi="Arial" w:cs="Arial"/>
        </w:rPr>
      </w:pPr>
      <w:r w:rsidRPr="007913D9">
        <w:rPr>
          <w:rFonts w:ascii="Arial" w:hAnsi="Arial" w:cs="Arial"/>
        </w:rPr>
        <w:t>15. Термін реагування Учасника на гарантійний випадок (виклик) - протягом 72 годин. Протягом цього часу Учасник зобов’язується забезпечити прибуття свого представника для з’ясування несправності.</w:t>
      </w:r>
    </w:p>
    <w:p w:rsidR="0007069D" w:rsidRPr="007913D9" w:rsidRDefault="0007069D" w:rsidP="0007069D">
      <w:pPr>
        <w:spacing w:after="0"/>
        <w:jc w:val="both"/>
        <w:rPr>
          <w:rFonts w:ascii="Arial" w:hAnsi="Arial" w:cs="Arial"/>
        </w:rPr>
      </w:pPr>
      <w:r w:rsidRPr="007913D9">
        <w:rPr>
          <w:rFonts w:ascii="Arial" w:hAnsi="Arial" w:cs="Arial"/>
        </w:rPr>
        <w:t>16.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07069D" w:rsidRPr="007913D9" w:rsidRDefault="0007069D" w:rsidP="0007069D">
      <w:pPr>
        <w:spacing w:after="0"/>
        <w:jc w:val="both"/>
        <w:rPr>
          <w:rFonts w:ascii="Arial" w:hAnsi="Arial" w:cs="Arial"/>
        </w:rPr>
      </w:pPr>
      <w:r w:rsidRPr="007913D9">
        <w:rPr>
          <w:rFonts w:ascii="Arial" w:hAnsi="Arial" w:cs="Arial"/>
        </w:rPr>
        <w:t>17. У разі невиконання умов гарантійного обслуговування, Учасник сплачує Замовнику штрафні санкції у сумі вартості обладнання, що вийшло з ладу.</w:t>
      </w:r>
    </w:p>
    <w:p w:rsidR="0007069D" w:rsidRDefault="0007069D" w:rsidP="0007069D">
      <w:pPr>
        <w:spacing w:after="0"/>
        <w:jc w:val="both"/>
        <w:rPr>
          <w:rFonts w:ascii="Arial" w:hAnsi="Arial" w:cs="Arial"/>
        </w:rPr>
      </w:pPr>
      <w:r w:rsidRPr="007913D9">
        <w:rPr>
          <w:rFonts w:ascii="Arial" w:hAnsi="Arial" w:cs="Arial"/>
        </w:rPr>
        <w:t>18.</w:t>
      </w:r>
      <w:r>
        <w:rPr>
          <w:rFonts w:ascii="Arial" w:hAnsi="Arial" w:cs="Arial"/>
        </w:rPr>
        <w:t xml:space="preserve"> </w:t>
      </w:r>
      <w:r w:rsidRPr="00C90844">
        <w:rPr>
          <w:rFonts w:ascii="Arial" w:hAnsi="Arial" w:cs="Arial"/>
        </w:rPr>
        <w:t>Місце поставки</w:t>
      </w:r>
      <w:r>
        <w:rPr>
          <w:rFonts w:ascii="Arial" w:hAnsi="Arial" w:cs="Arial"/>
          <w:lang w:val="en-US"/>
        </w:rPr>
        <w:t xml:space="preserve">: </w:t>
      </w:r>
      <w:r>
        <w:rPr>
          <w:rFonts w:ascii="Arial" w:hAnsi="Arial" w:cs="Arial"/>
        </w:rPr>
        <w:t>м</w:t>
      </w:r>
      <w:r w:rsidRPr="00C90844">
        <w:rPr>
          <w:rFonts w:ascii="Arial" w:hAnsi="Arial" w:cs="Arial"/>
          <w:b/>
        </w:rPr>
        <w:t>.</w:t>
      </w:r>
      <w:r>
        <w:rPr>
          <w:rFonts w:ascii="Arial" w:hAnsi="Arial" w:cs="Arial"/>
          <w:b/>
        </w:rPr>
        <w:t xml:space="preserve"> Львів, площа Галицька 15.</w:t>
      </w:r>
    </w:p>
    <w:p w:rsidR="0007069D" w:rsidRPr="007913D9" w:rsidRDefault="0007069D" w:rsidP="0007069D">
      <w:pPr>
        <w:spacing w:after="0"/>
        <w:jc w:val="both"/>
        <w:rPr>
          <w:rFonts w:ascii="Arial" w:hAnsi="Arial" w:cs="Arial"/>
        </w:rPr>
      </w:pPr>
    </w:p>
    <w:tbl>
      <w:tblPr>
        <w:tblStyle w:val="a3"/>
        <w:tblpPr w:leftFromText="180" w:rightFromText="180" w:vertAnchor="text" w:tblpY="1"/>
        <w:tblOverlap w:val="never"/>
        <w:tblW w:w="0" w:type="auto"/>
        <w:tblLook w:val="04A0" w:firstRow="1" w:lastRow="0" w:firstColumn="1" w:lastColumn="0" w:noHBand="0" w:noVBand="1"/>
      </w:tblPr>
      <w:tblGrid>
        <w:gridCol w:w="14560"/>
      </w:tblGrid>
      <w:tr w:rsidR="0007069D" w:rsidRPr="007913D9" w:rsidTr="002F53AC">
        <w:tc>
          <w:tcPr>
            <w:tcW w:w="14560" w:type="dxa"/>
          </w:tcPr>
          <w:p w:rsidR="0007069D" w:rsidRPr="007913D9" w:rsidRDefault="0007069D" w:rsidP="002F53AC">
            <w:pPr>
              <w:spacing w:after="0"/>
              <w:jc w:val="both"/>
              <w:rPr>
                <w:rFonts w:ascii="Arial" w:hAnsi="Arial" w:cs="Arial"/>
                <w:b/>
              </w:rPr>
            </w:pPr>
            <w:r w:rsidRPr="007913D9">
              <w:rPr>
                <w:rFonts w:ascii="Arial" w:hAnsi="Arial" w:cs="Arial"/>
                <w:b/>
              </w:rPr>
              <w:lastRenderedPageBreak/>
              <w:t xml:space="preserve">19. Спосіб підтвердження: Учасник повинен у складі своєї пропозиції подати окремий гарантійний лист з підтвердженням повної відповідності його пропозиції Додатку № </w:t>
            </w:r>
            <w:r>
              <w:rPr>
                <w:rFonts w:ascii="Arial" w:hAnsi="Arial" w:cs="Arial"/>
                <w:b/>
              </w:rPr>
              <w:t>3</w:t>
            </w:r>
            <w:r w:rsidRPr="007913D9">
              <w:rPr>
                <w:rFonts w:ascii="Arial" w:hAnsi="Arial" w:cs="Arial"/>
                <w:b/>
              </w:rPr>
              <w:t xml:space="preserve"> до Тендерної документації – «Інформація про технічні, якісні та кількісні характеристики предмета закупівлі» та щодо взяття на себе усіх передбачених цим додатком зобов’язань.</w:t>
            </w:r>
          </w:p>
        </w:tc>
      </w:tr>
    </w:tbl>
    <w:p w:rsidR="00AB0033" w:rsidRPr="0007069D" w:rsidRDefault="0007069D" w:rsidP="0007069D">
      <w:pPr>
        <w:spacing w:after="0" w:line="240" w:lineRule="auto"/>
        <w:jc w:val="both"/>
        <w:rPr>
          <w:rFonts w:ascii="Arial" w:hAnsi="Arial" w:cs="Arial"/>
          <w:b/>
        </w:rPr>
      </w:pPr>
      <w:r>
        <w:rPr>
          <w:rFonts w:ascii="Arial" w:hAnsi="Arial" w:cs="Arial"/>
          <w:b/>
        </w:rPr>
        <w:br w:type="textWrapping" w:clear="all"/>
      </w:r>
    </w:p>
    <w:p w:rsidR="00AB0033" w:rsidRPr="0088620E" w:rsidRDefault="00AB0033" w:rsidP="00AB0033">
      <w:pPr>
        <w:spacing w:after="0" w:line="240" w:lineRule="auto"/>
        <w:jc w:val="both"/>
        <w:rPr>
          <w:rFonts w:ascii="Arial" w:hAnsi="Arial" w:cs="Arial"/>
          <w:b/>
        </w:rPr>
      </w:pPr>
    </w:p>
    <w:p w:rsidR="00ED0699" w:rsidRPr="00DF75AE" w:rsidRDefault="00225144" w:rsidP="00ED0699">
      <w:pPr>
        <w:spacing w:after="0" w:line="240" w:lineRule="auto"/>
        <w:jc w:val="both"/>
        <w:rPr>
          <w:rFonts w:ascii="Arial" w:hAnsi="Arial" w:cs="Arial"/>
          <w:iCs/>
          <w:color w:val="242424"/>
          <w:lang w:val="en-US"/>
        </w:rPr>
      </w:pPr>
      <w:r w:rsidRPr="00B33B2A">
        <w:rPr>
          <w:rFonts w:ascii="Arial" w:hAnsi="Arial" w:cs="Arial"/>
          <w:b/>
          <w:bCs/>
          <w:i/>
          <w:iCs/>
          <w:color w:val="242424"/>
        </w:rPr>
        <w:t>6.       Очікувана вартість предмета з</w:t>
      </w:r>
      <w:bookmarkStart w:id="0" w:name="_GoBack"/>
      <w:bookmarkEnd w:id="0"/>
      <w:r w:rsidRPr="00B33B2A">
        <w:rPr>
          <w:rFonts w:ascii="Arial" w:hAnsi="Arial" w:cs="Arial"/>
          <w:b/>
          <w:bCs/>
          <w:i/>
          <w:iCs/>
          <w:color w:val="242424"/>
        </w:rPr>
        <w:t>акупівлі: </w:t>
      </w:r>
      <w:r w:rsidR="006F2A4F">
        <w:rPr>
          <w:rFonts w:ascii="Arial" w:hAnsi="Arial" w:cs="Arial"/>
          <w:bCs/>
          <w:iCs/>
          <w:color w:val="242424"/>
          <w:u w:val="single"/>
        </w:rPr>
        <w:t xml:space="preserve">407983,00 </w:t>
      </w:r>
      <w:r w:rsidR="00604FA6" w:rsidRPr="00905CAE">
        <w:rPr>
          <w:rFonts w:ascii="Arial" w:hAnsi="Arial" w:cs="Arial"/>
          <w:bCs/>
          <w:iCs/>
          <w:color w:val="242424"/>
          <w:u w:val="single"/>
          <w:lang w:val="en-US"/>
        </w:rPr>
        <w:t xml:space="preserve"> </w:t>
      </w:r>
      <w:r w:rsidRPr="00905CAE">
        <w:rPr>
          <w:rFonts w:ascii="Arial" w:hAnsi="Arial" w:cs="Arial"/>
          <w:iCs/>
          <w:color w:val="242424"/>
          <w:u w:val="single"/>
        </w:rPr>
        <w:t>грн з ПДВ.</w:t>
      </w:r>
      <w:r w:rsidRPr="00B33B2A">
        <w:rPr>
          <w:rFonts w:ascii="Arial" w:hAnsi="Arial" w:cs="Arial"/>
          <w:i/>
          <w:iCs/>
          <w:color w:val="242424"/>
        </w:rPr>
        <w:t> </w:t>
      </w:r>
    </w:p>
    <w:sectPr w:rsidR="00ED0699" w:rsidRPr="00DF75AE" w:rsidSect="00AB0033">
      <w:footerReference w:type="default" r:id="rId8"/>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D3" w:rsidRDefault="007D15D3" w:rsidP="00173AF8">
      <w:pPr>
        <w:spacing w:after="0" w:line="240" w:lineRule="auto"/>
      </w:pPr>
      <w:r>
        <w:separator/>
      </w:r>
    </w:p>
  </w:endnote>
  <w:endnote w:type="continuationSeparator" w:id="0">
    <w:p w:rsidR="007D15D3" w:rsidRDefault="007D15D3"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B5" w:rsidRPr="00173AF8" w:rsidRDefault="001702B5"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07069D" w:rsidRPr="0007069D">
      <w:rPr>
        <w:rFonts w:ascii="Arial" w:hAnsi="Arial" w:cs="Arial"/>
        <w:noProof/>
        <w:sz w:val="18"/>
        <w:szCs w:val="18"/>
        <w:lang w:val="ru-RU"/>
      </w:rPr>
      <w:t>4</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D3" w:rsidRDefault="007D15D3" w:rsidP="00173AF8">
      <w:pPr>
        <w:spacing w:after="0" w:line="240" w:lineRule="auto"/>
      </w:pPr>
      <w:r>
        <w:separator/>
      </w:r>
    </w:p>
  </w:footnote>
  <w:footnote w:type="continuationSeparator" w:id="0">
    <w:p w:rsidR="007D15D3" w:rsidRDefault="007D15D3"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55A00"/>
    <w:multiLevelType w:val="hybridMultilevel"/>
    <w:tmpl w:val="541291D2"/>
    <w:lvl w:ilvl="0" w:tplc="CABE8FE2">
      <w:start w:val="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69D"/>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33C"/>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0070"/>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2F44"/>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459"/>
    <w:rsid w:val="001F35C9"/>
    <w:rsid w:val="001F6B72"/>
    <w:rsid w:val="0020196D"/>
    <w:rsid w:val="0020198A"/>
    <w:rsid w:val="002101FB"/>
    <w:rsid w:val="00211130"/>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115C"/>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739"/>
    <w:rsid w:val="00304EBE"/>
    <w:rsid w:val="003059F3"/>
    <w:rsid w:val="00305F2E"/>
    <w:rsid w:val="00307B41"/>
    <w:rsid w:val="003105B5"/>
    <w:rsid w:val="00315A2B"/>
    <w:rsid w:val="0032183B"/>
    <w:rsid w:val="00322096"/>
    <w:rsid w:val="00322CFD"/>
    <w:rsid w:val="00323142"/>
    <w:rsid w:val="003232EB"/>
    <w:rsid w:val="00324C99"/>
    <w:rsid w:val="0032719D"/>
    <w:rsid w:val="0033016F"/>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4FA6"/>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18A7"/>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60F"/>
    <w:rsid w:val="006F1988"/>
    <w:rsid w:val="006F2A4F"/>
    <w:rsid w:val="006F2C47"/>
    <w:rsid w:val="006F2CD1"/>
    <w:rsid w:val="006F5E18"/>
    <w:rsid w:val="006F65A5"/>
    <w:rsid w:val="006F7165"/>
    <w:rsid w:val="006F7960"/>
    <w:rsid w:val="007000DA"/>
    <w:rsid w:val="007003CB"/>
    <w:rsid w:val="00700F65"/>
    <w:rsid w:val="007036FB"/>
    <w:rsid w:val="007059EA"/>
    <w:rsid w:val="00706708"/>
    <w:rsid w:val="00706850"/>
    <w:rsid w:val="0071038D"/>
    <w:rsid w:val="00710D46"/>
    <w:rsid w:val="007114BF"/>
    <w:rsid w:val="007117D6"/>
    <w:rsid w:val="00714860"/>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5D3"/>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4BB8"/>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5CAE"/>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A5AB8"/>
    <w:rsid w:val="009B0928"/>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940"/>
    <w:rsid w:val="00A77CF3"/>
    <w:rsid w:val="00A81633"/>
    <w:rsid w:val="00A83C6E"/>
    <w:rsid w:val="00A83F38"/>
    <w:rsid w:val="00A85245"/>
    <w:rsid w:val="00A86998"/>
    <w:rsid w:val="00A87306"/>
    <w:rsid w:val="00A90961"/>
    <w:rsid w:val="00A92328"/>
    <w:rsid w:val="00A92BB0"/>
    <w:rsid w:val="00A9409C"/>
    <w:rsid w:val="00AA001E"/>
    <w:rsid w:val="00AA013B"/>
    <w:rsid w:val="00AA20FE"/>
    <w:rsid w:val="00AA32AC"/>
    <w:rsid w:val="00AA7DD9"/>
    <w:rsid w:val="00AB0033"/>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5F85"/>
    <w:rsid w:val="00BC6F48"/>
    <w:rsid w:val="00BC7C17"/>
    <w:rsid w:val="00BD0B64"/>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EDA"/>
    <w:rsid w:val="00C7684E"/>
    <w:rsid w:val="00C8039A"/>
    <w:rsid w:val="00C822A8"/>
    <w:rsid w:val="00C82A3D"/>
    <w:rsid w:val="00C82C08"/>
    <w:rsid w:val="00C870BD"/>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DF75AE"/>
    <w:rsid w:val="00E028C0"/>
    <w:rsid w:val="00E03107"/>
    <w:rsid w:val="00E03509"/>
    <w:rsid w:val="00E0763C"/>
    <w:rsid w:val="00E0795F"/>
    <w:rsid w:val="00E1005F"/>
    <w:rsid w:val="00E113CA"/>
    <w:rsid w:val="00E12CD5"/>
    <w:rsid w:val="00E13606"/>
    <w:rsid w:val="00E13791"/>
    <w:rsid w:val="00E139D2"/>
    <w:rsid w:val="00E13AB2"/>
    <w:rsid w:val="00E141E4"/>
    <w:rsid w:val="00E14D8E"/>
    <w:rsid w:val="00E15E3C"/>
    <w:rsid w:val="00E160B5"/>
    <w:rsid w:val="00E16489"/>
    <w:rsid w:val="00E16D4F"/>
    <w:rsid w:val="00E178A8"/>
    <w:rsid w:val="00E214EB"/>
    <w:rsid w:val="00E24BC3"/>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3483"/>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668C"/>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0">
    <w:name w:val="Немає списку1"/>
    <w:next w:val="a2"/>
    <w:uiPriority w:val="99"/>
    <w:semiHidden/>
    <w:unhideWhenUsed/>
    <w:rsid w:val="00F83DDB"/>
  </w:style>
  <w:style w:type="table" w:customStyle="1" w:styleId="11">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3872642">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63400110">
      <w:bodyDiv w:val="1"/>
      <w:marLeft w:val="0"/>
      <w:marRight w:val="0"/>
      <w:marTop w:val="0"/>
      <w:marBottom w:val="0"/>
      <w:divBdr>
        <w:top w:val="none" w:sz="0" w:space="0" w:color="auto"/>
        <w:left w:val="none" w:sz="0" w:space="0" w:color="auto"/>
        <w:bottom w:val="none" w:sz="0" w:space="0" w:color="auto"/>
        <w:right w:val="none" w:sz="0" w:space="0" w:color="auto"/>
      </w:divBdr>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98144-4344-4DC4-A435-65F6E343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5772</Words>
  <Characters>3291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23</cp:revision>
  <cp:lastPrinted>2017-12-01T15:10:00Z</cp:lastPrinted>
  <dcterms:created xsi:type="dcterms:W3CDTF">2023-11-27T07:57:00Z</dcterms:created>
  <dcterms:modified xsi:type="dcterms:W3CDTF">2024-08-29T08:30:00Z</dcterms:modified>
</cp:coreProperties>
</file>