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«Природний газ»</w:t>
      </w:r>
    </w:p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ДК 021:2015 09120000-6 Газове паливо</w:t>
      </w:r>
    </w:p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Номенклатура: 09123000-7 Природний газ</w:t>
      </w:r>
    </w:p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E1108" w:rsidRDefault="00BE1108" w:rsidP="00BE110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>
        <w:rPr>
          <w:rFonts w:ascii="Times New Roman" w:hAnsi="Times New Roman" w:cs="Times New Roman"/>
          <w:b/>
        </w:rPr>
        <w:t>«Природний газ» ДК 021:2015 09120000-6 Газове паливо</w:t>
      </w:r>
      <w:r>
        <w:rPr>
          <w:rFonts w:ascii="Times New Roman" w:hAnsi="Times New Roman" w:cs="Times New Roman"/>
        </w:rPr>
        <w:t xml:space="preserve"> для потреб замовника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1. Замовник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Управління адміністрування послуг департаменту гуманітарної політики Львівської міської ради 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2. Назва предмета закупівлі із зазначенням коду за Єдиним закупівельним словником: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«Природний газ» ДК 021:2015 09120000-6 Газове паливо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3. Обґрунтування технічних та якісних характеристик предмета закупівлі:</w:t>
      </w:r>
    </w:p>
    <w:p w:rsidR="00BE1108" w:rsidRDefault="00BE1108" w:rsidP="00BE11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BE1108" w:rsidRDefault="00BE1108" w:rsidP="00BE1108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  <w:t>ТЕХНІЧНА СПЕЦИФІКАЦІЯ (ЗАВДАННЯ)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835"/>
        <w:gridCol w:w="1227"/>
        <w:gridCol w:w="1325"/>
        <w:gridCol w:w="1843"/>
        <w:gridCol w:w="2551"/>
      </w:tblGrid>
      <w:tr w:rsidR="00BE1108" w:rsidTr="00BE11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Найменування предмета закупівлі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Одиниця виміру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Кількість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Строк поставки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Місце поставки</w:t>
            </w:r>
          </w:p>
        </w:tc>
      </w:tr>
      <w:tr w:rsidR="00BE1108" w:rsidTr="00BE11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ar-SA"/>
              </w:rPr>
              <w:t>«Природний газ»</w:t>
            </w: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ar-SA"/>
              </w:rPr>
              <w:t>ДК 021:2015 09120000-6 Газове паливо</w:t>
            </w: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ar-SA"/>
              </w:rPr>
              <w:t>Номенклатура: 09123000-7 Природний газ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  <w:lang w:eastAsia="ar-SA"/>
              </w:rPr>
              <w:t>м</w:t>
            </w:r>
            <w:r>
              <w:rPr>
                <w:rFonts w:ascii="Times New Roman" w:hAnsi="Times New Roman" w:cs="Times New Roman"/>
                <w:color w:val="000000"/>
                <w:kern w:val="3"/>
                <w:vertAlign w:val="superscript"/>
                <w:lang w:eastAsia="ar-S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9 140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 w:rsidRPr="008B6EBF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до 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>31 грудня 2024</w:t>
            </w:r>
            <w:r w:rsidRPr="008B6EBF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року включно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-м.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Львів, </w:t>
            </w:r>
            <w:r w:rsidR="001A7AE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пр. Червоної Калини, 72-а</w:t>
            </w: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-м. В</w:t>
            </w:r>
            <w:r w:rsidR="001A7AE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инники, вул. Галицька, 12</w:t>
            </w: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 xml:space="preserve">-смт.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Брю</w:t>
            </w:r>
            <w:r w:rsidR="001A7AE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ховичі</w:t>
            </w:r>
            <w:proofErr w:type="spellEnd"/>
            <w:r w:rsidR="001A7AE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, вул. Івасюка, 2-а</w:t>
            </w: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</w:tc>
      </w:tr>
    </w:tbl>
    <w:p w:rsidR="00BE1108" w:rsidRDefault="00BE1108" w:rsidP="00BE1108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/>
          <w:color w:val="000000"/>
          <w:kern w:val="2"/>
          <w:lang w:eastAsia="ar-SA"/>
        </w:rPr>
      </w:pPr>
      <w:r>
        <w:rPr>
          <w:rFonts w:ascii="Times New Roman" w:hAnsi="Times New Roman"/>
          <w:color w:val="000000"/>
          <w:kern w:val="2"/>
          <w:lang w:eastAsia="ar-SA"/>
        </w:rPr>
        <w:t>Ціна товару (природного газу) встановлюється учасником у відповідності до вимог Закону України «Про ринок природного газу», зокрема повинна враховувати усі витрати на постачання, в тому числі і за транспортування природного газу, з урахуванням усіх платежів, які можуть бути понесені учасником у ході виконання договору про закупівлю. Учасник НЕ ВКЛЮЧАЄ до вартості тендерної пропозиції вартість послуг з розподілу природного газу.</w:t>
      </w:r>
    </w:p>
    <w:p w:rsidR="00BE1108" w:rsidRDefault="00BE1108" w:rsidP="00BE1108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/>
          <w:kern w:val="2"/>
          <w:lang w:eastAsia="ar-SA"/>
        </w:rPr>
      </w:pPr>
      <w:r>
        <w:rPr>
          <w:rFonts w:ascii="Times New Roman" w:hAnsi="Times New Roman"/>
          <w:color w:val="000000"/>
          <w:kern w:val="2"/>
          <w:lang w:eastAsia="ar-SA"/>
        </w:rPr>
        <w:t xml:space="preserve">За розрахункову одиницю газу приймається один метр кубічний (м3), приведений до стандартних умов: </w:t>
      </w:r>
      <w:r>
        <w:rPr>
          <w:rFonts w:ascii="Times New Roman" w:hAnsi="Times New Roman"/>
          <w:kern w:val="2"/>
          <w:lang w:eastAsia="ar-SA"/>
        </w:rPr>
        <w:t xml:space="preserve">температура (t) 293,18 К (20оС), тиск газу (Р) 101,325 кПа (760 мм </w:t>
      </w:r>
      <w:proofErr w:type="spellStart"/>
      <w:r>
        <w:rPr>
          <w:rFonts w:ascii="Times New Roman" w:hAnsi="Times New Roman"/>
          <w:kern w:val="2"/>
          <w:lang w:eastAsia="ar-SA"/>
        </w:rPr>
        <w:t>рт</w:t>
      </w:r>
      <w:proofErr w:type="spellEnd"/>
      <w:r>
        <w:rPr>
          <w:rFonts w:ascii="Times New Roman" w:hAnsi="Times New Roman"/>
          <w:kern w:val="2"/>
          <w:lang w:eastAsia="ar-SA"/>
        </w:rPr>
        <w:t>. ст.).</w:t>
      </w:r>
    </w:p>
    <w:p w:rsidR="00BE1108" w:rsidRDefault="00BE1108" w:rsidP="00BE1108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/>
          <w:kern w:val="2"/>
          <w:lang w:eastAsia="ar-SA"/>
        </w:rPr>
        <w:t xml:space="preserve">Фізико-хімічні показники газу природного, який постачається Замовнику, повинні відповідати вимогам, визначеним розділом ІІІ Кодексу газорозподільних систем та Кодексу газотранспортної системи. Якість газу, що передається Замовнику, має відповідати вимогам встановленим технічними </w:t>
      </w:r>
      <w:r>
        <w:rPr>
          <w:rFonts w:ascii="Times New Roman" w:hAnsi="Times New Roman" w:cs="Times New Roman"/>
          <w:kern w:val="2"/>
          <w:lang w:eastAsia="ar-SA"/>
        </w:rPr>
        <w:t>умовами, нормативно-технічними документами щодо його якості.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4. Очікувана вартість та/або розмір бюджетного призначення: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Очікувана вартість закупівлі становить –  151 303,00  грн.</w:t>
      </w:r>
    </w:p>
    <w:p w:rsidR="00BE1108" w:rsidRDefault="00BE1108" w:rsidP="00FA5969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</w:t>
      </w:r>
      <w:r>
        <w:rPr>
          <w:rFonts w:ascii="Times New Roman" w:hAnsi="Times New Roman" w:cs="Times New Roman"/>
          <w:i/>
        </w:rPr>
        <w:t xml:space="preserve">з </w:t>
      </w:r>
      <w:r>
        <w:rPr>
          <w:rFonts w:ascii="Times New Roman" w:hAnsi="Times New Roman" w:cs="Times New Roman"/>
        </w:rPr>
        <w:t>урахуванням положень зі змінами які внесені до Постанови Кабінету Міністрів України від 22.08.2023 № 896 «Про внесення змін до постанов Кабінету Міністрів України від 1 червня 2011 р. № 869 і від 19 липня 2022 р. № 812» та з врахуванням  Постанови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</w:r>
      <w:r>
        <w:rPr>
          <w:rFonts w:ascii="Times New Roman" w:hAnsi="Times New Roman" w:cs="Times New Roman"/>
          <w:i/>
          <w:color w:val="FF0000"/>
        </w:rPr>
        <w:t>.</w:t>
      </w:r>
      <w:bookmarkStart w:id="0" w:name="_GoBack"/>
      <w:bookmarkEnd w:id="0"/>
    </w:p>
    <w:p w:rsidR="00BE1108" w:rsidRDefault="00BE1108" w:rsidP="00BE110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Нормативно-правові акти: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України «Про ринок природного газу»;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Постанова Національної комісії, що здійснює державне регулювання у сферах енергетики та комунальних послуг від 30.09.2015 № 2496 «Про затвердження Правил постачання природного газу»;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Постанова НКРЕКП від 30.09.2015 № 2493 «Про затвердження Кодексу газотранспортної системи»;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Постанова НКРЕКП від 30.09.2015 № 2494 «Про затвердження Кодексу газорозподільних систем»;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Постанова НКРЕКП від 24.12.2019 № 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 – 2024 роки»;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Постанови Кабінету Міністрів України від 22.08.2023 № 896 «Про внесення змін до постанов Кабінету Міністрів України від 1 червня 2011 р. № 869 і від 19 липня 2022 р. № 812»;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Постанова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та іншими нормативно-правовими актами України, що регулюють відносини у сфері постачання природного газу.</w:t>
      </w:r>
    </w:p>
    <w:p w:rsidR="00356F79" w:rsidRDefault="00FA5969"/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E0"/>
    <w:rsid w:val="001A7AE7"/>
    <w:rsid w:val="006712E0"/>
    <w:rsid w:val="00865FA8"/>
    <w:rsid w:val="00BE1108"/>
    <w:rsid w:val="00F90710"/>
    <w:rsid w:val="00FA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7F5B"/>
  <w15:chartTrackingRefBased/>
  <w15:docId w15:val="{C35C4A79-F236-4E6C-BCCA-595066E3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10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110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E1108"/>
    <w:pPr>
      <w:spacing w:after="0" w:line="240" w:lineRule="auto"/>
    </w:pPr>
    <w:rPr>
      <w:rFonts w:ascii="Calibri" w:eastAsia="Times New Roman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2968</Words>
  <Characters>1692</Characters>
  <Application>Microsoft Office Word</Application>
  <DocSecurity>0</DocSecurity>
  <Lines>14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Матківська Христина</cp:lastModifiedBy>
  <cp:revision>4</cp:revision>
  <dcterms:created xsi:type="dcterms:W3CDTF">2024-09-04T05:41:00Z</dcterms:created>
  <dcterms:modified xsi:type="dcterms:W3CDTF">2024-09-05T07:11:00Z</dcterms:modified>
</cp:coreProperties>
</file>