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9F7" w:rsidRDefault="004B49F7" w:rsidP="00962859">
      <w:pPr>
        <w:jc w:val="center"/>
        <w:rPr>
          <w:rFonts w:ascii="Arial" w:hAnsi="Arial" w:cs="Arial"/>
          <w:sz w:val="24"/>
          <w:szCs w:val="24"/>
        </w:rPr>
      </w:pPr>
      <w:proofErr w:type="spellStart"/>
      <w:r w:rsidRPr="004E2BBC">
        <w:rPr>
          <w:rFonts w:ascii="Arial" w:hAnsi="Arial" w:cs="Arial"/>
          <w:sz w:val="24"/>
          <w:szCs w:val="24"/>
        </w:rPr>
        <w:t>Обгрунтування</w:t>
      </w:r>
      <w:proofErr w:type="spellEnd"/>
      <w:r w:rsidRPr="004E2BBC">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CD6068" w:rsidRPr="00CD6068" w:rsidRDefault="00A75A40" w:rsidP="00CD6068">
      <w:pPr>
        <w:framePr w:hSpace="180" w:wrap="around" w:vAnchor="text" w:hAnchor="text" w:xAlign="center" w:y="1"/>
        <w:spacing w:after="0" w:line="240" w:lineRule="auto"/>
        <w:ind w:firstLine="567"/>
        <w:jc w:val="both"/>
        <w:rPr>
          <w:rFonts w:ascii="Arial" w:hAnsi="Arial" w:cs="Arial"/>
          <w:color w:val="FF0000"/>
          <w:sz w:val="24"/>
          <w:szCs w:val="24"/>
        </w:rPr>
      </w:pPr>
      <w:r w:rsidRPr="00CD6068">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CD6068" w:rsidRPr="00CD6068">
        <w:rPr>
          <w:rFonts w:ascii="Arial" w:hAnsi="Arial" w:cs="Arial"/>
          <w:sz w:val="24"/>
          <w:szCs w:val="24"/>
        </w:rPr>
        <w:t xml:space="preserve">товару: </w:t>
      </w:r>
      <w:r w:rsidR="00CD6068" w:rsidRPr="00CD6068">
        <w:rPr>
          <w:rFonts w:ascii="Arial" w:hAnsi="Arial" w:cs="Arial"/>
          <w:bCs/>
          <w:i/>
          <w:sz w:val="24"/>
          <w:szCs w:val="24"/>
        </w:rPr>
        <w:t>Піщано - соляна суміш з піску та солі технічної</w:t>
      </w:r>
      <w:r w:rsidR="00CD6068" w:rsidRPr="00CD6068">
        <w:rPr>
          <w:rFonts w:ascii="Arial" w:hAnsi="Arial" w:cs="Arial"/>
          <w:b/>
          <w:bCs/>
          <w:sz w:val="24"/>
          <w:szCs w:val="24"/>
        </w:rPr>
        <w:t xml:space="preserve"> </w:t>
      </w:r>
      <w:r w:rsidR="00CD6068" w:rsidRPr="00CD6068">
        <w:rPr>
          <w:rFonts w:ascii="Arial" w:hAnsi="Arial" w:cs="Arial"/>
          <w:bCs/>
          <w:sz w:val="24"/>
          <w:szCs w:val="24"/>
        </w:rPr>
        <w:t xml:space="preserve">Код 24950000-8 -Спеціалізована хімічна продукція </w:t>
      </w:r>
      <w:r w:rsidR="00CD6068" w:rsidRPr="00CD6068">
        <w:rPr>
          <w:rFonts w:ascii="Arial" w:hAnsi="Arial" w:cs="Arial"/>
          <w:b/>
          <w:bCs/>
          <w:sz w:val="24"/>
          <w:szCs w:val="24"/>
        </w:rPr>
        <w:t xml:space="preserve"> </w:t>
      </w:r>
      <w:r w:rsidR="00CD6068" w:rsidRPr="00CD6068">
        <w:rPr>
          <w:rFonts w:ascii="Arial" w:hAnsi="Arial" w:cs="Arial"/>
          <w:color w:val="000000"/>
          <w:sz w:val="24"/>
          <w:szCs w:val="24"/>
        </w:rPr>
        <w:t>за ДК 021:2015 «Єдиний закупівельний словник»</w:t>
      </w:r>
      <w:r w:rsidR="00CD6068" w:rsidRPr="00CD6068">
        <w:rPr>
          <w:rFonts w:ascii="Arial" w:hAnsi="Arial" w:cs="Arial"/>
          <w:sz w:val="24"/>
          <w:szCs w:val="24"/>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D6068" w:rsidRPr="00CD6068" w:rsidRDefault="00CD6068" w:rsidP="00CD6068">
      <w:pPr>
        <w:pStyle w:val="5"/>
        <w:framePr w:hSpace="180" w:wrap="around" w:vAnchor="text" w:hAnchor="text" w:xAlign="center" w:y="1"/>
        <w:rPr>
          <w:rFonts w:ascii="Arial" w:hAnsi="Arial" w:cs="Arial"/>
          <w:b w:val="0"/>
          <w:bCs/>
          <w:sz w:val="24"/>
        </w:rPr>
      </w:pPr>
      <w:r w:rsidRPr="00CD6068">
        <w:rPr>
          <w:rFonts w:ascii="Arial" w:hAnsi="Arial" w:cs="Arial"/>
          <w:b w:val="0"/>
          <w:sz w:val="24"/>
        </w:rPr>
        <w:t xml:space="preserve">Предмет закупівлі: </w:t>
      </w:r>
      <w:r w:rsidRPr="00CD6068">
        <w:rPr>
          <w:rFonts w:ascii="Arial" w:hAnsi="Arial" w:cs="Arial"/>
          <w:b w:val="0"/>
          <w:bCs/>
          <w:sz w:val="24"/>
        </w:rPr>
        <w:t xml:space="preserve"> Код  24950000-8 -Спеціалізована хімічна продукція </w:t>
      </w:r>
    </w:p>
    <w:p w:rsidR="00CD6068" w:rsidRPr="00CD6068" w:rsidRDefault="00CD6068" w:rsidP="00CD6068">
      <w:pPr>
        <w:pStyle w:val="5"/>
        <w:framePr w:hSpace="180" w:wrap="around" w:vAnchor="text" w:hAnchor="text" w:xAlign="center" w:y="1"/>
        <w:rPr>
          <w:rFonts w:ascii="Arial" w:hAnsi="Arial" w:cs="Arial"/>
          <w:b w:val="0"/>
          <w:bCs/>
          <w:sz w:val="24"/>
        </w:rPr>
      </w:pPr>
      <w:r w:rsidRPr="00CD6068">
        <w:rPr>
          <w:rFonts w:ascii="Arial" w:hAnsi="Arial" w:cs="Arial"/>
          <w:b w:val="0"/>
          <w:color w:val="000000"/>
          <w:sz w:val="24"/>
        </w:rPr>
        <w:t>за ДК 021:2015 «Єдиний закупівельний словник»</w:t>
      </w:r>
      <w:r w:rsidRPr="00CD6068">
        <w:rPr>
          <w:rFonts w:ascii="Arial" w:hAnsi="Arial" w:cs="Arial"/>
          <w:b w:val="0"/>
          <w:bCs/>
          <w:i/>
          <w:sz w:val="24"/>
        </w:rPr>
        <w:t xml:space="preserve"> (Піщано - соляна суміш з піску та солі технічної) </w:t>
      </w:r>
      <w:r w:rsidRPr="00CD6068">
        <w:rPr>
          <w:rFonts w:ascii="Arial" w:hAnsi="Arial" w:cs="Arial"/>
          <w:b w:val="0"/>
          <w:bCs/>
          <w:sz w:val="24"/>
        </w:rPr>
        <w:t xml:space="preserve"> </w:t>
      </w:r>
      <w:r w:rsidRPr="00CD6068">
        <w:rPr>
          <w:rFonts w:ascii="Arial" w:hAnsi="Arial" w:cs="Arial"/>
          <w:b w:val="0"/>
          <w:i/>
          <w:iCs/>
          <w:sz w:val="24"/>
        </w:rPr>
        <w:t>(Благоустрій населених пунктів)</w:t>
      </w:r>
      <w:r w:rsidRPr="00CD6068">
        <w:rPr>
          <w:rFonts w:ascii="Arial" w:hAnsi="Arial" w:cs="Arial"/>
          <w:b w:val="0"/>
          <w:sz w:val="24"/>
        </w:rPr>
        <w:t xml:space="preserve"> (</w:t>
      </w:r>
      <w:r w:rsidRPr="00CD6068">
        <w:rPr>
          <w:rFonts w:ascii="Arial" w:hAnsi="Arial" w:cs="Arial"/>
          <w:b w:val="0"/>
          <w:sz w:val="24"/>
          <w:shd w:val="clear" w:color="auto" w:fill="F3F7FA"/>
        </w:rPr>
        <w:t>UA-2024-09-09-012964-а).</w:t>
      </w:r>
    </w:p>
    <w:p w:rsidR="00CD6068" w:rsidRPr="00CD6068" w:rsidRDefault="00CD6068" w:rsidP="00CD6068">
      <w:pPr>
        <w:pStyle w:val="5"/>
        <w:framePr w:hSpace="180" w:wrap="around" w:vAnchor="text" w:hAnchor="text" w:xAlign="center" w:y="1"/>
        <w:jc w:val="both"/>
        <w:rPr>
          <w:rFonts w:ascii="Arial" w:hAnsi="Arial" w:cs="Arial"/>
          <w:b w:val="0"/>
          <w:bCs/>
          <w:sz w:val="24"/>
        </w:rPr>
      </w:pPr>
    </w:p>
    <w:p w:rsidR="004B49F7" w:rsidRPr="004E2BBC" w:rsidRDefault="00092E91" w:rsidP="00616408">
      <w:pPr>
        <w:pStyle w:val="1"/>
        <w:widowControl w:val="0"/>
        <w:spacing w:line="240" w:lineRule="auto"/>
        <w:jc w:val="both"/>
        <w:rPr>
          <w:sz w:val="24"/>
          <w:szCs w:val="24"/>
          <w:lang w:val="uk-UA"/>
        </w:rPr>
      </w:pPr>
      <w:r w:rsidRPr="004E2BBC">
        <w:rPr>
          <w:bCs/>
          <w:sz w:val="24"/>
          <w:szCs w:val="24"/>
          <w:lang w:val="uk-UA"/>
        </w:rPr>
        <w:t xml:space="preserve">         </w:t>
      </w:r>
      <w:r w:rsidR="004B49F7" w:rsidRPr="004E2BBC">
        <w:rPr>
          <w:bCs/>
          <w:sz w:val="24"/>
          <w:szCs w:val="24"/>
          <w:lang w:val="uk-UA"/>
        </w:rPr>
        <w:t xml:space="preserve"> </w:t>
      </w:r>
    </w:p>
    <w:p w:rsidR="004B49F7" w:rsidRPr="004E2BBC" w:rsidRDefault="004B49F7" w:rsidP="00CD6068">
      <w:pPr>
        <w:pStyle w:val="a3"/>
        <w:numPr>
          <w:ilvl w:val="0"/>
          <w:numId w:val="1"/>
        </w:numPr>
        <w:ind w:left="142" w:right="142"/>
        <w:jc w:val="both"/>
        <w:rPr>
          <w:rFonts w:ascii="Arial" w:hAnsi="Arial" w:cs="Arial"/>
          <w:sz w:val="24"/>
          <w:szCs w:val="24"/>
        </w:rPr>
      </w:pPr>
      <w:proofErr w:type="spellStart"/>
      <w:r w:rsidRPr="004E2BBC">
        <w:rPr>
          <w:rFonts w:ascii="Arial" w:hAnsi="Arial" w:cs="Arial"/>
          <w:sz w:val="24"/>
          <w:szCs w:val="24"/>
        </w:rPr>
        <w:t>Обгрунтування</w:t>
      </w:r>
      <w:proofErr w:type="spellEnd"/>
      <w:r w:rsidRPr="004E2BBC">
        <w:rPr>
          <w:rFonts w:ascii="Arial" w:hAnsi="Arial" w:cs="Arial"/>
          <w:sz w:val="24"/>
          <w:szCs w:val="24"/>
        </w:rPr>
        <w:t xml:space="preserve"> очікуваної вартості предмета закупівлі – </w:t>
      </w:r>
      <w:r w:rsidR="00A75A40">
        <w:rPr>
          <w:rFonts w:ascii="Arial" w:hAnsi="Arial" w:cs="Arial"/>
          <w:sz w:val="24"/>
          <w:szCs w:val="24"/>
        </w:rPr>
        <w:t xml:space="preserve"> </w:t>
      </w:r>
    </w:p>
    <w:p w:rsidR="00962859" w:rsidRPr="004E2BBC" w:rsidRDefault="00962859" w:rsidP="00CD6068">
      <w:pPr>
        <w:pStyle w:val="a3"/>
        <w:ind w:left="142" w:right="142"/>
        <w:jc w:val="both"/>
        <w:rPr>
          <w:rFonts w:ascii="Arial" w:hAnsi="Arial" w:cs="Arial"/>
          <w:sz w:val="24"/>
          <w:szCs w:val="24"/>
        </w:rPr>
      </w:pPr>
      <w:r w:rsidRPr="004E2BBC">
        <w:rPr>
          <w:rFonts w:ascii="Arial" w:hAnsi="Arial" w:cs="Arial"/>
          <w:sz w:val="24"/>
          <w:szCs w:val="24"/>
        </w:rPr>
        <w:t xml:space="preserve"> Очікувана вартість предмета закупівлі розраховується Замовником з урахуванням площі території району, де здійснюється посипання доріг та тротуарів </w:t>
      </w:r>
      <w:r w:rsidR="002828F2" w:rsidRPr="004E2BBC">
        <w:rPr>
          <w:rFonts w:ascii="Arial" w:hAnsi="Arial" w:cs="Arial"/>
          <w:sz w:val="24"/>
          <w:szCs w:val="24"/>
        </w:rPr>
        <w:t>піщано-соляною сумішшю (</w:t>
      </w:r>
      <w:r w:rsidR="00EC56FB" w:rsidRPr="004E2BBC">
        <w:rPr>
          <w:rFonts w:ascii="Arial" w:hAnsi="Arial" w:cs="Arial"/>
          <w:sz w:val="24"/>
          <w:szCs w:val="24"/>
        </w:rPr>
        <w:t>вміст піску 80% та солі технічної</w:t>
      </w:r>
      <w:r w:rsidR="002828F2" w:rsidRPr="004E2BBC">
        <w:rPr>
          <w:rFonts w:ascii="Arial" w:hAnsi="Arial" w:cs="Arial"/>
          <w:sz w:val="24"/>
          <w:szCs w:val="24"/>
        </w:rPr>
        <w:t>- 20%)</w:t>
      </w:r>
      <w:r w:rsidRPr="004E2BBC">
        <w:rPr>
          <w:rFonts w:ascii="Arial" w:hAnsi="Arial" w:cs="Arial"/>
          <w:sz w:val="24"/>
          <w:szCs w:val="24"/>
        </w:rPr>
        <w:t xml:space="preserve"> з метою належного утримання дорі</w:t>
      </w:r>
      <w:r w:rsidR="00BE1942">
        <w:rPr>
          <w:rFonts w:ascii="Arial" w:hAnsi="Arial" w:cs="Arial"/>
          <w:sz w:val="24"/>
          <w:szCs w:val="24"/>
        </w:rPr>
        <w:t>г та тротуарів в зимовий період</w:t>
      </w:r>
      <w:r w:rsidRPr="004E2BBC">
        <w:rPr>
          <w:rFonts w:ascii="Arial" w:hAnsi="Arial" w:cs="Arial"/>
          <w:sz w:val="24"/>
          <w:szCs w:val="24"/>
        </w:rPr>
        <w:t xml:space="preserve">, та враховуючи очікувану вартість минулих років, а також </w:t>
      </w:r>
      <w:proofErr w:type="spellStart"/>
      <w:r w:rsidRPr="004E2BBC">
        <w:rPr>
          <w:rFonts w:ascii="Arial" w:hAnsi="Arial" w:cs="Arial"/>
          <w:sz w:val="24"/>
          <w:szCs w:val="24"/>
        </w:rPr>
        <w:t>середньоринкові</w:t>
      </w:r>
      <w:proofErr w:type="spellEnd"/>
      <w:r w:rsidRPr="004E2BBC">
        <w:rPr>
          <w:rFonts w:ascii="Arial" w:hAnsi="Arial" w:cs="Arial"/>
          <w:sz w:val="24"/>
          <w:szCs w:val="24"/>
        </w:rPr>
        <w:t xml:space="preserve"> ціни на цей товар.</w:t>
      </w:r>
    </w:p>
    <w:tbl>
      <w:tblPr>
        <w:tblW w:w="4773" w:type="pct"/>
        <w:tblCellSpacing w:w="0" w:type="dxa"/>
        <w:shd w:val="clear" w:color="auto" w:fill="FFFFFF"/>
        <w:tblCellMar>
          <w:left w:w="0" w:type="dxa"/>
          <w:right w:w="0" w:type="dxa"/>
        </w:tblCellMar>
        <w:tblLook w:val="04A0" w:firstRow="1" w:lastRow="0" w:firstColumn="1" w:lastColumn="0" w:noHBand="0" w:noVBand="1"/>
      </w:tblPr>
      <w:tblGrid>
        <w:gridCol w:w="9074"/>
        <w:gridCol w:w="282"/>
      </w:tblGrid>
      <w:tr w:rsidR="00962859" w:rsidRPr="004E2BBC" w:rsidTr="00CD6068">
        <w:trPr>
          <w:tblCellSpacing w:w="0" w:type="dxa"/>
        </w:trPr>
        <w:tc>
          <w:tcPr>
            <w:tcW w:w="4925" w:type="pct"/>
            <w:shd w:val="clear" w:color="auto" w:fill="FFFFFF"/>
            <w:hideMark/>
          </w:tcPr>
          <w:tbl>
            <w:tblPr>
              <w:tblW w:w="9639" w:type="dxa"/>
              <w:tblCellSpacing w:w="0" w:type="dxa"/>
              <w:shd w:val="clear" w:color="auto" w:fill="FFFFFF"/>
              <w:tblCellMar>
                <w:left w:w="0" w:type="dxa"/>
                <w:right w:w="0" w:type="dxa"/>
              </w:tblCellMar>
              <w:tblLook w:val="04A0" w:firstRow="1" w:lastRow="0" w:firstColumn="1" w:lastColumn="0" w:noHBand="0" w:noVBand="1"/>
            </w:tblPr>
            <w:tblGrid>
              <w:gridCol w:w="260"/>
              <w:gridCol w:w="7717"/>
              <w:gridCol w:w="1089"/>
              <w:gridCol w:w="432"/>
              <w:gridCol w:w="141"/>
            </w:tblGrid>
            <w:tr w:rsidR="00FF1745" w:rsidRPr="00DA1261" w:rsidTr="00CD6068">
              <w:trPr>
                <w:gridBefore w:val="1"/>
                <w:gridAfter w:val="1"/>
                <w:wBefore w:w="135" w:type="pct"/>
                <w:wAfter w:w="73" w:type="pct"/>
                <w:tblCellSpacing w:w="0" w:type="dxa"/>
              </w:trPr>
              <w:tc>
                <w:tcPr>
                  <w:tcW w:w="4568" w:type="pct"/>
                  <w:gridSpan w:val="2"/>
                  <w:shd w:val="clear" w:color="auto" w:fill="FFFFFF"/>
                  <w:hideMark/>
                </w:tcPr>
                <w:p w:rsidR="00CD6068" w:rsidRPr="00A07B48" w:rsidRDefault="00FF1745" w:rsidP="00CD6068">
                  <w:pPr>
                    <w:pStyle w:val="a5"/>
                    <w:numPr>
                      <w:ilvl w:val="0"/>
                      <w:numId w:val="3"/>
                    </w:numPr>
                    <w:ind w:left="142" w:right="142"/>
                    <w:jc w:val="both"/>
                    <w:rPr>
                      <w:rFonts w:ascii="Arial" w:hAnsi="Arial" w:cs="Arial"/>
                      <w:lang w:val="uk-UA"/>
                    </w:rPr>
                  </w:pPr>
                  <w:r w:rsidRPr="00CD6068">
                    <w:rPr>
                      <w:rFonts w:ascii="Arial" w:hAnsi="Arial" w:cs="Arial"/>
                      <w:lang w:val="uk-UA"/>
                    </w:rPr>
                    <w:t xml:space="preserve"> 2.Обгрунтування розміру бюджетного призначення - </w:t>
                  </w:r>
                  <w:r w:rsidR="00CD6068" w:rsidRPr="00CD6068">
                    <w:rPr>
                      <w:rFonts w:ascii="Arial" w:hAnsi="Arial" w:cs="Arial"/>
                      <w:lang w:val="uk-UA"/>
                    </w:rPr>
                    <w:t>в</w:t>
                  </w:r>
                  <w:r w:rsidR="00CD6068" w:rsidRPr="00A07B48">
                    <w:rPr>
                      <w:rFonts w:ascii="Arial" w:hAnsi="Arial" w:cs="Arial"/>
                      <w:lang w:val="uk-UA"/>
                    </w:rPr>
                    <w:t>ідповідно до ухвали Львівської міської ради від 27 грудня 2023 року №4295 «</w:t>
                  </w:r>
                  <w:r w:rsidR="00CD6068" w:rsidRPr="00A07B48">
                    <w:rPr>
                      <w:rFonts w:ascii="Arial" w:hAnsi="Arial" w:cs="Arial"/>
                      <w:bCs/>
                      <w:color w:val="000000"/>
                      <w:shd w:val="clear" w:color="auto" w:fill="FFFFFF"/>
                      <w:lang w:val="uk-UA"/>
                    </w:rPr>
                    <w:t>Про бюджет Львівської міської територіальної громади на 2024 рік».</w:t>
                  </w:r>
                  <w:r w:rsidR="00CD6068" w:rsidRPr="00A07B48">
                    <w:rPr>
                      <w:rFonts w:ascii="Arial" w:hAnsi="Arial" w:cs="Arial"/>
                      <w:lang w:val="uk-UA"/>
                    </w:rPr>
                    <w:t>.</w:t>
                  </w:r>
                </w:p>
                <w:p w:rsidR="00CD6068" w:rsidRPr="00A07B48" w:rsidRDefault="00CD6068" w:rsidP="00CD6068">
                  <w:pPr>
                    <w:ind w:left="142" w:right="142"/>
                    <w:jc w:val="both"/>
                    <w:rPr>
                      <w:rFonts w:ascii="Arial" w:hAnsi="Arial" w:cs="Arial"/>
                      <w:bCs/>
                      <w:color w:val="000000"/>
                      <w:sz w:val="24"/>
                      <w:szCs w:val="24"/>
                      <w:shd w:val="clear" w:color="auto" w:fill="FFFFFF"/>
                    </w:rPr>
                  </w:pPr>
                  <w:r w:rsidRPr="00A07B48">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A07B48">
                    <w:rPr>
                      <w:rFonts w:ascii="Arial" w:hAnsi="Arial" w:cs="Arial"/>
                      <w:bCs/>
                      <w:color w:val="000000"/>
                      <w:sz w:val="24"/>
                      <w:szCs w:val="24"/>
                      <w:shd w:val="clear" w:color="auto" w:fill="FFFFFF"/>
                    </w:rPr>
                    <w:t xml:space="preserve">Про бюджет Львівської міської територіальної громади на 2024 рік».   </w:t>
                  </w:r>
                </w:p>
                <w:p w:rsidR="00ED1E9F" w:rsidRPr="00CD6068" w:rsidRDefault="00CD6068" w:rsidP="00ED1E9F">
                  <w:pPr>
                    <w:pStyle w:val="5"/>
                    <w:ind w:right="142"/>
                    <w:jc w:val="both"/>
                    <w:rPr>
                      <w:rFonts w:ascii="Arial" w:hAnsi="Arial" w:cs="Arial"/>
                      <w:b w:val="0"/>
                      <w:bCs/>
                      <w:sz w:val="24"/>
                    </w:rPr>
                  </w:pPr>
                  <w:r w:rsidRPr="00CD6068">
                    <w:rPr>
                      <w:rFonts w:ascii="Arial" w:hAnsi="Arial" w:cs="Arial"/>
                      <w:b w:val="0"/>
                      <w:sz w:val="24"/>
                    </w:rPr>
                    <w:t xml:space="preserve">3.Обгрунтування технічних та якісних характеристик предмета закупівлі -  Якісні, кількісні та інші вимоги до предмета закупівлі, визначені у Додатку 3 тендерної документації щодо закупівлі: </w:t>
                  </w:r>
                  <w:r w:rsidRPr="00CD6068">
                    <w:rPr>
                      <w:rFonts w:ascii="Arial" w:hAnsi="Arial" w:cs="Arial"/>
                      <w:b w:val="0"/>
                      <w:bCs/>
                      <w:sz w:val="24"/>
                    </w:rPr>
                    <w:t xml:space="preserve"> Код  24950000-8 -Спеціалізована хімічна продукція </w:t>
                  </w:r>
                  <w:r w:rsidR="00ED1E9F" w:rsidRPr="00CD6068">
                    <w:rPr>
                      <w:rFonts w:ascii="Arial" w:hAnsi="Arial" w:cs="Arial"/>
                      <w:b w:val="0"/>
                      <w:color w:val="000000"/>
                      <w:sz w:val="24"/>
                    </w:rPr>
                    <w:t>за ДК 021:2015 «Єдиний закупівельний словник»</w:t>
                  </w:r>
                  <w:r w:rsidR="00ED1E9F" w:rsidRPr="00CD6068">
                    <w:rPr>
                      <w:rFonts w:ascii="Arial" w:hAnsi="Arial" w:cs="Arial"/>
                      <w:b w:val="0"/>
                      <w:bCs/>
                      <w:i/>
                      <w:sz w:val="24"/>
                    </w:rPr>
                    <w:t xml:space="preserve"> (Піщано - соляна суміш з піску та солі технічної) </w:t>
                  </w:r>
                  <w:r w:rsidR="00ED1E9F" w:rsidRPr="00CD6068">
                    <w:rPr>
                      <w:rFonts w:ascii="Arial" w:hAnsi="Arial" w:cs="Arial"/>
                      <w:b w:val="0"/>
                      <w:bCs/>
                      <w:sz w:val="24"/>
                    </w:rPr>
                    <w:t xml:space="preserve"> </w:t>
                  </w:r>
                  <w:r w:rsidR="00ED1E9F" w:rsidRPr="00CD6068">
                    <w:rPr>
                      <w:rFonts w:ascii="Arial" w:hAnsi="Arial" w:cs="Arial"/>
                      <w:b w:val="0"/>
                      <w:i/>
                      <w:iCs/>
                      <w:sz w:val="24"/>
                    </w:rPr>
                    <w:t>(Благоустрій населених пунктів)</w:t>
                  </w:r>
                  <w:r w:rsidR="00ED1E9F" w:rsidRPr="00CD6068">
                    <w:rPr>
                      <w:rFonts w:ascii="Arial" w:hAnsi="Arial" w:cs="Arial"/>
                      <w:b w:val="0"/>
                      <w:sz w:val="24"/>
                    </w:rPr>
                    <w:t xml:space="preserve"> (</w:t>
                  </w:r>
                  <w:bookmarkStart w:id="0" w:name="_GoBack"/>
                  <w:r w:rsidR="00ED1E9F" w:rsidRPr="00CD6068">
                    <w:rPr>
                      <w:rFonts w:ascii="Arial" w:hAnsi="Arial" w:cs="Arial"/>
                      <w:b w:val="0"/>
                      <w:sz w:val="24"/>
                      <w:shd w:val="clear" w:color="auto" w:fill="F3F7FA"/>
                    </w:rPr>
                    <w:t>UA-2024-09-09-012964-а</w:t>
                  </w:r>
                  <w:bookmarkEnd w:id="0"/>
                  <w:r w:rsidR="00ED1E9F" w:rsidRPr="00CD6068">
                    <w:rPr>
                      <w:rFonts w:ascii="Arial" w:hAnsi="Arial" w:cs="Arial"/>
                      <w:b w:val="0"/>
                      <w:sz w:val="24"/>
                      <w:shd w:val="clear" w:color="auto" w:fill="F3F7FA"/>
                    </w:rPr>
                    <w:t>).</w:t>
                  </w:r>
                </w:p>
                <w:p w:rsidR="00CD6068" w:rsidRPr="00CD6068" w:rsidRDefault="00CD6068" w:rsidP="00CD6068">
                  <w:pPr>
                    <w:pStyle w:val="5"/>
                    <w:ind w:right="142"/>
                    <w:jc w:val="both"/>
                    <w:rPr>
                      <w:rFonts w:ascii="Arial" w:hAnsi="Arial" w:cs="Arial"/>
                      <w:b w:val="0"/>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5810"/>
                  </w:tblGrid>
                  <w:tr w:rsidR="00CD6068" w:rsidRPr="004E2BBC" w:rsidTr="00565C09">
                    <w:tc>
                      <w:tcPr>
                        <w:tcW w:w="3090" w:type="dxa"/>
                        <w:tcBorders>
                          <w:top w:val="single" w:sz="4" w:space="0" w:color="auto"/>
                          <w:left w:val="single" w:sz="4" w:space="0" w:color="auto"/>
                          <w:bottom w:val="single" w:sz="4" w:space="0" w:color="auto"/>
                          <w:right w:val="single" w:sz="4" w:space="0" w:color="auto"/>
                        </w:tcBorders>
                        <w:hideMark/>
                      </w:tcPr>
                      <w:p w:rsidR="00CD6068" w:rsidRPr="004E2BBC" w:rsidRDefault="00CD6068" w:rsidP="00CD6068">
                        <w:pPr>
                          <w:tabs>
                            <w:tab w:val="left" w:pos="709"/>
                          </w:tabs>
                          <w:spacing w:line="276" w:lineRule="auto"/>
                          <w:ind w:right="142"/>
                          <w:jc w:val="both"/>
                          <w:rPr>
                            <w:rFonts w:ascii="Arial" w:eastAsia="Calibri" w:hAnsi="Arial" w:cs="Arial"/>
                            <w:sz w:val="24"/>
                            <w:szCs w:val="24"/>
                          </w:rPr>
                        </w:pPr>
                        <w:r w:rsidRPr="004E2BBC">
                          <w:rPr>
                            <w:sz w:val="24"/>
                            <w:szCs w:val="24"/>
                            <w:shd w:val="clear" w:color="auto" w:fill="F3F7FA"/>
                          </w:rPr>
                          <w:t xml:space="preserve"> </w:t>
                        </w:r>
                        <w:r w:rsidRPr="004E2BBC">
                          <w:rPr>
                            <w:rFonts w:ascii="Arial" w:eastAsia="Times New Roman" w:hAnsi="Arial" w:cs="Arial"/>
                            <w:sz w:val="24"/>
                            <w:szCs w:val="24"/>
                          </w:rPr>
                          <w:t xml:space="preserve"> </w:t>
                        </w:r>
                        <w:r w:rsidRPr="004E2BBC">
                          <w:rPr>
                            <w:rFonts w:ascii="Arial" w:hAnsi="Arial" w:cs="Arial"/>
                            <w:sz w:val="24"/>
                            <w:szCs w:val="24"/>
                          </w:rPr>
                          <w:t xml:space="preserve"> </w:t>
                        </w:r>
                        <w:r w:rsidRPr="004E2BBC">
                          <w:rPr>
                            <w:rFonts w:ascii="Arial" w:eastAsia="Calibri" w:hAnsi="Arial" w:cs="Arial"/>
                            <w:sz w:val="24"/>
                            <w:szCs w:val="24"/>
                          </w:rPr>
                          <w:t>Період поставки товару</w:t>
                        </w:r>
                      </w:p>
                    </w:tc>
                    <w:tc>
                      <w:tcPr>
                        <w:tcW w:w="6124" w:type="dxa"/>
                        <w:tcBorders>
                          <w:top w:val="single" w:sz="4" w:space="0" w:color="auto"/>
                          <w:left w:val="single" w:sz="4" w:space="0" w:color="auto"/>
                          <w:bottom w:val="single" w:sz="4" w:space="0" w:color="auto"/>
                          <w:right w:val="single" w:sz="4" w:space="0" w:color="auto"/>
                        </w:tcBorders>
                        <w:hideMark/>
                      </w:tcPr>
                      <w:p w:rsidR="00CD6068" w:rsidRPr="004E2BBC" w:rsidRDefault="00CD6068" w:rsidP="00CD6068">
                        <w:pPr>
                          <w:tabs>
                            <w:tab w:val="left" w:pos="709"/>
                          </w:tabs>
                          <w:spacing w:line="276" w:lineRule="auto"/>
                          <w:ind w:right="142"/>
                          <w:jc w:val="both"/>
                          <w:rPr>
                            <w:rFonts w:ascii="Arial" w:eastAsia="Calibri" w:hAnsi="Arial" w:cs="Arial"/>
                            <w:sz w:val="24"/>
                            <w:szCs w:val="24"/>
                          </w:rPr>
                        </w:pPr>
                        <w:r w:rsidRPr="004E2BBC">
                          <w:rPr>
                            <w:rFonts w:ascii="Arial" w:eastAsia="Calibri" w:hAnsi="Arial" w:cs="Arial"/>
                            <w:sz w:val="24"/>
                            <w:szCs w:val="24"/>
                          </w:rPr>
                          <w:t>Очікувана вартість предмета закупівлі, грн.</w:t>
                        </w:r>
                      </w:p>
                    </w:tc>
                  </w:tr>
                  <w:tr w:rsidR="00CD6068" w:rsidRPr="004E2BBC" w:rsidTr="00565C09">
                    <w:tc>
                      <w:tcPr>
                        <w:tcW w:w="3090" w:type="dxa"/>
                        <w:tcBorders>
                          <w:top w:val="single" w:sz="4" w:space="0" w:color="auto"/>
                          <w:left w:val="single" w:sz="4" w:space="0" w:color="auto"/>
                          <w:bottom w:val="single" w:sz="4" w:space="0" w:color="auto"/>
                          <w:right w:val="single" w:sz="4" w:space="0" w:color="auto"/>
                        </w:tcBorders>
                        <w:hideMark/>
                      </w:tcPr>
                      <w:p w:rsidR="00CD6068" w:rsidRPr="004E2BBC" w:rsidRDefault="00CD6068" w:rsidP="00CD6068">
                        <w:pPr>
                          <w:tabs>
                            <w:tab w:val="left" w:pos="709"/>
                          </w:tabs>
                          <w:spacing w:line="276" w:lineRule="auto"/>
                          <w:ind w:right="142"/>
                          <w:jc w:val="both"/>
                          <w:rPr>
                            <w:rFonts w:ascii="Arial" w:eastAsia="Calibri" w:hAnsi="Arial" w:cs="Arial"/>
                            <w:sz w:val="24"/>
                            <w:szCs w:val="24"/>
                          </w:rPr>
                        </w:pPr>
                        <w:r w:rsidRPr="004E2BBC">
                          <w:rPr>
                            <w:rFonts w:ascii="Arial" w:eastAsia="Calibri" w:hAnsi="Arial" w:cs="Arial"/>
                            <w:sz w:val="24"/>
                            <w:szCs w:val="24"/>
                          </w:rPr>
                          <w:t xml:space="preserve"> 202</w:t>
                        </w:r>
                        <w:r>
                          <w:rPr>
                            <w:rFonts w:ascii="Arial" w:eastAsia="Calibri" w:hAnsi="Arial" w:cs="Arial"/>
                            <w:sz w:val="24"/>
                            <w:szCs w:val="24"/>
                          </w:rPr>
                          <w:t>4</w:t>
                        </w:r>
                        <w:r w:rsidRPr="004E2BBC">
                          <w:rPr>
                            <w:rFonts w:ascii="Arial" w:eastAsia="Calibri" w:hAnsi="Arial" w:cs="Arial"/>
                            <w:sz w:val="24"/>
                            <w:szCs w:val="24"/>
                          </w:rPr>
                          <w:t>р, до 31.12.202</w:t>
                        </w:r>
                        <w:r>
                          <w:rPr>
                            <w:rFonts w:ascii="Arial" w:eastAsia="Calibri" w:hAnsi="Arial" w:cs="Arial"/>
                            <w:sz w:val="24"/>
                            <w:szCs w:val="24"/>
                          </w:rPr>
                          <w:t>4</w:t>
                        </w:r>
                      </w:p>
                    </w:tc>
                    <w:tc>
                      <w:tcPr>
                        <w:tcW w:w="6124" w:type="dxa"/>
                        <w:tcBorders>
                          <w:top w:val="single" w:sz="4" w:space="0" w:color="auto"/>
                          <w:left w:val="single" w:sz="4" w:space="0" w:color="auto"/>
                          <w:bottom w:val="single" w:sz="4" w:space="0" w:color="auto"/>
                          <w:right w:val="single" w:sz="4" w:space="0" w:color="auto"/>
                        </w:tcBorders>
                        <w:hideMark/>
                      </w:tcPr>
                      <w:p w:rsidR="00CD6068" w:rsidRPr="00CD6068" w:rsidRDefault="00CD6068" w:rsidP="00CD6068">
                        <w:pPr>
                          <w:tabs>
                            <w:tab w:val="left" w:pos="709"/>
                          </w:tabs>
                          <w:spacing w:line="276" w:lineRule="auto"/>
                          <w:ind w:right="142"/>
                          <w:jc w:val="both"/>
                          <w:rPr>
                            <w:rFonts w:ascii="Arial" w:eastAsia="Calibri" w:hAnsi="Arial" w:cs="Arial"/>
                            <w:sz w:val="24"/>
                            <w:szCs w:val="24"/>
                            <w:lang w:val="en-US"/>
                          </w:rPr>
                        </w:pPr>
                        <w:r>
                          <w:rPr>
                            <w:rFonts w:ascii="Arial" w:eastAsia="Calibri" w:hAnsi="Arial" w:cs="Arial"/>
                            <w:sz w:val="24"/>
                            <w:szCs w:val="24"/>
                          </w:rPr>
                          <w:t>7 500 000</w:t>
                        </w:r>
                      </w:p>
                    </w:tc>
                  </w:tr>
                </w:tbl>
                <w:p w:rsidR="00CD6068" w:rsidRPr="004E2BBC" w:rsidRDefault="00CD6068" w:rsidP="00CD6068">
                  <w:pPr>
                    <w:ind w:right="142"/>
                    <w:rPr>
                      <w:rFonts w:ascii="Arial" w:hAnsi="Arial" w:cs="Arial"/>
                      <w:sz w:val="24"/>
                      <w:szCs w:val="24"/>
                    </w:rPr>
                  </w:pPr>
                  <w:r w:rsidRPr="004E2BBC">
                    <w:rPr>
                      <w:rFonts w:ascii="Arial" w:hAnsi="Arial" w:cs="Arial"/>
                      <w:sz w:val="24"/>
                      <w:szCs w:val="24"/>
                    </w:rPr>
                    <w:t>Кошти для проведення закупівлі товару передбачено по КПКВК МБ «Загальний фонд».</w:t>
                  </w:r>
                </w:p>
                <w:p w:rsidR="00FF1745" w:rsidRPr="00CD6068" w:rsidRDefault="00FF1745" w:rsidP="00CD6068">
                  <w:pPr>
                    <w:spacing w:after="0" w:line="240" w:lineRule="auto"/>
                    <w:ind w:left="142" w:right="142"/>
                    <w:rPr>
                      <w:rFonts w:ascii="Arial" w:eastAsia="Times New Roman" w:hAnsi="Arial" w:cs="Arial"/>
                      <w:color w:val="000000"/>
                      <w:sz w:val="24"/>
                      <w:szCs w:val="24"/>
                      <w:lang w:eastAsia="uk-UA"/>
                    </w:rPr>
                  </w:pPr>
                </w:p>
              </w:tc>
              <w:tc>
                <w:tcPr>
                  <w:tcW w:w="224" w:type="pct"/>
                  <w:shd w:val="clear" w:color="auto" w:fill="FFFFFF"/>
                  <w:hideMark/>
                </w:tcPr>
                <w:p w:rsidR="00FF1745" w:rsidRPr="00DA1261" w:rsidRDefault="00FF1745" w:rsidP="00CD6068">
                  <w:pPr>
                    <w:spacing w:after="0" w:line="240" w:lineRule="auto"/>
                    <w:ind w:left="142" w:right="142"/>
                    <w:rPr>
                      <w:rFonts w:ascii="Arial" w:eastAsia="Times New Roman" w:hAnsi="Arial" w:cs="Arial"/>
                      <w:color w:val="000000"/>
                      <w:sz w:val="24"/>
                      <w:szCs w:val="24"/>
                      <w:lang w:eastAsia="uk-UA"/>
                    </w:rPr>
                  </w:pPr>
                </w:p>
              </w:tc>
            </w:tr>
            <w:tr w:rsidR="00FF1745" w:rsidRPr="009D17B0" w:rsidTr="00CD6068">
              <w:trPr>
                <w:trHeight w:val="80"/>
                <w:tblCellSpacing w:w="0" w:type="dxa"/>
              </w:trPr>
              <w:tc>
                <w:tcPr>
                  <w:tcW w:w="4138" w:type="pct"/>
                  <w:gridSpan w:val="2"/>
                  <w:shd w:val="clear" w:color="auto" w:fill="FFFFFF"/>
                  <w:hideMark/>
                </w:tcPr>
                <w:p w:rsidR="00FF1745" w:rsidRPr="00CD6068" w:rsidRDefault="00566224" w:rsidP="00CD6068">
                  <w:pPr>
                    <w:spacing w:after="0" w:line="240" w:lineRule="auto"/>
                    <w:ind w:left="142" w:right="142"/>
                    <w:rPr>
                      <w:rFonts w:ascii="Arial" w:eastAsia="Times New Roman" w:hAnsi="Arial" w:cs="Arial"/>
                      <w:color w:val="000000"/>
                      <w:sz w:val="24"/>
                      <w:szCs w:val="24"/>
                      <w:lang w:eastAsia="uk-UA"/>
                    </w:rPr>
                  </w:pPr>
                  <w:r>
                    <w:rPr>
                      <w:rFonts w:ascii="Arial" w:eastAsia="Times New Roman" w:hAnsi="Arial" w:cs="Arial"/>
                      <w:bCs/>
                      <w:color w:val="000000"/>
                      <w:sz w:val="24"/>
                      <w:szCs w:val="24"/>
                      <w:lang w:eastAsia="uk-UA"/>
                    </w:rPr>
                    <w:t xml:space="preserve"> </w:t>
                  </w:r>
                  <w:r w:rsidR="00CD6068" w:rsidRPr="00CD6068">
                    <w:rPr>
                      <w:rFonts w:ascii="Arial" w:eastAsia="Times New Roman" w:hAnsi="Arial" w:cs="Arial"/>
                      <w:bCs/>
                      <w:color w:val="000000"/>
                      <w:sz w:val="24"/>
                      <w:szCs w:val="24"/>
                      <w:lang w:eastAsia="uk-UA"/>
                    </w:rPr>
                    <w:t xml:space="preserve"> </w:t>
                  </w:r>
                  <w:r w:rsidR="00ED1E9F">
                    <w:rPr>
                      <w:rFonts w:ascii="Arial" w:eastAsia="Times New Roman" w:hAnsi="Arial" w:cs="Arial"/>
                      <w:bCs/>
                      <w:color w:val="000000"/>
                      <w:sz w:val="24"/>
                      <w:szCs w:val="24"/>
                      <w:lang w:eastAsia="uk-UA"/>
                    </w:rPr>
                    <w:t xml:space="preserve">     Уповноважена особа                                   Ірина ЯРЕМОВИЧ</w:t>
                  </w:r>
                </w:p>
              </w:tc>
              <w:tc>
                <w:tcPr>
                  <w:tcW w:w="862" w:type="pct"/>
                  <w:gridSpan w:val="3"/>
                  <w:shd w:val="clear" w:color="auto" w:fill="FFFFFF"/>
                  <w:hideMark/>
                </w:tcPr>
                <w:p w:rsidR="00FF1745" w:rsidRPr="009D17B0" w:rsidRDefault="00FF1745" w:rsidP="00CD6068">
                  <w:pPr>
                    <w:spacing w:after="0" w:line="240" w:lineRule="auto"/>
                    <w:ind w:left="142" w:right="142"/>
                    <w:rPr>
                      <w:rFonts w:ascii="Arial" w:eastAsia="Times New Roman" w:hAnsi="Arial" w:cs="Arial"/>
                      <w:color w:val="000000"/>
                      <w:sz w:val="24"/>
                      <w:szCs w:val="24"/>
                      <w:lang w:eastAsia="uk-UA"/>
                    </w:rPr>
                  </w:pPr>
                </w:p>
              </w:tc>
            </w:tr>
          </w:tbl>
          <w:p w:rsidR="00962859" w:rsidRPr="004E2BBC" w:rsidRDefault="00962859" w:rsidP="00CD6068">
            <w:pPr>
              <w:spacing w:after="0" w:line="240" w:lineRule="auto"/>
              <w:ind w:left="142" w:right="142"/>
              <w:rPr>
                <w:rFonts w:ascii="Arial" w:eastAsia="Times New Roman" w:hAnsi="Arial" w:cs="Arial"/>
                <w:color w:val="000000"/>
                <w:sz w:val="24"/>
                <w:szCs w:val="24"/>
                <w:lang w:eastAsia="uk-UA"/>
              </w:rPr>
            </w:pPr>
          </w:p>
        </w:tc>
        <w:tc>
          <w:tcPr>
            <w:tcW w:w="75" w:type="pct"/>
            <w:shd w:val="clear" w:color="auto" w:fill="FFFFFF"/>
            <w:hideMark/>
          </w:tcPr>
          <w:p w:rsidR="00962859" w:rsidRPr="004E2BBC" w:rsidRDefault="00962859" w:rsidP="00CD6068">
            <w:pPr>
              <w:spacing w:after="0" w:line="240" w:lineRule="auto"/>
              <w:ind w:left="142" w:right="142"/>
              <w:rPr>
                <w:rFonts w:ascii="Arial" w:eastAsia="Times New Roman" w:hAnsi="Arial" w:cs="Arial"/>
                <w:color w:val="000000"/>
                <w:sz w:val="24"/>
                <w:szCs w:val="24"/>
                <w:lang w:eastAsia="uk-UA"/>
              </w:rPr>
            </w:pPr>
            <w:r w:rsidRPr="004E2BBC">
              <w:rPr>
                <w:rFonts w:ascii="Arial" w:eastAsia="Times New Roman" w:hAnsi="Arial" w:cs="Arial"/>
                <w:noProof/>
                <w:color w:val="000000"/>
                <w:sz w:val="24"/>
                <w:szCs w:val="24"/>
                <w:lang w:eastAsia="uk-UA"/>
              </w:rPr>
              <w:drawing>
                <wp:inline distT="0" distB="0" distL="0" distR="0" wp14:anchorId="4026D25E" wp14:editId="2C613DE3">
                  <wp:extent cx="9525" cy="9525"/>
                  <wp:effectExtent l="0" t="0" r="0" b="0"/>
                  <wp:docPr id="1" name="Рисунок 1"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city-adm.lviv.ua/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4B49F7" w:rsidRPr="004E2BBC" w:rsidRDefault="004B49F7" w:rsidP="00962859">
      <w:pPr>
        <w:jc w:val="both"/>
        <w:rPr>
          <w:rFonts w:ascii="Arial" w:hAnsi="Arial" w:cs="Arial"/>
          <w:sz w:val="24"/>
          <w:szCs w:val="24"/>
        </w:rPr>
      </w:pPr>
    </w:p>
    <w:p w:rsidR="008506E2" w:rsidRPr="004E2BBC" w:rsidRDefault="004B49F7" w:rsidP="00CD6068">
      <w:pPr>
        <w:pStyle w:val="5"/>
        <w:framePr w:hSpace="180" w:wrap="around" w:vAnchor="text" w:hAnchor="text" w:xAlign="center" w:y="1"/>
        <w:jc w:val="both"/>
        <w:rPr>
          <w:rFonts w:ascii="Arial" w:hAnsi="Arial" w:cs="Arial"/>
          <w:sz w:val="24"/>
        </w:rPr>
      </w:pPr>
      <w:r w:rsidRPr="004E2BBC">
        <w:rPr>
          <w:rFonts w:ascii="Arial" w:hAnsi="Arial" w:cs="Arial"/>
          <w:sz w:val="24"/>
        </w:rPr>
        <w:t xml:space="preserve">     </w:t>
      </w:r>
    </w:p>
    <w:p w:rsidR="008506E2" w:rsidRPr="004E2BBC" w:rsidRDefault="008506E2" w:rsidP="004B49F7">
      <w:pPr>
        <w:pStyle w:val="1"/>
        <w:widowControl w:val="0"/>
        <w:spacing w:line="240" w:lineRule="auto"/>
        <w:jc w:val="both"/>
        <w:rPr>
          <w:sz w:val="24"/>
          <w:szCs w:val="24"/>
          <w:lang w:val="uk-UA"/>
        </w:rPr>
      </w:pPr>
    </w:p>
    <w:p w:rsidR="004B49F7" w:rsidRDefault="004B49F7" w:rsidP="004B49F7">
      <w:pPr>
        <w:pStyle w:val="5"/>
        <w:rPr>
          <w:rFonts w:ascii="Arial" w:hAnsi="Arial" w:cs="Arial"/>
          <w:b w:val="0"/>
          <w:bCs/>
          <w:sz w:val="24"/>
        </w:rPr>
      </w:pPr>
    </w:p>
    <w:p w:rsidR="004B49F7" w:rsidRDefault="004B49F7" w:rsidP="004B4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center"/>
        <w:rPr>
          <w:rFonts w:ascii="Arial" w:hAnsi="Arial" w:cs="Arial"/>
          <w:b/>
          <w:i/>
          <w:sz w:val="24"/>
          <w:szCs w:val="24"/>
        </w:rPr>
      </w:pPr>
    </w:p>
    <w:p w:rsidR="00CD6068" w:rsidRPr="00A07B48" w:rsidRDefault="00CD6068" w:rsidP="00CD6068">
      <w:pPr>
        <w:ind w:left="360"/>
        <w:jc w:val="both"/>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 </w:t>
      </w:r>
    </w:p>
    <w:p w:rsidR="001F0632" w:rsidRDefault="001F0632" w:rsidP="00CD6068"/>
    <w:sectPr w:rsidR="001F0632" w:rsidSect="00DC6C8B">
      <w:pgSz w:w="11906" w:h="16838"/>
      <w:pgMar w:top="850" w:right="1133"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B4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145E0F09"/>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15"/>
    <w:rsid w:val="00044DDD"/>
    <w:rsid w:val="00092E91"/>
    <w:rsid w:val="000C3B49"/>
    <w:rsid w:val="000D0AFF"/>
    <w:rsid w:val="000E7A77"/>
    <w:rsid w:val="0011317F"/>
    <w:rsid w:val="001B0D24"/>
    <w:rsid w:val="001F0632"/>
    <w:rsid w:val="002828F2"/>
    <w:rsid w:val="002B55FC"/>
    <w:rsid w:val="002E1B51"/>
    <w:rsid w:val="00317461"/>
    <w:rsid w:val="00395588"/>
    <w:rsid w:val="003F0486"/>
    <w:rsid w:val="003F627C"/>
    <w:rsid w:val="00432815"/>
    <w:rsid w:val="004B49F7"/>
    <w:rsid w:val="004E2BBC"/>
    <w:rsid w:val="00557896"/>
    <w:rsid w:val="00566224"/>
    <w:rsid w:val="005B551E"/>
    <w:rsid w:val="00616408"/>
    <w:rsid w:val="00647FB2"/>
    <w:rsid w:val="006F5ABD"/>
    <w:rsid w:val="00726D9D"/>
    <w:rsid w:val="0075152B"/>
    <w:rsid w:val="00771C4B"/>
    <w:rsid w:val="0077519B"/>
    <w:rsid w:val="008506E2"/>
    <w:rsid w:val="00905ED0"/>
    <w:rsid w:val="00907AF6"/>
    <w:rsid w:val="00962859"/>
    <w:rsid w:val="009919B4"/>
    <w:rsid w:val="00A65266"/>
    <w:rsid w:val="00A75A40"/>
    <w:rsid w:val="00BE1942"/>
    <w:rsid w:val="00BE373E"/>
    <w:rsid w:val="00CD6068"/>
    <w:rsid w:val="00D07F9D"/>
    <w:rsid w:val="00DC6C8B"/>
    <w:rsid w:val="00DD1C3E"/>
    <w:rsid w:val="00DD7E37"/>
    <w:rsid w:val="00E53FDC"/>
    <w:rsid w:val="00EA6DCC"/>
    <w:rsid w:val="00EB7988"/>
    <w:rsid w:val="00EC56FB"/>
    <w:rsid w:val="00ED1E9F"/>
    <w:rsid w:val="00F25C5E"/>
    <w:rsid w:val="00FD0D31"/>
    <w:rsid w:val="00FF1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8762"/>
  <w15:chartTrackingRefBased/>
  <w15:docId w15:val="{098D2D8D-F977-4854-AF8F-20463294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9F7"/>
    <w:pPr>
      <w:spacing w:line="252" w:lineRule="auto"/>
    </w:pPr>
  </w:style>
  <w:style w:type="paragraph" w:styleId="5">
    <w:name w:val="heading 5"/>
    <w:basedOn w:val="a"/>
    <w:next w:val="a"/>
    <w:link w:val="50"/>
    <w:unhideWhenUsed/>
    <w:qFormat/>
    <w:rsid w:val="004B49F7"/>
    <w:pPr>
      <w:keepNext/>
      <w:spacing w:after="0" w:line="240" w:lineRule="auto"/>
      <w:jc w:val="center"/>
      <w:outlineLvl w:val="4"/>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B49F7"/>
    <w:rPr>
      <w:rFonts w:ascii="Times New Roman" w:eastAsia="Times New Roman" w:hAnsi="Times New Roman" w:cs="Times New Roman"/>
      <w:b/>
      <w:sz w:val="36"/>
      <w:szCs w:val="24"/>
      <w:lang w:eastAsia="ru-RU"/>
    </w:rPr>
  </w:style>
  <w:style w:type="paragraph" w:styleId="a3">
    <w:name w:val="List Paragraph"/>
    <w:basedOn w:val="a"/>
    <w:uiPriority w:val="34"/>
    <w:qFormat/>
    <w:rsid w:val="004B49F7"/>
    <w:pPr>
      <w:ind w:left="720"/>
      <w:contextualSpacing/>
    </w:pPr>
  </w:style>
  <w:style w:type="paragraph" w:customStyle="1" w:styleId="1">
    <w:name w:val="Обычный1"/>
    <w:semiHidden/>
    <w:qFormat/>
    <w:rsid w:val="004B49F7"/>
    <w:pPr>
      <w:spacing w:after="0" w:line="276" w:lineRule="auto"/>
      <w:contextualSpacing/>
    </w:pPr>
    <w:rPr>
      <w:rFonts w:ascii="Arial" w:eastAsia="Arial" w:hAnsi="Arial" w:cs="Arial"/>
      <w:color w:val="000000"/>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CD606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CD6068"/>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84531">
      <w:bodyDiv w:val="1"/>
      <w:marLeft w:val="0"/>
      <w:marRight w:val="0"/>
      <w:marTop w:val="0"/>
      <w:marBottom w:val="0"/>
      <w:divBdr>
        <w:top w:val="none" w:sz="0" w:space="0" w:color="auto"/>
        <w:left w:val="none" w:sz="0" w:space="0" w:color="auto"/>
        <w:bottom w:val="none" w:sz="0" w:space="0" w:color="auto"/>
        <w:right w:val="none" w:sz="0" w:space="0" w:color="auto"/>
      </w:divBdr>
    </w:div>
    <w:div w:id="399905656">
      <w:bodyDiv w:val="1"/>
      <w:marLeft w:val="0"/>
      <w:marRight w:val="0"/>
      <w:marTop w:val="0"/>
      <w:marBottom w:val="0"/>
      <w:divBdr>
        <w:top w:val="none" w:sz="0" w:space="0" w:color="auto"/>
        <w:left w:val="none" w:sz="0" w:space="0" w:color="auto"/>
        <w:bottom w:val="none" w:sz="0" w:space="0" w:color="auto"/>
        <w:right w:val="none" w:sz="0" w:space="0" w:color="auto"/>
      </w:divBdr>
    </w:div>
    <w:div w:id="671378014">
      <w:bodyDiv w:val="1"/>
      <w:marLeft w:val="0"/>
      <w:marRight w:val="0"/>
      <w:marTop w:val="0"/>
      <w:marBottom w:val="0"/>
      <w:divBdr>
        <w:top w:val="none" w:sz="0" w:space="0" w:color="auto"/>
        <w:left w:val="none" w:sz="0" w:space="0" w:color="auto"/>
        <w:bottom w:val="none" w:sz="0" w:space="0" w:color="auto"/>
        <w:right w:val="none" w:sz="0" w:space="0" w:color="auto"/>
      </w:divBdr>
    </w:div>
    <w:div w:id="1939949972">
      <w:bodyDiv w:val="1"/>
      <w:marLeft w:val="0"/>
      <w:marRight w:val="0"/>
      <w:marTop w:val="0"/>
      <w:marBottom w:val="0"/>
      <w:divBdr>
        <w:top w:val="none" w:sz="0" w:space="0" w:color="auto"/>
        <w:left w:val="none" w:sz="0" w:space="0" w:color="auto"/>
        <w:bottom w:val="none" w:sz="0" w:space="0" w:color="auto"/>
        <w:right w:val="none" w:sz="0" w:space="0" w:color="auto"/>
      </w:divBdr>
    </w:div>
    <w:div w:id="1965647750">
      <w:bodyDiv w:val="1"/>
      <w:marLeft w:val="0"/>
      <w:marRight w:val="0"/>
      <w:marTop w:val="0"/>
      <w:marBottom w:val="0"/>
      <w:divBdr>
        <w:top w:val="none" w:sz="0" w:space="0" w:color="auto"/>
        <w:left w:val="none" w:sz="0" w:space="0" w:color="auto"/>
        <w:bottom w:val="none" w:sz="0" w:space="0" w:color="auto"/>
        <w:right w:val="none" w:sz="0" w:space="0" w:color="auto"/>
      </w:divBdr>
    </w:div>
    <w:div w:id="20972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1752</Words>
  <Characters>1000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2024-09-10T08:53:00Z</dcterms:created>
  <dcterms:modified xsi:type="dcterms:W3CDTF">2024-09-10T08:53:00Z</dcterms:modified>
</cp:coreProperties>
</file>