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B77" w:rsidRPr="004734C0" w:rsidRDefault="00755B77" w:rsidP="00755B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755B77" w:rsidRPr="004734C0" w:rsidRDefault="00755B77" w:rsidP="00755B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755B77" w:rsidRPr="004734C0" w:rsidRDefault="00755B77" w:rsidP="00755B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755B77" w:rsidRPr="004734C0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537915" w:rsidRDefault="00755B77" w:rsidP="0053791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755B77" w:rsidRPr="00537915" w:rsidRDefault="00755B77" w:rsidP="0053791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915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537915" w:rsidRPr="00537915">
        <w:rPr>
          <w:rFonts w:ascii="Times New Roman" w:hAnsi="Times New Roman" w:cs="Times New Roman"/>
          <w:sz w:val="24"/>
          <w:szCs w:val="24"/>
        </w:rPr>
        <w:t xml:space="preserve"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до Чемпіонат України Екстра-ліги та Першої ліги з </w:t>
      </w:r>
      <w:proofErr w:type="spellStart"/>
      <w:r w:rsidR="00537915" w:rsidRPr="00537915">
        <w:rPr>
          <w:rFonts w:ascii="Times New Roman" w:hAnsi="Times New Roman" w:cs="Times New Roman"/>
          <w:sz w:val="24"/>
          <w:szCs w:val="24"/>
        </w:rPr>
        <w:t>футзалу</w:t>
      </w:r>
      <w:proofErr w:type="spellEnd"/>
      <w:r w:rsidR="00537915" w:rsidRPr="00537915">
        <w:rPr>
          <w:rFonts w:ascii="Times New Roman" w:hAnsi="Times New Roman" w:cs="Times New Roman"/>
          <w:sz w:val="24"/>
          <w:szCs w:val="24"/>
        </w:rPr>
        <w:t xml:space="preserve"> - відповідний код ДК (ДК 021:2015: 98341000-5 - Послуги з тимчасового розміщення (проживання)"</w:t>
      </w:r>
      <w:r w:rsidR="00607D10" w:rsidRPr="00537915">
        <w:rPr>
          <w:rFonts w:ascii="Times New Roman" w:hAnsi="Times New Roman" w:cs="Times New Roman"/>
          <w:sz w:val="24"/>
          <w:szCs w:val="24"/>
        </w:rPr>
        <w:t>.</w:t>
      </w:r>
    </w:p>
    <w:p w:rsidR="00537915" w:rsidRDefault="00755B77" w:rsidP="0053791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</w:t>
      </w:r>
      <w:r w:rsidRPr="00636B5C">
        <w:rPr>
          <w:rFonts w:ascii="Times New Roman" w:hAnsi="Times New Roman" w:cs="Times New Roman"/>
          <w:sz w:val="24"/>
          <w:szCs w:val="24"/>
        </w:rPr>
        <w:t>98340000-8 - Послуги з тимчасового розміщення (проживання) та офісні послуги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B5C">
        <w:rPr>
          <w:rFonts w:ascii="Times New Roman" w:hAnsi="Times New Roman" w:cs="Times New Roman"/>
          <w:sz w:val="24"/>
          <w:szCs w:val="24"/>
        </w:rPr>
        <w:t>- відповідний код ДК (ДК 021:2015: 98341000-5 - Послуги з тимчасового розміщення (проживання)"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5B77" w:rsidRPr="00537915" w:rsidRDefault="00755B77" w:rsidP="0053791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915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537915" w:rsidRPr="00537915">
        <w:rPr>
          <w:rFonts w:ascii="Times New Roman" w:hAnsi="Times New Roman" w:cs="Times New Roman"/>
          <w:sz w:val="24"/>
          <w:szCs w:val="24"/>
        </w:rPr>
        <w:t>UA-2024-09-10-014690-a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755B77" w:rsidRDefault="00755B77" w:rsidP="00755B7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="00537915" w:rsidRPr="00537915">
        <w:rPr>
          <w:rFonts w:ascii="Times New Roman" w:hAnsi="Times New Roman" w:cs="Times New Roman"/>
          <w:sz w:val="24"/>
          <w:szCs w:val="24"/>
        </w:rPr>
        <w:t xml:space="preserve"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до Чемпіонат України Екстра-ліги та Першої ліги з </w:t>
      </w:r>
      <w:proofErr w:type="spellStart"/>
      <w:r w:rsidR="00537915" w:rsidRPr="00537915">
        <w:rPr>
          <w:rFonts w:ascii="Times New Roman" w:hAnsi="Times New Roman" w:cs="Times New Roman"/>
          <w:sz w:val="24"/>
          <w:szCs w:val="24"/>
        </w:rPr>
        <w:t>футзалу</w:t>
      </w:r>
      <w:proofErr w:type="spellEnd"/>
      <w:r w:rsidR="00537915" w:rsidRPr="00537915">
        <w:rPr>
          <w:rFonts w:ascii="Times New Roman" w:hAnsi="Times New Roman" w:cs="Times New Roman"/>
          <w:sz w:val="24"/>
          <w:szCs w:val="24"/>
        </w:rPr>
        <w:t xml:space="preserve"> - відповідний код ДК (ДК 021:2015: 98341000-5 - Послуги з тимчасового розміщення (проживання)"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 xml:space="preserve">вимоги щодо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умов, місця проживання та харчування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</w:t>
      </w:r>
      <w:r>
        <w:rPr>
          <w:rFonts w:ascii="Times New Roman" w:hAnsi="Times New Roman" w:cs="Times New Roman"/>
          <w:sz w:val="24"/>
          <w:szCs w:val="24"/>
        </w:rPr>
        <w:t>відповідних послуг для забезпечення проведення навчально-тре</w:t>
      </w:r>
      <w:r w:rsidR="00607D10">
        <w:rPr>
          <w:rFonts w:ascii="Times New Roman" w:hAnsi="Times New Roman" w:cs="Times New Roman"/>
          <w:sz w:val="24"/>
          <w:szCs w:val="24"/>
        </w:rPr>
        <w:t>нувального збору команди</w:t>
      </w:r>
      <w:r>
        <w:rPr>
          <w:rFonts w:ascii="Times New Roman" w:hAnsi="Times New Roman" w:cs="Times New Roman"/>
          <w:sz w:val="24"/>
          <w:szCs w:val="24"/>
        </w:rPr>
        <w:t xml:space="preserve">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915" w:rsidRDefault="00755B77" w:rsidP="0053791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</w:t>
      </w:r>
      <w:r>
        <w:rPr>
          <w:rFonts w:ascii="Times New Roman" w:hAnsi="Times New Roman" w:cs="Times New Roman"/>
          <w:sz w:val="24"/>
          <w:szCs w:val="24"/>
        </w:rPr>
        <w:t>ечення відповідної потреби у 2024</w:t>
      </w:r>
      <w:r w:rsidRPr="00040A2A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755B77" w:rsidRPr="00537915" w:rsidRDefault="00755B77" w:rsidP="00537915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915">
        <w:rPr>
          <w:rFonts w:ascii="Times New Roman" w:hAnsi="Times New Roman" w:cs="Times New Roman"/>
          <w:sz w:val="24"/>
          <w:szCs w:val="24"/>
        </w:rPr>
        <w:t>Очікувана вартість предмета закупівлі:</w:t>
      </w:r>
      <w:r w:rsidRPr="00C377B2">
        <w:t xml:space="preserve"> </w:t>
      </w:r>
      <w:r w:rsidR="00537915" w:rsidRPr="00537915">
        <w:rPr>
          <w:rFonts w:ascii="Times New Roman" w:hAnsi="Times New Roman" w:cs="Times New Roman"/>
          <w:sz w:val="24"/>
          <w:szCs w:val="24"/>
        </w:rPr>
        <w:t xml:space="preserve">101 245.14 </w:t>
      </w:r>
      <w:r w:rsidRPr="00537915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:rsidR="00755B77" w:rsidRPr="004E59C8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 xml:space="preserve">попереднього аналізу цін, граничних норм на харчування та суми вартості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послуг проживання та харчування</w:t>
      </w:r>
      <w:r w:rsidR="00607D10">
        <w:rPr>
          <w:rFonts w:ascii="Times New Roman" w:hAnsi="Times New Roman" w:cs="Times New Roman"/>
          <w:sz w:val="24"/>
          <w:szCs w:val="24"/>
        </w:rPr>
        <w:t xml:space="preserve"> з урахуванням фінансових можливостей, бюджету Замовника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Вартість харчування учасників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нтз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розраховувалася на 1 особу за одну добу відповідно до граничних норм (г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ранична вартість харчування спортсмена за добу – </w:t>
      </w:r>
      <w:r w:rsidRPr="00D92648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282,62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грн., тренера-викладача за добу 141,31 грн.)</w:t>
      </w:r>
      <w:r>
        <w:rPr>
          <w:rFonts w:ascii="Times New Roman" w:hAnsi="Times New Roman"/>
          <w:sz w:val="24"/>
          <w:szCs w:val="24"/>
          <w:lang w:eastAsia="ru-RU"/>
        </w:rPr>
        <w:t xml:space="preserve">*.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аної вартості здійснено шляхом додавання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вартості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проживання та вартості харчування з огляду на кількість учасників та кількість діб проведення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нтз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5B77" w:rsidRDefault="00755B77" w:rsidP="00755B7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4E59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4E59C8">
        <w:rPr>
          <w:rFonts w:ascii="Times New Roman" w:hAnsi="Times New Roman" w:cs="Times New Roman"/>
          <w:sz w:val="24"/>
          <w:szCs w:val="24"/>
        </w:rPr>
        <w:t xml:space="preserve">Процедура закупівлі: Відкриті торги з особливостями.  </w:t>
      </w:r>
    </w:p>
    <w:p w:rsidR="00BB72FD" w:rsidRDefault="00BB72FD"/>
    <w:sectPr w:rsidR="00BB7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B7"/>
    <w:rsid w:val="00537915"/>
    <w:rsid w:val="00607D10"/>
    <w:rsid w:val="00755B77"/>
    <w:rsid w:val="00A971B7"/>
    <w:rsid w:val="00BB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0B0BD"/>
  <w15:chartTrackingRefBased/>
  <w15:docId w15:val="{AEECF146-8A0B-40E9-A9CB-875945CC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3</cp:revision>
  <dcterms:created xsi:type="dcterms:W3CDTF">2024-08-27T20:30:00Z</dcterms:created>
  <dcterms:modified xsi:type="dcterms:W3CDTF">2024-09-12T19:55:00Z</dcterms:modified>
</cp:coreProperties>
</file>